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CAAC" w14:textId="23118DDC" w:rsidR="00FB2F84" w:rsidRDefault="005B46BB" w:rsidP="00220729">
      <w:pPr>
        <w:pStyle w:val="Title"/>
      </w:pPr>
      <w:proofErr w:type="spellStart"/>
      <w:r>
        <w:t>PyCity</w:t>
      </w:r>
      <w:proofErr w:type="spellEnd"/>
      <w:r>
        <w:t xml:space="preserve"> Schools Data Analysis</w:t>
      </w:r>
    </w:p>
    <w:p w14:paraId="737BF7F3" w14:textId="75E42CF8" w:rsidR="005B46BB" w:rsidRDefault="005B46BB"/>
    <w:p w14:paraId="4D9E247F" w14:textId="55A841A0" w:rsidR="005B46BB" w:rsidRDefault="005B46BB">
      <w:r>
        <w:t xml:space="preserve">Observable trend 1: Average scores are higher in Independent schools more than government schools. </w:t>
      </w:r>
    </w:p>
    <w:p w14:paraId="32EA7BAE" w14:textId="6C8A6369" w:rsidR="005B46BB" w:rsidRDefault="005B46BB">
      <w:r>
        <w:t xml:space="preserve">Observable trend 2: The money spent per student does not positively correspond to the average scores in maths and reading, in fact the lower and more middle ranges show more positive results. Perhaps because when you have very little resources you have to get creative and innovative in designing ways to support and build student results. </w:t>
      </w:r>
    </w:p>
    <w:p w14:paraId="1414990A" w14:textId="29E1ABC8" w:rsidR="00220729" w:rsidRDefault="00220729">
      <w:r>
        <w:t xml:space="preserve">Observable trend 3: Smaller schools are producing higher results. </w:t>
      </w:r>
    </w:p>
    <w:sectPr w:rsidR="00220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BB"/>
    <w:rsid w:val="00220729"/>
    <w:rsid w:val="005218DA"/>
    <w:rsid w:val="005B46BB"/>
    <w:rsid w:val="0060565C"/>
    <w:rsid w:val="008A468C"/>
    <w:rsid w:val="00E33F27"/>
    <w:rsid w:val="00FB2F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AC0C"/>
  <w15:chartTrackingRefBased/>
  <w15:docId w15:val="{863573CC-73BA-4DE0-B9D8-B62EE166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7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Enessa McArthur</dc:creator>
  <cp:keywords/>
  <dc:description/>
  <cp:lastModifiedBy>Enessa McArthur</cp:lastModifiedBy>
  <cp:revision>1</cp:revision>
  <dcterms:created xsi:type="dcterms:W3CDTF">2023-03-25T07:33:00Z</dcterms:created>
  <dcterms:modified xsi:type="dcterms:W3CDTF">2023-03-25T07:52:00Z</dcterms:modified>
</cp:coreProperties>
</file>