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244"/>
  <w:body>
    <w:p w14:paraId="11E27E08" w14:textId="3BB7F9B2" w:rsidR="00974481" w:rsidRPr="00974481" w:rsidRDefault="00974481" w:rsidP="00974481">
      <w:pPr>
        <w:rPr>
          <w:rFonts w:ascii="Arial" w:hAnsi="Arial" w:cs="Arial"/>
          <w:color w:val="69BE28"/>
        </w:rPr>
      </w:pPr>
      <w:bookmarkStart w:id="0" w:name="_GoBack"/>
      <w:bookmarkEnd w:id="0"/>
      <w:r w:rsidRPr="00974481">
        <w:rPr>
          <w:rFonts w:ascii="Arial" w:hAnsi="Arial" w:cs="Arial"/>
          <w:color w:val="69BE28"/>
        </w:rPr>
        <w:t>Hello there,</w:t>
      </w:r>
    </w:p>
    <w:p w14:paraId="3909A0C5" w14:textId="77777777" w:rsidR="00974481" w:rsidRPr="00974481" w:rsidRDefault="00974481" w:rsidP="00974481">
      <w:pPr>
        <w:rPr>
          <w:rFonts w:ascii="Arial" w:hAnsi="Arial" w:cs="Arial"/>
          <w:color w:val="69BE28"/>
        </w:rPr>
      </w:pPr>
    </w:p>
    <w:p w14:paraId="052D22C5" w14:textId="044BD7DA" w:rsidR="00974481" w:rsidRPr="00974481" w:rsidRDefault="00974481" w:rsidP="0048654A">
      <w:pPr>
        <w:rPr>
          <w:rFonts w:ascii="Arial" w:hAnsi="Arial" w:cs="Arial"/>
          <w:color w:val="69BE28"/>
        </w:rPr>
      </w:pPr>
      <w:r w:rsidRPr="00974481">
        <w:rPr>
          <w:rFonts w:ascii="Arial" w:hAnsi="Arial" w:cs="Arial"/>
          <w:color w:val="69BE28"/>
        </w:rPr>
        <w:t>I am writing in regards to a transcript for the following hearing:</w:t>
      </w:r>
    </w:p>
    <w:p w14:paraId="5EB21B82" w14:textId="39872435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Invoice No</w:t>
      </w:r>
      <w:r>
        <w:rPr>
          <w:rFonts w:ascii="Arial" w:hAnsi="Arial" w:cs="Arial"/>
          <w:color w:val="69BE28"/>
        </w:rPr>
        <w:t xml:space="preserve">:  </w:t>
      </w:r>
      <w:r w:rsidR="003E2324">
        <w:rPr>
          <w:rFonts w:ascii="Arial" w:hAnsi="Arial" w:cs="Arial"/>
          <w:b/>
          <w:color w:val="A5ACAF"/>
        </w:rPr>
        <w:fldChar w:fldCharType="begin"/>
      </w:r>
      <w:r w:rsidR="003E2324">
        <w:rPr>
          <w:rFonts w:ascii="Arial" w:hAnsi="Arial" w:cs="Arial"/>
          <w:b/>
          <w:color w:val="A5ACAF"/>
        </w:rPr>
        <w:instrText xml:space="preserve"> MERGEFIELD TRInvTurnaroundTImesCD </w:instrText>
      </w:r>
      <w:r w:rsidR="003E2324"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«TRInvTurnaroundTImesCD»</w:t>
      </w:r>
      <w:r w:rsidR="003E2324"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|   Job No:  :  </w:t>
      </w:r>
      <w:r w:rsidR="003E2324">
        <w:rPr>
          <w:rFonts w:ascii="Arial" w:hAnsi="Arial" w:cs="Arial"/>
          <w:b/>
          <w:color w:val="A5ACAF"/>
        </w:rPr>
        <w:fldChar w:fldCharType="begin"/>
      </w:r>
      <w:r w:rsidR="003E2324">
        <w:rPr>
          <w:rFonts w:ascii="Arial" w:hAnsi="Arial" w:cs="Arial"/>
          <w:b/>
          <w:color w:val="A5ACAF"/>
        </w:rPr>
        <w:instrText xml:space="preserve"> MERGEFIELD TRInvTurnaroundTImesCD </w:instrText>
      </w:r>
      <w:r w:rsidR="003E2324"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«TRInvTurnaroundTImesCD»</w:t>
      </w:r>
      <w:r w:rsidR="003E2324"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 </w:t>
      </w:r>
    </w:p>
    <w:p w14:paraId="71D62D6E" w14:textId="7B70878D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Name:</w:t>
      </w:r>
      <w:r>
        <w:rPr>
          <w:rFonts w:ascii="Arial" w:hAnsi="Arial" w:cs="Arial"/>
          <w:color w:val="69BE28"/>
        </w:rPr>
        <w:t xml:space="preserve">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Party1 </w:instrText>
      </w:r>
      <w:r>
        <w:rPr>
          <w:b/>
          <w:color w:val="A5ACAF"/>
        </w:rPr>
        <w:fldChar w:fldCharType="separate"/>
      </w:r>
      <w:r w:rsidR="008F7769">
        <w:rPr>
          <w:b/>
          <w:noProof/>
          <w:color w:val="A5ACAF"/>
        </w:rPr>
        <w:t>«Party1»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v.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Party2 </w:instrText>
      </w:r>
      <w:r>
        <w:rPr>
          <w:b/>
          <w:color w:val="A5ACAF"/>
        </w:rPr>
        <w:fldChar w:fldCharType="separate"/>
      </w:r>
      <w:r w:rsidR="008F7769">
        <w:rPr>
          <w:b/>
          <w:noProof/>
          <w:color w:val="A5ACAF"/>
        </w:rPr>
        <w:t>«Party2»</w:t>
      </w:r>
      <w:r>
        <w:rPr>
          <w:b/>
          <w:color w:val="A5ACAF"/>
        </w:rPr>
        <w:fldChar w:fldCharType="end"/>
      </w:r>
    </w:p>
    <w:p w14:paraId="4099C1AF" w14:textId="7147C4D9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Case No.: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CaseNumber1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«CaseNumber1»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  | 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CaseNumber2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«CaseNumber2»</w:t>
      </w:r>
      <w:r>
        <w:rPr>
          <w:rFonts w:ascii="Arial" w:hAnsi="Arial" w:cs="Arial"/>
          <w:b/>
          <w:color w:val="A5ACAF"/>
        </w:rPr>
        <w:fldChar w:fldCharType="end"/>
      </w:r>
    </w:p>
    <w:p w14:paraId="65A81FA1" w14:textId="026F9B83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Hearing Date:</w:t>
      </w:r>
      <w:r>
        <w:rPr>
          <w:rFonts w:ascii="Arial" w:hAnsi="Arial" w:cs="Arial"/>
          <w:color w:val="69BE28"/>
        </w:rPr>
        <w:t xml:space="preserve">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TRInvoiceCasesQHearingDate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«TRInvoiceCasesQHearingDate»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,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TRInvoiceCasesQHearingStartTime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«TRInvoiceCasesQHearingStartTime»</w:t>
      </w:r>
      <w:r>
        <w:rPr>
          <w:rFonts w:ascii="Arial" w:hAnsi="Arial" w:cs="Arial"/>
          <w:b/>
          <w:color w:val="A5ACAF"/>
        </w:rPr>
        <w:fldChar w:fldCharType="end"/>
      </w:r>
    </w:p>
    <w:p w14:paraId="7DD24125" w14:textId="7952B312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 xml:space="preserve">Judge: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Judge \* Caps  \* MERGEFORMAT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«Judge»</w:t>
      </w:r>
      <w:r>
        <w:rPr>
          <w:rFonts w:ascii="Arial" w:hAnsi="Arial" w:cs="Arial"/>
          <w:b/>
          <w:color w:val="A5ACAF"/>
        </w:rPr>
        <w:fldChar w:fldCharType="end"/>
      </w:r>
    </w:p>
    <w:p w14:paraId="061A2A99" w14:textId="3D4C86A8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Audio Length:</w:t>
      </w:r>
      <w:r>
        <w:rPr>
          <w:rFonts w:ascii="Arial" w:hAnsi="Arial" w:cs="Arial"/>
          <w:color w:val="69BE28"/>
        </w:rPr>
        <w:t xml:space="preserve">  Approx. </w:t>
      </w:r>
      <w:r>
        <w:rPr>
          <w:b/>
          <w:color w:val="A5ACAF"/>
        </w:rPr>
        <w:fldChar w:fldCharType="begin"/>
      </w:r>
      <w:r>
        <w:rPr>
          <w:b/>
          <w:color w:val="A5ACAF"/>
        </w:rPr>
        <w:instrText xml:space="preserve"> MERGEFIELD  TRInvoiceCasesQAudioLength </w:instrText>
      </w:r>
      <w:r>
        <w:rPr>
          <w:b/>
          <w:color w:val="A5ACAF"/>
        </w:rPr>
        <w:fldChar w:fldCharType="separate"/>
      </w:r>
      <w:r w:rsidR="008F7769">
        <w:rPr>
          <w:b/>
          <w:noProof/>
          <w:color w:val="A5ACAF"/>
        </w:rPr>
        <w:t>«TRInvoiceCasesQAudioLength»</w:t>
      </w:r>
      <w:r>
        <w:rPr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minutes</w:t>
      </w:r>
    </w:p>
    <w:p w14:paraId="34E0D054" w14:textId="27E7C20D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Due Date</w:t>
      </w:r>
      <w:r>
        <w:rPr>
          <w:rFonts w:ascii="Arial" w:hAnsi="Arial" w:cs="Arial"/>
          <w:color w:val="69BE28"/>
        </w:rPr>
        <w:t xml:space="preserve">: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TRInvoiceCasesQDueDate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«TRInvoiceCasesQDueDate»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</w:t>
      </w:r>
    </w:p>
    <w:p w14:paraId="2FA4E874" w14:textId="7A1520D5" w:rsidR="002040BD" w:rsidRDefault="002040BD" w:rsidP="002040BD">
      <w:pPr>
        <w:rPr>
          <w:rFonts w:ascii="Arial" w:hAnsi="Arial" w:cs="Arial"/>
          <w:color w:val="69BE28"/>
        </w:rPr>
      </w:pPr>
      <w:r>
        <w:rPr>
          <w:rFonts w:ascii="Arial" w:hAnsi="Arial" w:cs="Arial"/>
          <w:b/>
          <w:color w:val="69BE28"/>
        </w:rPr>
        <w:t>Page Rate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TRInvoiceCasesQUnitPrice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«TRInvoiceCasesQUnitPrice»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b/>
          <w:color w:val="A5ACAF"/>
        </w:rPr>
        <w:t xml:space="preserve">   |   </w:t>
      </w:r>
      <w:r>
        <w:rPr>
          <w:rFonts w:ascii="Arial" w:hAnsi="Arial" w:cs="Arial"/>
          <w:b/>
          <w:color w:val="69BE28"/>
        </w:rPr>
        <w:t>Turnaround</w:t>
      </w:r>
      <w:r>
        <w:rPr>
          <w:rFonts w:ascii="Arial" w:hAnsi="Arial" w:cs="Arial"/>
          <w:color w:val="69BE28"/>
        </w:rPr>
        <w:t xml:space="preserve">:  </w:t>
      </w:r>
      <w:r>
        <w:rPr>
          <w:rFonts w:ascii="Arial" w:hAnsi="Arial" w:cs="Arial"/>
          <w:b/>
          <w:color w:val="A5ACAF"/>
        </w:rPr>
        <w:fldChar w:fldCharType="begin"/>
      </w:r>
      <w:r>
        <w:rPr>
          <w:rFonts w:ascii="Arial" w:hAnsi="Arial" w:cs="Arial"/>
          <w:b/>
          <w:color w:val="A5ACAF"/>
        </w:rPr>
        <w:instrText xml:space="preserve"> MERGEFIELD  TRInvoiceCasesQTurnaroundTimesCD </w:instrText>
      </w:r>
      <w:r>
        <w:rPr>
          <w:rFonts w:ascii="Arial" w:hAnsi="Arial" w:cs="Arial"/>
          <w:b/>
          <w:color w:val="A5ACAF"/>
        </w:rPr>
        <w:fldChar w:fldCharType="separate"/>
      </w:r>
      <w:r w:rsidR="008F7769">
        <w:rPr>
          <w:rFonts w:ascii="Arial" w:hAnsi="Arial" w:cs="Arial"/>
          <w:b/>
          <w:noProof/>
          <w:color w:val="A5ACAF"/>
        </w:rPr>
        <w:t>«TRInvoiceCasesQTurnaroundTimesCD»</w:t>
      </w:r>
      <w:r>
        <w:rPr>
          <w:rFonts w:ascii="Arial" w:hAnsi="Arial" w:cs="Arial"/>
          <w:b/>
          <w:color w:val="A5ACAF"/>
        </w:rPr>
        <w:fldChar w:fldCharType="end"/>
      </w:r>
      <w:r>
        <w:rPr>
          <w:rFonts w:ascii="Arial" w:hAnsi="Arial" w:cs="Arial"/>
          <w:color w:val="69BE28"/>
        </w:rPr>
        <w:t xml:space="preserve"> calendar days</w:t>
      </w:r>
      <w:r>
        <w:rPr>
          <w:rFonts w:ascii="Arial" w:hAnsi="Arial" w:cs="Arial"/>
          <w:color w:val="69BE28"/>
        </w:rPr>
        <w:br/>
      </w:r>
    </w:p>
    <w:p w14:paraId="286EC3D6" w14:textId="77777777" w:rsidR="00DB63E6" w:rsidRPr="00974481" w:rsidRDefault="00DB63E6" w:rsidP="00DB63E6">
      <w:pPr>
        <w:rPr>
          <w:rFonts w:ascii="Arial" w:hAnsi="Arial" w:cs="Arial"/>
          <w:color w:val="69BE28"/>
        </w:rPr>
      </w:pPr>
    </w:p>
    <w:p w14:paraId="3C5BA270" w14:textId="3B5DA33B" w:rsidR="00DB63E6" w:rsidRPr="00974481" w:rsidRDefault="00DB63E6" w:rsidP="00DB63E6">
      <w:pPr>
        <w:jc w:val="center"/>
        <w:rPr>
          <w:rFonts w:ascii="Arial" w:hAnsi="Arial" w:cs="Arial"/>
          <w:color w:val="69BE28"/>
        </w:rPr>
      </w:pPr>
      <w:r>
        <w:rPr>
          <w:rFonts w:ascii="Arial" w:hAnsi="Arial" w:cs="Arial"/>
          <w:color w:val="69BE28"/>
        </w:rPr>
        <w:t>Attached is an invoice for deposit.  You may pay your invoice at the following link.  You do NOT need a PayPal account to pay a PayPal invoice.  E-mail us at inquiries@aquoco.co or reply to this email if you have any questions.</w:t>
      </w:r>
    </w:p>
    <w:p w14:paraId="53CF93B9" w14:textId="3A0E0F0C" w:rsidR="00DB63E6" w:rsidRDefault="00461B5E" w:rsidP="00461B5E">
      <w:pPr>
        <w:jc w:val="center"/>
      </w:pPr>
      <w:r>
        <w:t>#PPB</w:t>
      </w:r>
      <w:r w:rsidR="000853A8">
        <w:t>1</w:t>
      </w:r>
      <w:r>
        <w:t>#</w:t>
      </w:r>
    </w:p>
    <w:sectPr w:rsidR="00DB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1"/>
    <w:rsid w:val="000853A8"/>
    <w:rsid w:val="000E6595"/>
    <w:rsid w:val="001E3691"/>
    <w:rsid w:val="002040BD"/>
    <w:rsid w:val="00215845"/>
    <w:rsid w:val="002D457C"/>
    <w:rsid w:val="003114EA"/>
    <w:rsid w:val="0035050D"/>
    <w:rsid w:val="00380EE3"/>
    <w:rsid w:val="003E2324"/>
    <w:rsid w:val="003E433B"/>
    <w:rsid w:val="00420C31"/>
    <w:rsid w:val="004337D4"/>
    <w:rsid w:val="00461B5E"/>
    <w:rsid w:val="0048654A"/>
    <w:rsid w:val="004D7D70"/>
    <w:rsid w:val="0059392E"/>
    <w:rsid w:val="005A23B4"/>
    <w:rsid w:val="005E5EDA"/>
    <w:rsid w:val="00613924"/>
    <w:rsid w:val="006239AA"/>
    <w:rsid w:val="006A686A"/>
    <w:rsid w:val="0075620D"/>
    <w:rsid w:val="00786A55"/>
    <w:rsid w:val="0081434A"/>
    <w:rsid w:val="008B4AF3"/>
    <w:rsid w:val="008F7769"/>
    <w:rsid w:val="00921462"/>
    <w:rsid w:val="00950D46"/>
    <w:rsid w:val="00974481"/>
    <w:rsid w:val="009A0C59"/>
    <w:rsid w:val="009A740D"/>
    <w:rsid w:val="009E30E5"/>
    <w:rsid w:val="00A231AB"/>
    <w:rsid w:val="00AA0E79"/>
    <w:rsid w:val="00B924DE"/>
    <w:rsid w:val="00CD51E9"/>
    <w:rsid w:val="00CE5FF1"/>
    <w:rsid w:val="00CF2472"/>
    <w:rsid w:val="00D02E96"/>
    <w:rsid w:val="00DB54EE"/>
    <w:rsid w:val="00DB63E6"/>
    <w:rsid w:val="00E36FC2"/>
    <w:rsid w:val="00E37F88"/>
    <w:rsid w:val="00F302F7"/>
    <w:rsid w:val="00F60A0B"/>
    <w:rsid w:val="00F660E8"/>
    <w:rsid w:val="00FB1961"/>
    <w:rsid w:val="00FE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24"/>
      <o:colormenu v:ext="edit" fillcolor="#024"/>
    </o:shapedefaults>
    <o:shapelayout v:ext="edit">
      <o:idmap v:ext="edit" data="1"/>
    </o:shapelayout>
  </w:shapeDefaults>
  <w:decimalSymbol w:val="."/>
  <w:listSeparator w:val=","/>
  <w14:docId w14:val="6D08DBEF"/>
  <w15:chartTrackingRefBased/>
  <w15:docId w15:val="{DA3596B2-CDA4-4812-BCA0-23FB454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QC-ByLine">
    <w:name w:val="AQC-ByLine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0E659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AQC-CertBoA">
    <w:name w:val="AQC-CertBoA"/>
    <w:basedOn w:val="Normal"/>
    <w:qFormat/>
    <w:rsid w:val="000E6595"/>
    <w:pPr>
      <w:tabs>
        <w:tab w:val="left" w:pos="576"/>
        <w:tab w:val="left" w:pos="1296"/>
        <w:tab w:val="left" w:pos="4032"/>
        <w:tab w:val="left" w:pos="4608"/>
      </w:tabs>
      <w:spacing w:after="0" w:line="508" w:lineRule="exact"/>
      <w:jc w:val="center"/>
    </w:pPr>
    <w:rPr>
      <w:rFonts w:ascii="Courier New" w:eastAsia="Times New Roman" w:hAnsi="Courier New" w:cs="Times New Roman"/>
      <w:color w:val="000000"/>
      <w:sz w:val="32"/>
      <w:szCs w:val="32"/>
      <w:u w:val="single"/>
    </w:rPr>
  </w:style>
  <w:style w:type="paragraph" w:customStyle="1" w:styleId="AQC-Colloquy">
    <w:name w:val="AQC-Colloquy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144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ExbParen">
    <w:name w:val="AQC-ExbParen"/>
    <w:basedOn w:val="Normal"/>
    <w:qFormat/>
    <w:rsid w:val="000E6595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AQC-Heading1">
    <w:name w:val="AQC-Heading1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/>
      <w:jc w:val="center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Parenthesis">
    <w:name w:val="AQC-Parenthesis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TOC">
    <w:name w:val="AQC-TOC"/>
    <w:basedOn w:val="Normal"/>
    <w:qFormat/>
    <w:rsid w:val="000E6595"/>
    <w:pPr>
      <w:widowControl w:val="0"/>
      <w:suppressLineNumbers/>
      <w:tabs>
        <w:tab w:val="right" w:leader="dot" w:pos="8100"/>
      </w:tabs>
      <w:spacing w:after="0" w:line="240" w:lineRule="auto"/>
      <w:ind w:right="-259"/>
    </w:pPr>
    <w:rPr>
      <w:rFonts w:ascii="Courier New" w:eastAsia="Times New Roman" w:hAnsi="Courier New" w:cs="Courier New"/>
      <w:snapToGrid w:val="0"/>
      <w:spacing w:val="6"/>
      <w:sz w:val="24"/>
      <w:szCs w:val="20"/>
    </w:rPr>
  </w:style>
  <w:style w:type="paragraph" w:customStyle="1" w:styleId="AQC-QA">
    <w:name w:val="AQC-QA"/>
    <w:basedOn w:val="BlockText"/>
    <w:qFormat/>
    <w:rsid w:val="000E659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  <w:tab w:val="left" w:pos="1440"/>
      </w:tabs>
      <w:spacing w:after="0" w:line="490" w:lineRule="exact"/>
      <w:ind w:left="0" w:right="90" w:firstLine="720"/>
    </w:pPr>
    <w:rPr>
      <w:rFonts w:ascii="Courier New" w:eastAsia="Times New Roman" w:hAnsi="Courier New" w:cs="Courier New"/>
      <w:i w:val="0"/>
      <w:iCs w:val="0"/>
      <w:snapToGrid w:val="0"/>
      <w:color w:val="auto"/>
      <w:spacing w:val="10"/>
      <w:sz w:val="24"/>
      <w:szCs w:val="24"/>
    </w:rPr>
  </w:style>
  <w:style w:type="paragraph" w:customStyle="1" w:styleId="AQC-Working">
    <w:name w:val="AQC-Working"/>
    <w:basedOn w:val="Header"/>
    <w:qFormat/>
    <w:rsid w:val="000E6595"/>
    <w:pPr>
      <w:spacing w:after="120"/>
    </w:pPr>
    <w:rPr>
      <w:rFonts w:ascii="Courier New" w:eastAsia="Times New Roman" w:hAnsi="Courier New" w:cs="Courier New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E6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6595"/>
  </w:style>
  <w:style w:type="paragraph" w:customStyle="1" w:styleId="AQC-ExhibitParen">
    <w:name w:val="AQC-ExhibitParen"/>
    <w:basedOn w:val="Normal"/>
    <w:qFormat/>
    <w:rsid w:val="005E5EDA"/>
    <w:pPr>
      <w:widowControl w:val="0"/>
      <w:spacing w:after="0" w:line="490" w:lineRule="exact"/>
      <w:ind w:left="3600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15</cp:revision>
  <dcterms:created xsi:type="dcterms:W3CDTF">2019-03-12T06:05:00Z</dcterms:created>
  <dcterms:modified xsi:type="dcterms:W3CDTF">2019-06-28T13:23:00Z</dcterms:modified>
</cp:coreProperties>
</file>