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2244"/>
  <w:body>
    <w:p w14:paraId="008B4A6C" w14:textId="77777777" w:rsidR="003F07F0" w:rsidRDefault="003F07F0" w:rsidP="003F07F0">
      <w:pPr>
        <w:spacing w:after="0"/>
        <w:jc w:val="center"/>
        <w:rPr>
          <w:rFonts w:ascii="Arial" w:hAnsi="Arial" w:cs="Arial"/>
          <w:b/>
          <w:color w:val="69BE28"/>
        </w:rPr>
      </w:pPr>
      <w:r>
        <w:rPr>
          <w:rFonts w:ascii="Arial" w:hAnsi="Arial" w:cs="Arial"/>
          <w:noProof/>
          <w:color w:val="69BE28"/>
        </w:rPr>
        <w:drawing>
          <wp:inline distT="0" distB="0" distL="0" distR="0" wp14:anchorId="3E6D0815" wp14:editId="77DBEB10">
            <wp:extent cx="2819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19400" cy="685800"/>
                    </a:xfrm>
                    <a:prstGeom prst="rect">
                      <a:avLst/>
                    </a:prstGeom>
                    <a:noFill/>
                    <a:ln>
                      <a:noFill/>
                    </a:ln>
                  </pic:spPr>
                </pic:pic>
              </a:graphicData>
            </a:graphic>
          </wp:inline>
        </w:drawing>
      </w:r>
    </w:p>
    <w:p w14:paraId="3742A203" w14:textId="77777777" w:rsidR="003F07F0" w:rsidRDefault="003F07F0" w:rsidP="003F07F0">
      <w:pPr>
        <w:spacing w:after="0"/>
        <w:jc w:val="center"/>
        <w:rPr>
          <w:rFonts w:ascii="Arial" w:hAnsi="Arial" w:cs="Arial"/>
          <w:b/>
          <w:color w:val="69BE28"/>
        </w:rPr>
        <w:sectPr w:rsidR="003F07F0">
          <w:pgSz w:w="12240" w:h="15840"/>
          <w:pgMar w:top="1440" w:right="1440" w:bottom="1440" w:left="1440" w:header="720" w:footer="720" w:gutter="0"/>
          <w:cols w:space="720"/>
          <w:docGrid w:linePitch="360"/>
        </w:sectPr>
      </w:pPr>
    </w:p>
    <w:p w14:paraId="3B41687A" w14:textId="77777777" w:rsidR="009A3B07" w:rsidRDefault="009A3B07" w:rsidP="009A3B07">
      <w:pPr>
        <w:jc w:val="center"/>
        <w:rPr>
          <w:rFonts w:ascii="Arial" w:hAnsi="Arial" w:cs="Arial"/>
          <w:b/>
          <w:color w:val="69BE28"/>
        </w:rPr>
      </w:pPr>
      <w:r>
        <w:rPr>
          <w:rFonts w:ascii="Arial" w:hAnsi="Arial" w:cs="Arial"/>
          <w:b/>
          <w:color w:val="69BE28"/>
        </w:rPr>
        <w:t>320 W Republican, Suite 207   |   Seattle, Washington 98119</w:t>
      </w:r>
    </w:p>
    <w:p w14:paraId="5751D148" w14:textId="77777777" w:rsidR="009A3B07" w:rsidRDefault="009A3B07" w:rsidP="009A3B07">
      <w:pPr>
        <w:jc w:val="center"/>
        <w:rPr>
          <w:rFonts w:ascii="Arial" w:hAnsi="Arial" w:cs="Arial"/>
          <w:b/>
          <w:color w:val="A5ACAF"/>
        </w:rPr>
      </w:pPr>
      <w:hyperlink r:id="rId5" w:history="1">
        <w:r w:rsidRPr="009A3B07">
          <w:rPr>
            <w:rStyle w:val="Hyperlink"/>
            <w:rFonts w:cs="Arial"/>
            <w:b/>
            <w:color w:val="A5ACAF"/>
          </w:rPr>
          <w:t>inquiries@aquoco.co</w:t>
        </w:r>
      </w:hyperlink>
      <w:r>
        <w:rPr>
          <w:rFonts w:ascii="Arial" w:hAnsi="Arial" w:cs="Arial"/>
          <w:b/>
          <w:color w:val="A5ACAF"/>
        </w:rPr>
        <w:t xml:space="preserve">   |   (206) 478-</w:t>
      </w:r>
      <w:r w:rsidRPr="009A3B07">
        <w:rPr>
          <w:rFonts w:ascii="Arial" w:hAnsi="Arial" w:cs="Arial"/>
          <w:b/>
          <w:color w:val="A5ACAF"/>
        </w:rPr>
        <w:t>5028</w:t>
      </w:r>
    </w:p>
    <w:p w14:paraId="58F963FF" w14:textId="77777777" w:rsidR="003F07F0" w:rsidRDefault="003F07F0" w:rsidP="00974481">
      <w:pPr>
        <w:rPr>
          <w:rFonts w:ascii="Arial" w:hAnsi="Arial" w:cs="Arial"/>
          <w:color w:val="69BE28"/>
        </w:rPr>
        <w:sectPr w:rsidR="003F07F0" w:rsidSect="009A3B07">
          <w:type w:val="continuous"/>
          <w:pgSz w:w="12240" w:h="15840"/>
          <w:pgMar w:top="1440" w:right="1440" w:bottom="1440" w:left="1440" w:header="720" w:footer="720" w:gutter="0"/>
          <w:cols w:space="720"/>
          <w:docGrid w:linePitch="360"/>
        </w:sectPr>
      </w:pPr>
    </w:p>
    <w:p w14:paraId="5BE6EF19" w14:textId="124E17F2" w:rsidR="003F07F0" w:rsidRDefault="003F07F0" w:rsidP="00974481">
      <w:pPr>
        <w:rPr>
          <w:rFonts w:ascii="Arial" w:hAnsi="Arial" w:cs="Arial"/>
          <w:color w:val="69BE28"/>
        </w:rPr>
      </w:pPr>
    </w:p>
    <w:p w14:paraId="3909A0C5" w14:textId="15F6156E" w:rsidR="00974481" w:rsidRPr="00974481" w:rsidRDefault="00974481" w:rsidP="00974481">
      <w:pPr>
        <w:rPr>
          <w:rFonts w:ascii="Arial" w:hAnsi="Arial" w:cs="Arial"/>
          <w:color w:val="69BE28"/>
        </w:rPr>
      </w:pPr>
      <w:r w:rsidRPr="00974481">
        <w:rPr>
          <w:rFonts w:ascii="Arial" w:hAnsi="Arial" w:cs="Arial"/>
          <w:color w:val="69BE28"/>
        </w:rPr>
        <w:t>Hello there,</w:t>
      </w:r>
    </w:p>
    <w:p w14:paraId="4D816CDE" w14:textId="51156368" w:rsidR="00E966CC" w:rsidRPr="00974481" w:rsidRDefault="00974481" w:rsidP="00E966CC">
      <w:pPr>
        <w:rPr>
          <w:rFonts w:ascii="Arial" w:hAnsi="Arial" w:cs="Arial"/>
          <w:color w:val="69BE28"/>
        </w:rPr>
      </w:pPr>
      <w:r w:rsidRPr="00974481">
        <w:rPr>
          <w:rFonts w:ascii="Arial" w:hAnsi="Arial" w:cs="Arial"/>
          <w:color w:val="69BE28"/>
        </w:rPr>
        <w:t>I am writing in regards to a transcript for the following hearing:</w:t>
      </w:r>
      <w:r w:rsidR="00E966CC" w:rsidRPr="00E966CC">
        <w:rPr>
          <w:rFonts w:ascii="Arial" w:hAnsi="Arial" w:cs="Arial"/>
          <w:color w:val="69BE28"/>
        </w:rPr>
        <w:t xml:space="preserve"> </w:t>
      </w:r>
    </w:p>
    <w:p w14:paraId="052D22C5" w14:textId="3C93669F" w:rsidR="00974481" w:rsidRPr="00974481" w:rsidRDefault="00E966CC" w:rsidP="0048654A">
      <w:pPr>
        <w:rPr>
          <w:rFonts w:ascii="Arial" w:hAnsi="Arial" w:cs="Arial"/>
          <w:color w:val="69BE28"/>
        </w:rPr>
      </w:pPr>
      <w:r>
        <w:rPr>
          <w:rFonts w:ascii="Arial" w:hAnsi="Arial" w:cs="Arial"/>
          <w:b/>
          <w:color w:val="69BE28"/>
        </w:rPr>
        <w:t>Invoice No</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TurnaroundTimesCD </w:instrText>
      </w:r>
      <w:r>
        <w:rPr>
          <w:rFonts w:ascii="Arial" w:hAnsi="Arial" w:cs="Arial"/>
          <w:b/>
          <w:color w:val="A5ACAF"/>
        </w:rPr>
        <w:fldChar w:fldCharType="separate"/>
      </w:r>
      <w:r>
        <w:rPr>
          <w:rFonts w:ascii="Arial" w:hAnsi="Arial" w:cs="Arial"/>
          <w:b/>
          <w:noProof/>
          <w:color w:val="A5ACAF"/>
        </w:rPr>
        <w:t>«TurnaroundTimesCD»</w:t>
      </w:r>
      <w:r>
        <w:rPr>
          <w:rFonts w:ascii="Arial" w:hAnsi="Arial" w:cs="Arial"/>
          <w:b/>
          <w:color w:val="A5ACAF"/>
        </w:rPr>
        <w:fldChar w:fldCharType="end"/>
      </w:r>
      <w:r w:rsidRPr="00974481">
        <w:rPr>
          <w:rFonts w:ascii="Arial" w:hAnsi="Arial" w:cs="Arial"/>
          <w:color w:val="69BE28"/>
        </w:rPr>
        <w:t xml:space="preserve"> </w:t>
      </w:r>
      <w:r>
        <w:rPr>
          <w:rFonts w:ascii="Arial" w:hAnsi="Arial" w:cs="Arial"/>
          <w:color w:val="69BE28"/>
        </w:rPr>
        <w:t xml:space="preserve">   |   Job No:  </w:t>
      </w:r>
      <w:r w:rsidRPr="00974481">
        <w:rPr>
          <w:rFonts w:ascii="Arial" w:hAnsi="Arial" w:cs="Arial"/>
          <w:color w:val="69BE28"/>
        </w:rPr>
        <w:t xml:space="preserve">:  </w:t>
      </w:r>
      <w:r>
        <w:rPr>
          <w:rFonts w:ascii="Arial" w:hAnsi="Arial" w:cs="Arial"/>
          <w:b/>
          <w:color w:val="A5ACAF"/>
        </w:rPr>
        <w:fldChar w:fldCharType="begin"/>
      </w:r>
      <w:r>
        <w:rPr>
          <w:rFonts w:ascii="Arial" w:hAnsi="Arial" w:cs="Arial"/>
          <w:b/>
          <w:color w:val="A5ACAF"/>
        </w:rPr>
        <w:instrText xml:space="preserve"> MERGEFIELD TurnaroundTimesCD </w:instrText>
      </w:r>
      <w:r>
        <w:rPr>
          <w:rFonts w:ascii="Arial" w:hAnsi="Arial" w:cs="Arial"/>
          <w:b/>
          <w:color w:val="A5ACAF"/>
        </w:rPr>
        <w:fldChar w:fldCharType="separate"/>
      </w:r>
      <w:r>
        <w:rPr>
          <w:rFonts w:ascii="Arial" w:hAnsi="Arial" w:cs="Arial"/>
          <w:b/>
          <w:noProof/>
          <w:color w:val="A5ACAF"/>
        </w:rPr>
        <w:t>«TurnaroundTimesCD»</w:t>
      </w:r>
      <w:r>
        <w:rPr>
          <w:rFonts w:ascii="Arial" w:hAnsi="Arial" w:cs="Arial"/>
          <w:b/>
          <w:color w:val="A5ACAF"/>
        </w:rPr>
        <w:fldChar w:fldCharType="end"/>
      </w:r>
      <w:r w:rsidRPr="00974481">
        <w:rPr>
          <w:rFonts w:ascii="Arial" w:hAnsi="Arial" w:cs="Arial"/>
          <w:color w:val="69BE28"/>
        </w:rPr>
        <w:t xml:space="preserve"> </w:t>
      </w:r>
      <w:r>
        <w:rPr>
          <w:rFonts w:ascii="Arial" w:hAnsi="Arial" w:cs="Arial"/>
          <w:color w:val="69BE28"/>
        </w:rPr>
        <w:t xml:space="preserve">   </w:t>
      </w:r>
    </w:p>
    <w:p w14:paraId="2F9B9A16" w14:textId="52D649A5" w:rsidR="00974481" w:rsidRPr="00974481" w:rsidRDefault="00974481" w:rsidP="00974481">
      <w:pPr>
        <w:rPr>
          <w:rFonts w:ascii="Arial" w:hAnsi="Arial" w:cs="Arial"/>
          <w:color w:val="69BE28"/>
        </w:rPr>
      </w:pPr>
      <w:r w:rsidRPr="00974481">
        <w:rPr>
          <w:rFonts w:ascii="Arial" w:hAnsi="Arial" w:cs="Arial"/>
          <w:b/>
          <w:color w:val="69BE28"/>
        </w:rPr>
        <w:t>Case Name:</w:t>
      </w:r>
      <w:r w:rsidRPr="00974481">
        <w:rPr>
          <w:rFonts w:ascii="Arial" w:hAnsi="Arial" w:cs="Arial"/>
          <w:color w:val="69BE28"/>
        </w:rPr>
        <w:t xml:space="preserve"> </w:t>
      </w:r>
      <w:r w:rsidR="006239AA">
        <w:rPr>
          <w:b/>
          <w:color w:val="A5ACAF"/>
        </w:rPr>
        <w:fldChar w:fldCharType="begin"/>
      </w:r>
      <w:r w:rsidR="006239AA">
        <w:rPr>
          <w:b/>
          <w:color w:val="A5ACAF"/>
        </w:rPr>
        <w:instrText xml:space="preserve"> MERGEFIELD Party1 </w:instrText>
      </w:r>
      <w:r w:rsidR="006239AA">
        <w:rPr>
          <w:b/>
          <w:color w:val="A5ACAF"/>
        </w:rPr>
        <w:fldChar w:fldCharType="separate"/>
      </w:r>
      <w:r w:rsidR="00E97B28">
        <w:rPr>
          <w:b/>
          <w:noProof/>
          <w:color w:val="A5ACAF"/>
        </w:rPr>
        <w:t>«Party1»</w:t>
      </w:r>
      <w:r w:rsidR="006239AA">
        <w:rPr>
          <w:b/>
          <w:color w:val="A5ACAF"/>
        </w:rPr>
        <w:fldChar w:fldCharType="end"/>
      </w:r>
      <w:r w:rsidRPr="00DB63E6">
        <w:rPr>
          <w:rFonts w:ascii="Arial" w:hAnsi="Arial" w:cs="Arial"/>
          <w:b/>
          <w:color w:val="A5ACAF"/>
        </w:rPr>
        <w:t xml:space="preserve"> v. </w:t>
      </w:r>
      <w:r w:rsidR="006239AA">
        <w:rPr>
          <w:b/>
          <w:color w:val="A5ACAF"/>
        </w:rPr>
        <w:fldChar w:fldCharType="begin"/>
      </w:r>
      <w:r w:rsidR="006239AA">
        <w:rPr>
          <w:b/>
          <w:color w:val="A5ACAF"/>
        </w:rPr>
        <w:instrText xml:space="preserve"> MERGEFIELD Party2 </w:instrText>
      </w:r>
      <w:r w:rsidR="006239AA">
        <w:rPr>
          <w:b/>
          <w:color w:val="A5ACAF"/>
        </w:rPr>
        <w:fldChar w:fldCharType="separate"/>
      </w:r>
      <w:r w:rsidR="00E97B28">
        <w:rPr>
          <w:b/>
          <w:noProof/>
          <w:color w:val="A5ACAF"/>
        </w:rPr>
        <w:t>«Party2»</w:t>
      </w:r>
      <w:r w:rsidR="006239AA">
        <w:rPr>
          <w:b/>
          <w:color w:val="A5ACAF"/>
        </w:rPr>
        <w:fldChar w:fldCharType="end"/>
      </w:r>
    </w:p>
    <w:p w14:paraId="7F731282" w14:textId="4524D5F1" w:rsidR="00974481" w:rsidRPr="00974481" w:rsidRDefault="00974481" w:rsidP="00974481">
      <w:pPr>
        <w:rPr>
          <w:rFonts w:ascii="Arial" w:hAnsi="Arial" w:cs="Arial"/>
          <w:color w:val="69BE28"/>
        </w:rPr>
      </w:pPr>
      <w:r w:rsidRPr="00974481">
        <w:rPr>
          <w:rFonts w:ascii="Arial" w:hAnsi="Arial" w:cs="Arial"/>
          <w:b/>
          <w:color w:val="69BE28"/>
        </w:rPr>
        <w:t>Case No.:</w:t>
      </w:r>
      <w:r w:rsidRPr="00974481">
        <w:rPr>
          <w:rFonts w:ascii="Arial" w:hAnsi="Arial" w:cs="Arial"/>
          <w:color w:val="69BE28"/>
        </w:rPr>
        <w:t xml:space="preserve"> </w:t>
      </w:r>
      <w:r w:rsidR="006239AA">
        <w:rPr>
          <w:rFonts w:ascii="Arial" w:hAnsi="Arial" w:cs="Arial"/>
          <w:b/>
          <w:color w:val="A5ACAF"/>
        </w:rPr>
        <w:fldChar w:fldCharType="begin"/>
      </w:r>
      <w:r w:rsidR="006239AA">
        <w:rPr>
          <w:rFonts w:ascii="Arial" w:hAnsi="Arial" w:cs="Arial"/>
          <w:b/>
          <w:color w:val="A5ACAF"/>
        </w:rPr>
        <w:instrText xml:space="preserve"> MERGEFIELD CaseNumber1 </w:instrText>
      </w:r>
      <w:r w:rsidR="006239AA">
        <w:rPr>
          <w:rFonts w:ascii="Arial" w:hAnsi="Arial" w:cs="Arial"/>
          <w:b/>
          <w:color w:val="A5ACAF"/>
        </w:rPr>
        <w:fldChar w:fldCharType="separate"/>
      </w:r>
      <w:r w:rsidR="00E97B28">
        <w:rPr>
          <w:rFonts w:ascii="Arial" w:hAnsi="Arial" w:cs="Arial"/>
          <w:b/>
          <w:noProof/>
          <w:color w:val="A5ACAF"/>
        </w:rPr>
        <w:t>«CaseNumber1»</w:t>
      </w:r>
      <w:r w:rsidR="006239AA">
        <w:rPr>
          <w:rFonts w:ascii="Arial" w:hAnsi="Arial" w:cs="Arial"/>
          <w:b/>
          <w:color w:val="A5ACAF"/>
        </w:rPr>
        <w:fldChar w:fldCharType="end"/>
      </w:r>
      <w:r w:rsidRPr="00974481">
        <w:rPr>
          <w:rFonts w:ascii="Arial" w:hAnsi="Arial" w:cs="Arial"/>
          <w:color w:val="69BE28"/>
        </w:rPr>
        <w:t xml:space="preserve">   |   </w:t>
      </w:r>
      <w:r w:rsidR="006239AA">
        <w:rPr>
          <w:rFonts w:ascii="Arial" w:hAnsi="Arial" w:cs="Arial"/>
          <w:b/>
          <w:color w:val="A5ACAF"/>
        </w:rPr>
        <w:fldChar w:fldCharType="begin"/>
      </w:r>
      <w:r w:rsidR="006239AA">
        <w:rPr>
          <w:rFonts w:ascii="Arial" w:hAnsi="Arial" w:cs="Arial"/>
          <w:b/>
          <w:color w:val="A5ACAF"/>
        </w:rPr>
        <w:instrText xml:space="preserve"> MERGEFIELD CaseNumber2 </w:instrText>
      </w:r>
      <w:r w:rsidR="006239AA">
        <w:rPr>
          <w:rFonts w:ascii="Arial" w:hAnsi="Arial" w:cs="Arial"/>
          <w:b/>
          <w:color w:val="A5ACAF"/>
        </w:rPr>
        <w:fldChar w:fldCharType="separate"/>
      </w:r>
      <w:r w:rsidR="00E97B28">
        <w:rPr>
          <w:rFonts w:ascii="Arial" w:hAnsi="Arial" w:cs="Arial"/>
          <w:b/>
          <w:noProof/>
          <w:color w:val="A5ACAF"/>
        </w:rPr>
        <w:t>«CaseNumber2»</w:t>
      </w:r>
      <w:r w:rsidR="006239AA">
        <w:rPr>
          <w:rFonts w:ascii="Arial" w:hAnsi="Arial" w:cs="Arial"/>
          <w:b/>
          <w:color w:val="A5ACAF"/>
        </w:rPr>
        <w:fldChar w:fldCharType="end"/>
      </w:r>
    </w:p>
    <w:p w14:paraId="7C9A013B" w14:textId="6D734FA3" w:rsidR="00974481" w:rsidRPr="00974481" w:rsidRDefault="00974481" w:rsidP="00974481">
      <w:pPr>
        <w:rPr>
          <w:rFonts w:ascii="Arial" w:hAnsi="Arial" w:cs="Arial"/>
          <w:color w:val="69BE28"/>
        </w:rPr>
      </w:pPr>
      <w:r w:rsidRPr="00974481">
        <w:rPr>
          <w:rFonts w:ascii="Arial" w:hAnsi="Arial" w:cs="Arial"/>
          <w:b/>
          <w:color w:val="69BE28"/>
        </w:rPr>
        <w:t>Hearing Date:</w:t>
      </w:r>
      <w:r w:rsidRPr="00974481">
        <w:rPr>
          <w:rFonts w:ascii="Arial" w:hAnsi="Arial" w:cs="Arial"/>
          <w:color w:val="69BE28"/>
        </w:rPr>
        <w:t xml:space="preserve"> </w:t>
      </w:r>
      <w:r w:rsidR="00E44E53">
        <w:rPr>
          <w:rFonts w:ascii="Arial" w:hAnsi="Arial" w:cs="Arial"/>
          <w:b/>
          <w:color w:val="A5ACAF"/>
        </w:rPr>
        <w:fldChar w:fldCharType="begin"/>
      </w:r>
      <w:r w:rsidR="00E44E53">
        <w:rPr>
          <w:rFonts w:ascii="Arial" w:hAnsi="Arial" w:cs="Arial"/>
          <w:b/>
          <w:color w:val="A5ACAF"/>
        </w:rPr>
        <w:instrText xml:space="preserve"> MERGEFIELD  TRInvoiceCasesQHearingDate </w:instrText>
      </w:r>
      <w:r w:rsidR="00E44E53">
        <w:rPr>
          <w:rFonts w:ascii="Arial" w:hAnsi="Arial" w:cs="Arial"/>
          <w:b/>
          <w:color w:val="A5ACAF"/>
        </w:rPr>
        <w:fldChar w:fldCharType="separate"/>
      </w:r>
      <w:r w:rsidR="00E44E53">
        <w:rPr>
          <w:rFonts w:ascii="Arial" w:hAnsi="Arial" w:cs="Arial"/>
          <w:b/>
          <w:noProof/>
          <w:color w:val="A5ACAF"/>
        </w:rPr>
        <w:t>«TRInvoiceCasesQHearingDate»</w:t>
      </w:r>
      <w:r w:rsidR="00E44E53">
        <w:rPr>
          <w:rFonts w:ascii="Arial" w:hAnsi="Arial" w:cs="Arial"/>
          <w:b/>
          <w:color w:val="A5ACAF"/>
        </w:rPr>
        <w:fldChar w:fldCharType="end"/>
      </w:r>
      <w:r w:rsidRPr="00974481">
        <w:rPr>
          <w:rFonts w:ascii="Arial" w:hAnsi="Arial" w:cs="Arial"/>
          <w:color w:val="69BE28"/>
        </w:rPr>
        <w:t xml:space="preserve">, </w:t>
      </w:r>
      <w:r w:rsidR="00E44E53">
        <w:rPr>
          <w:rFonts w:ascii="Arial" w:hAnsi="Arial" w:cs="Arial"/>
          <w:b/>
          <w:color w:val="A5ACAF"/>
        </w:rPr>
        <w:fldChar w:fldCharType="begin"/>
      </w:r>
      <w:r w:rsidR="00E44E53">
        <w:rPr>
          <w:rFonts w:ascii="Arial" w:hAnsi="Arial" w:cs="Arial"/>
          <w:b/>
          <w:color w:val="A5ACAF"/>
        </w:rPr>
        <w:instrText xml:space="preserve"> MERGEFIELD  TRInvoiceCasesQHearingStartTime </w:instrText>
      </w:r>
      <w:r w:rsidR="00E44E53">
        <w:rPr>
          <w:rFonts w:ascii="Arial" w:hAnsi="Arial" w:cs="Arial"/>
          <w:b/>
          <w:color w:val="A5ACAF"/>
        </w:rPr>
        <w:fldChar w:fldCharType="separate"/>
      </w:r>
      <w:r w:rsidR="00E44E53">
        <w:rPr>
          <w:rFonts w:ascii="Arial" w:hAnsi="Arial" w:cs="Arial"/>
          <w:b/>
          <w:noProof/>
          <w:color w:val="A5ACAF"/>
        </w:rPr>
        <w:t>«TRInvoiceCasesQHearingStartTime»</w:t>
      </w:r>
      <w:r w:rsidR="00E44E53">
        <w:rPr>
          <w:rFonts w:ascii="Arial" w:hAnsi="Arial" w:cs="Arial"/>
          <w:b/>
          <w:color w:val="A5ACAF"/>
        </w:rPr>
        <w:fldChar w:fldCharType="end"/>
      </w:r>
    </w:p>
    <w:p w14:paraId="3B2E25F3" w14:textId="1BB62461" w:rsidR="00974481" w:rsidRPr="00974481" w:rsidRDefault="00974481" w:rsidP="00974481">
      <w:pPr>
        <w:rPr>
          <w:rFonts w:ascii="Arial" w:hAnsi="Arial" w:cs="Arial"/>
          <w:color w:val="69BE28"/>
        </w:rPr>
      </w:pPr>
      <w:r w:rsidRPr="00974481">
        <w:rPr>
          <w:rFonts w:ascii="Arial" w:hAnsi="Arial" w:cs="Arial"/>
          <w:b/>
          <w:color w:val="69BE28"/>
        </w:rPr>
        <w:t xml:space="preserve">Judge: </w:t>
      </w:r>
      <w:r w:rsidRPr="00974481">
        <w:rPr>
          <w:rFonts w:ascii="Arial" w:hAnsi="Arial" w:cs="Arial"/>
          <w:b/>
          <w:color w:val="A5ACAF"/>
        </w:rPr>
        <w:fldChar w:fldCharType="begin"/>
      </w:r>
      <w:r w:rsidRPr="00974481">
        <w:rPr>
          <w:rFonts w:ascii="Arial" w:hAnsi="Arial" w:cs="Arial"/>
          <w:b/>
          <w:color w:val="A5ACAF"/>
        </w:rPr>
        <w:instrText xml:space="preserve"> MERGEFIELD  Judge \* Caps  \* MERGEFORMAT </w:instrText>
      </w:r>
      <w:r w:rsidRPr="00974481">
        <w:rPr>
          <w:rFonts w:ascii="Arial" w:hAnsi="Arial" w:cs="Arial"/>
          <w:b/>
          <w:color w:val="A5ACAF"/>
        </w:rPr>
        <w:fldChar w:fldCharType="separate"/>
      </w:r>
      <w:r w:rsidR="00E97B28">
        <w:rPr>
          <w:rFonts w:ascii="Arial" w:hAnsi="Arial" w:cs="Arial"/>
          <w:b/>
          <w:noProof/>
          <w:color w:val="A5ACAF"/>
        </w:rPr>
        <w:t>«Judge»</w:t>
      </w:r>
      <w:r w:rsidRPr="00974481">
        <w:rPr>
          <w:rFonts w:ascii="Arial" w:hAnsi="Arial" w:cs="Arial"/>
          <w:b/>
          <w:color w:val="A5ACAF"/>
        </w:rPr>
        <w:fldChar w:fldCharType="end"/>
      </w:r>
      <w:bookmarkStart w:id="0" w:name="_GoBack"/>
      <w:bookmarkEnd w:id="0"/>
    </w:p>
    <w:p w14:paraId="7472BC4E" w14:textId="7E5D9F83" w:rsidR="00974481" w:rsidRPr="00974481" w:rsidRDefault="00974481" w:rsidP="00974481">
      <w:pPr>
        <w:rPr>
          <w:rFonts w:ascii="Arial" w:hAnsi="Arial" w:cs="Arial"/>
          <w:color w:val="69BE28"/>
        </w:rPr>
      </w:pPr>
      <w:r w:rsidRPr="00974481">
        <w:rPr>
          <w:rFonts w:ascii="Arial" w:hAnsi="Arial" w:cs="Arial"/>
          <w:b/>
          <w:color w:val="69BE28"/>
        </w:rPr>
        <w:t>Audio Length:</w:t>
      </w:r>
      <w:r w:rsidRPr="00974481">
        <w:rPr>
          <w:rFonts w:ascii="Arial" w:hAnsi="Arial" w:cs="Arial"/>
          <w:color w:val="69BE28"/>
        </w:rPr>
        <w:t xml:space="preserve">  Approx. </w:t>
      </w:r>
      <w:r w:rsidR="00E44E53">
        <w:rPr>
          <w:b/>
          <w:color w:val="A5ACAF"/>
        </w:rPr>
        <w:fldChar w:fldCharType="begin"/>
      </w:r>
      <w:r w:rsidR="00E44E53">
        <w:rPr>
          <w:b/>
          <w:color w:val="A5ACAF"/>
        </w:rPr>
        <w:instrText xml:space="preserve"> MERGEFIELD  TRInvoiceCasesQAudioLength </w:instrText>
      </w:r>
      <w:r w:rsidR="00E44E53">
        <w:rPr>
          <w:b/>
          <w:color w:val="A5ACAF"/>
        </w:rPr>
        <w:fldChar w:fldCharType="separate"/>
      </w:r>
      <w:r w:rsidR="00E44E53">
        <w:rPr>
          <w:b/>
          <w:noProof/>
          <w:color w:val="A5ACAF"/>
        </w:rPr>
        <w:t>«TRInvoiceCasesQAudioLength»</w:t>
      </w:r>
      <w:r w:rsidR="00E44E53">
        <w:rPr>
          <w:b/>
          <w:color w:val="A5ACAF"/>
        </w:rPr>
        <w:fldChar w:fldCharType="end"/>
      </w:r>
      <w:r w:rsidRPr="00974481">
        <w:rPr>
          <w:rFonts w:ascii="Arial" w:hAnsi="Arial" w:cs="Arial"/>
          <w:color w:val="69BE28"/>
        </w:rPr>
        <w:t xml:space="preserve"> minutes</w:t>
      </w:r>
    </w:p>
    <w:p w14:paraId="70AF0527" w14:textId="5877C3CF" w:rsidR="00974481" w:rsidRPr="00974481" w:rsidRDefault="00974481" w:rsidP="00E966CC">
      <w:pPr>
        <w:rPr>
          <w:rFonts w:ascii="Arial" w:hAnsi="Arial" w:cs="Arial"/>
          <w:color w:val="69BE28"/>
        </w:rPr>
      </w:pPr>
      <w:r w:rsidRPr="00974481">
        <w:rPr>
          <w:rFonts w:ascii="Arial" w:hAnsi="Arial" w:cs="Arial"/>
          <w:b/>
          <w:color w:val="69BE28"/>
        </w:rPr>
        <w:t>Due Date</w:t>
      </w:r>
      <w:r w:rsidRPr="00974481">
        <w:rPr>
          <w:rFonts w:ascii="Arial" w:hAnsi="Arial" w:cs="Arial"/>
          <w:color w:val="69BE28"/>
        </w:rPr>
        <w:t xml:space="preserve">: </w:t>
      </w:r>
      <w:r w:rsidR="000809DD">
        <w:rPr>
          <w:rFonts w:ascii="Arial" w:hAnsi="Arial" w:cs="Arial"/>
          <w:b/>
          <w:color w:val="A5ACAF"/>
        </w:rPr>
        <w:fldChar w:fldCharType="begin"/>
      </w:r>
      <w:r w:rsidR="000809DD">
        <w:rPr>
          <w:rFonts w:ascii="Arial" w:hAnsi="Arial" w:cs="Arial"/>
          <w:b/>
          <w:color w:val="A5ACAF"/>
        </w:rPr>
        <w:instrText xml:space="preserve"> MERGEFIELD  TRInvoiceCasesQDueDate </w:instrText>
      </w:r>
      <w:r w:rsidR="000809DD">
        <w:rPr>
          <w:rFonts w:ascii="Arial" w:hAnsi="Arial" w:cs="Arial"/>
          <w:b/>
          <w:color w:val="A5ACAF"/>
        </w:rPr>
        <w:fldChar w:fldCharType="separate"/>
      </w:r>
      <w:r w:rsidR="000809DD">
        <w:rPr>
          <w:rFonts w:ascii="Arial" w:hAnsi="Arial" w:cs="Arial"/>
          <w:b/>
          <w:noProof/>
          <w:color w:val="A5ACAF"/>
        </w:rPr>
        <w:t>«TRInvoiceCasesQDueDate»</w:t>
      </w:r>
      <w:r w:rsidR="000809DD">
        <w:rPr>
          <w:rFonts w:ascii="Arial" w:hAnsi="Arial" w:cs="Arial"/>
          <w:b/>
          <w:color w:val="A5ACAF"/>
        </w:rPr>
        <w:fldChar w:fldCharType="end"/>
      </w:r>
      <w:r w:rsidR="002D250E" w:rsidRPr="002D250E">
        <w:rPr>
          <w:rFonts w:ascii="Arial" w:hAnsi="Arial" w:cs="Arial"/>
          <w:color w:val="69BE28"/>
        </w:rPr>
        <w:t xml:space="preserve"> </w:t>
      </w:r>
    </w:p>
    <w:p w14:paraId="119059FF" w14:textId="4C7D9694" w:rsidR="007F2276" w:rsidRDefault="0086617F" w:rsidP="00D141AF">
      <w:pPr>
        <w:rPr>
          <w:rFonts w:ascii="Arial" w:hAnsi="Arial" w:cs="Arial"/>
          <w:color w:val="69BE28"/>
        </w:rPr>
      </w:pPr>
      <w:r w:rsidRPr="00974481">
        <w:rPr>
          <w:rFonts w:ascii="Arial" w:hAnsi="Arial" w:cs="Arial"/>
          <w:b/>
          <w:color w:val="69BE28"/>
        </w:rPr>
        <w:t>Page Rate</w:t>
      </w:r>
      <w:r w:rsidRPr="00974481">
        <w:rPr>
          <w:rFonts w:ascii="Arial" w:hAnsi="Arial" w:cs="Arial"/>
          <w:color w:val="69BE28"/>
        </w:rPr>
        <w:t xml:space="preserve">:  </w:t>
      </w:r>
      <w:r w:rsidR="000809DD">
        <w:rPr>
          <w:rFonts w:ascii="Arial" w:hAnsi="Arial" w:cs="Arial"/>
          <w:b/>
          <w:color w:val="A5ACAF"/>
        </w:rPr>
        <w:fldChar w:fldCharType="begin"/>
      </w:r>
      <w:r w:rsidR="000809DD">
        <w:rPr>
          <w:rFonts w:ascii="Arial" w:hAnsi="Arial" w:cs="Arial"/>
          <w:b/>
          <w:color w:val="A5ACAF"/>
        </w:rPr>
        <w:instrText xml:space="preserve"> MERGEFIELD  TRInvoiceCasesQUnitPrice </w:instrText>
      </w:r>
      <w:r w:rsidR="000809DD">
        <w:rPr>
          <w:rFonts w:ascii="Arial" w:hAnsi="Arial" w:cs="Arial"/>
          <w:b/>
          <w:color w:val="A5ACAF"/>
        </w:rPr>
        <w:fldChar w:fldCharType="separate"/>
      </w:r>
      <w:r w:rsidR="000809DD">
        <w:rPr>
          <w:rFonts w:ascii="Arial" w:hAnsi="Arial" w:cs="Arial"/>
          <w:b/>
          <w:noProof/>
          <w:color w:val="A5ACAF"/>
        </w:rPr>
        <w:t>«TRInvoiceCasesQUnitPrice»</w:t>
      </w:r>
      <w:r w:rsidR="000809DD">
        <w:rPr>
          <w:rFonts w:ascii="Arial" w:hAnsi="Arial" w:cs="Arial"/>
          <w:b/>
          <w:color w:val="A5ACAF"/>
        </w:rPr>
        <w:fldChar w:fldCharType="end"/>
      </w:r>
      <w:r>
        <w:rPr>
          <w:rFonts w:ascii="Arial" w:hAnsi="Arial" w:cs="Arial"/>
          <w:b/>
          <w:color w:val="A5ACAF"/>
        </w:rPr>
        <w:t xml:space="preserve">   |   </w:t>
      </w:r>
      <w:r w:rsidR="00974481" w:rsidRPr="00974481">
        <w:rPr>
          <w:rFonts w:ascii="Arial" w:hAnsi="Arial" w:cs="Arial"/>
          <w:b/>
          <w:color w:val="69BE28"/>
        </w:rPr>
        <w:t>Turnaround</w:t>
      </w:r>
      <w:r w:rsidR="00974481" w:rsidRPr="00974481">
        <w:rPr>
          <w:rFonts w:ascii="Arial" w:hAnsi="Arial" w:cs="Arial"/>
          <w:color w:val="69BE28"/>
        </w:rPr>
        <w:t xml:space="preserve">:  </w:t>
      </w:r>
      <w:r w:rsidR="000809DD">
        <w:rPr>
          <w:rFonts w:ascii="Arial" w:hAnsi="Arial" w:cs="Arial"/>
          <w:b/>
          <w:color w:val="A5ACAF"/>
        </w:rPr>
        <w:fldChar w:fldCharType="begin"/>
      </w:r>
      <w:r w:rsidR="000809DD">
        <w:rPr>
          <w:rFonts w:ascii="Arial" w:hAnsi="Arial" w:cs="Arial"/>
          <w:b/>
          <w:color w:val="A5ACAF"/>
        </w:rPr>
        <w:instrText xml:space="preserve"> MERGEFIELD  TRInvoiceCasesQTurnaroundTimesCD </w:instrText>
      </w:r>
      <w:r w:rsidR="000809DD">
        <w:rPr>
          <w:rFonts w:ascii="Arial" w:hAnsi="Arial" w:cs="Arial"/>
          <w:b/>
          <w:color w:val="A5ACAF"/>
        </w:rPr>
        <w:fldChar w:fldCharType="separate"/>
      </w:r>
      <w:r w:rsidR="000809DD">
        <w:rPr>
          <w:rFonts w:ascii="Arial" w:hAnsi="Arial" w:cs="Arial"/>
          <w:b/>
          <w:noProof/>
          <w:color w:val="A5ACAF"/>
        </w:rPr>
        <w:t>«TRInvoiceCasesQTurnaroundTimesCD»</w:t>
      </w:r>
      <w:r w:rsidR="000809DD">
        <w:rPr>
          <w:rFonts w:ascii="Arial" w:hAnsi="Arial" w:cs="Arial"/>
          <w:b/>
          <w:color w:val="A5ACAF"/>
        </w:rPr>
        <w:fldChar w:fldCharType="end"/>
      </w:r>
      <w:r w:rsidR="00974481" w:rsidRPr="00974481">
        <w:rPr>
          <w:rFonts w:ascii="Arial" w:hAnsi="Arial" w:cs="Arial"/>
          <w:color w:val="69BE28"/>
        </w:rPr>
        <w:t xml:space="preserve"> calendar days</w:t>
      </w:r>
      <w:r w:rsidR="00974481" w:rsidRPr="00974481">
        <w:rPr>
          <w:rFonts w:ascii="Arial" w:hAnsi="Arial" w:cs="Arial"/>
          <w:color w:val="69BE28"/>
        </w:rPr>
        <w:br/>
      </w:r>
    </w:p>
    <w:p w14:paraId="6DDF4E6B" w14:textId="40CCF2EE" w:rsidR="007A4796" w:rsidRPr="007A4796" w:rsidRDefault="007A4796" w:rsidP="007A4796">
      <w:pPr>
        <w:jc w:val="center"/>
        <w:rPr>
          <w:rFonts w:ascii="Arial" w:hAnsi="Arial" w:cs="Arial"/>
          <w:color w:val="69BE28"/>
        </w:rPr>
      </w:pPr>
      <w:r w:rsidRPr="007A4796">
        <w:rPr>
          <w:rFonts w:ascii="Arial" w:hAnsi="Arial" w:cs="Arial"/>
          <w:color w:val="69BE28"/>
        </w:rPr>
        <w:t xml:space="preserve">Your transcript is attached with this invoice.  The transcript will be filed if applicable as well as e-mailed to you in Word and PDF versions.  We will upload the transcript to our online repository for your 24/7 access.    </w:t>
      </w:r>
    </w:p>
    <w:p w14:paraId="186E8B12" w14:textId="5CD91482" w:rsidR="007A4796" w:rsidRPr="007A4796" w:rsidRDefault="007A4796" w:rsidP="00536D5F">
      <w:pPr>
        <w:jc w:val="center"/>
        <w:rPr>
          <w:rFonts w:ascii="Arial" w:hAnsi="Arial" w:cs="Arial"/>
          <w:color w:val="69BE28"/>
        </w:rPr>
      </w:pPr>
      <w:r w:rsidRPr="007A4796">
        <w:rPr>
          <w:rFonts w:ascii="Arial" w:hAnsi="Arial" w:cs="Arial"/>
          <w:color w:val="69BE28"/>
        </w:rPr>
        <w:t>Two copies are included in our rate.  If we are filing this with the Court of Appeals, one is mailed to the court and the other to you.  Otherwise, you will receive both copies.  Our transcripts also include a weatherproof color-labeled CD of your audio and transcript.  If you don't want the hard copies mailed or just want the CD, that's fine, too; just let us know.  Otherwise, we will just mail out as described previously.  If this is filed with the Court of Appeals, you will receive a notification upon filing directly from the court.</w:t>
      </w:r>
    </w:p>
    <w:p w14:paraId="6DAE7A76" w14:textId="77777777" w:rsidR="007A4796" w:rsidRDefault="007A4796" w:rsidP="007A4796">
      <w:pPr>
        <w:jc w:val="center"/>
        <w:rPr>
          <w:rFonts w:ascii="Arial" w:hAnsi="Arial" w:cs="Arial"/>
          <w:color w:val="69BE28"/>
        </w:rPr>
      </w:pPr>
      <w:r w:rsidRPr="007A4796">
        <w:rPr>
          <w:rFonts w:ascii="Arial" w:hAnsi="Arial" w:cs="Arial"/>
          <w:color w:val="69BE28"/>
        </w:rPr>
        <w:t>Please pay within 28 days.  5% interest if payment received after 28 calendar days of invoice date, additional 1% interest added every 7th calendar day after day 28 up to a maximum of 12%.  Please submit payment to A Quo Co., c/o American Funding Solutions, PO Box 572, Blue Springs, MO 64013.</w:t>
      </w:r>
      <w:r w:rsidR="00DB63E6">
        <w:rPr>
          <w:rFonts w:ascii="Arial" w:hAnsi="Arial" w:cs="Arial"/>
          <w:color w:val="69BE28"/>
        </w:rPr>
        <w:t xml:space="preserve">You may pay your invoice at the following link.  </w:t>
      </w:r>
    </w:p>
    <w:p w14:paraId="3C5BA270" w14:textId="2F67C4F5" w:rsidR="00DB63E6" w:rsidRDefault="00DB63E6" w:rsidP="00536D5F">
      <w:pPr>
        <w:jc w:val="center"/>
        <w:rPr>
          <w:rFonts w:ascii="Arial" w:hAnsi="Arial" w:cs="Arial"/>
          <w:color w:val="69BE28"/>
        </w:rPr>
      </w:pPr>
      <w:r>
        <w:rPr>
          <w:rFonts w:ascii="Arial" w:hAnsi="Arial" w:cs="Arial"/>
          <w:color w:val="69BE28"/>
        </w:rPr>
        <w:t xml:space="preserve">You do NOT need a PayPal account to pay a PayPal invoice.  </w:t>
      </w:r>
      <w:r w:rsidR="00536D5F" w:rsidRPr="007A4796">
        <w:rPr>
          <w:rFonts w:ascii="Arial" w:hAnsi="Arial" w:cs="Arial"/>
          <w:color w:val="69BE28"/>
        </w:rPr>
        <w:t>If you have any questions concerning this invoice, contact: Erica L. Ingram at inquiries@aquoco.co, 320 W Republican, Suite 207, Seattle, W</w:t>
      </w:r>
      <w:r w:rsidR="00536D5F">
        <w:rPr>
          <w:rFonts w:ascii="Arial" w:hAnsi="Arial" w:cs="Arial"/>
          <w:color w:val="69BE28"/>
        </w:rPr>
        <w:t xml:space="preserve">A </w:t>
      </w:r>
      <w:r w:rsidR="00536D5F" w:rsidRPr="007A4796">
        <w:rPr>
          <w:rFonts w:ascii="Arial" w:hAnsi="Arial" w:cs="Arial"/>
          <w:color w:val="69BE28"/>
        </w:rPr>
        <w:t xml:space="preserve">98119, (206) </w:t>
      </w:r>
      <w:r w:rsidR="00536D5F">
        <w:rPr>
          <w:rFonts w:ascii="Arial" w:hAnsi="Arial" w:cs="Arial"/>
          <w:color w:val="69BE28"/>
        </w:rPr>
        <w:t>478-5028</w:t>
      </w:r>
    </w:p>
    <w:p w14:paraId="30B3AD07" w14:textId="0CFC1792" w:rsidR="002E2FE6" w:rsidRPr="00974481" w:rsidRDefault="000809DD" w:rsidP="007A4796">
      <w:pPr>
        <w:jc w:val="center"/>
        <w:rPr>
          <w:rFonts w:ascii="Arial" w:hAnsi="Arial" w:cs="Arial"/>
          <w:color w:val="69BE28"/>
        </w:rPr>
      </w:pPr>
      <w:sdt>
        <w:sdtPr>
          <w:alias w:val="Thank your for your business:"/>
          <w:tag w:val="Thank your for your business:"/>
          <w:id w:val="1338572466"/>
          <w:placeholder>
            <w:docPart w:val="9A3322E3CCE445F9B23D40F9C94820EE"/>
          </w:placeholder>
          <w:temporary/>
          <w:showingPlcHdr/>
          <w15:appearance w15:val="hidden"/>
        </w:sdtPr>
        <w:sdtEndPr/>
        <w:sdtContent>
          <w:r w:rsidR="002E2FE6" w:rsidRPr="002E2FE6">
            <w:rPr>
              <w:rFonts w:ascii="Arial" w:hAnsi="Arial" w:cs="Arial"/>
              <w:b/>
              <w:noProof/>
              <w:color w:val="A5ACAF"/>
            </w:rPr>
            <w:t>Thank you for your business!</w:t>
          </w:r>
        </w:sdtContent>
      </w:sdt>
    </w:p>
    <w:p w14:paraId="53CF93B9" w14:textId="6E02416F" w:rsidR="00DB63E6" w:rsidRDefault="00461B5E" w:rsidP="00461B5E">
      <w:pPr>
        <w:jc w:val="center"/>
      </w:pPr>
      <w:r>
        <w:lastRenderedPageBreak/>
        <w:t>#PPB</w:t>
      </w:r>
      <w:r w:rsidR="000853A8">
        <w:t>1</w:t>
      </w:r>
      <w:r>
        <w:t>#</w:t>
      </w:r>
    </w:p>
    <w:sectPr w:rsidR="00DB63E6" w:rsidSect="003F07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F1"/>
    <w:rsid w:val="000809DD"/>
    <w:rsid w:val="000853A8"/>
    <w:rsid w:val="000E6595"/>
    <w:rsid w:val="001E3691"/>
    <w:rsid w:val="00215845"/>
    <w:rsid w:val="00224DE9"/>
    <w:rsid w:val="002D250E"/>
    <w:rsid w:val="002D457C"/>
    <w:rsid w:val="002E2FE6"/>
    <w:rsid w:val="003114EA"/>
    <w:rsid w:val="0035050D"/>
    <w:rsid w:val="00380EE3"/>
    <w:rsid w:val="003E433B"/>
    <w:rsid w:val="003F07F0"/>
    <w:rsid w:val="004337D4"/>
    <w:rsid w:val="00461B5E"/>
    <w:rsid w:val="0048654A"/>
    <w:rsid w:val="004D7D70"/>
    <w:rsid w:val="00536D5F"/>
    <w:rsid w:val="0059392E"/>
    <w:rsid w:val="005A23B4"/>
    <w:rsid w:val="005E5EDA"/>
    <w:rsid w:val="00613924"/>
    <w:rsid w:val="006239AA"/>
    <w:rsid w:val="006A686A"/>
    <w:rsid w:val="0075620D"/>
    <w:rsid w:val="00786A55"/>
    <w:rsid w:val="007A4796"/>
    <w:rsid w:val="007F2276"/>
    <w:rsid w:val="0081434A"/>
    <w:rsid w:val="00856922"/>
    <w:rsid w:val="0086617F"/>
    <w:rsid w:val="008B4AF3"/>
    <w:rsid w:val="00921462"/>
    <w:rsid w:val="00950D46"/>
    <w:rsid w:val="00974481"/>
    <w:rsid w:val="009A0C59"/>
    <w:rsid w:val="009A3B07"/>
    <w:rsid w:val="009A740D"/>
    <w:rsid w:val="009E30E5"/>
    <w:rsid w:val="00A231AB"/>
    <w:rsid w:val="00AA0E79"/>
    <w:rsid w:val="00C84353"/>
    <w:rsid w:val="00CD51E9"/>
    <w:rsid w:val="00CE5FF1"/>
    <w:rsid w:val="00CF2472"/>
    <w:rsid w:val="00D02E96"/>
    <w:rsid w:val="00D141AF"/>
    <w:rsid w:val="00DB54EE"/>
    <w:rsid w:val="00DB63E6"/>
    <w:rsid w:val="00E36FC2"/>
    <w:rsid w:val="00E37F88"/>
    <w:rsid w:val="00E44E53"/>
    <w:rsid w:val="00E966CC"/>
    <w:rsid w:val="00E97B28"/>
    <w:rsid w:val="00F302F7"/>
    <w:rsid w:val="00F660E8"/>
    <w:rsid w:val="00FB1961"/>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24"/>
      <o:colormenu v:ext="edit" fillcolor="#024"/>
    </o:shapedefaults>
    <o:shapelayout v:ext="edit">
      <o:idmap v:ext="edit" data="1"/>
    </o:shapelayout>
  </w:shapeDefaults>
  <w:decimalSymbol w:val="."/>
  <w:listSeparator w:val=","/>
  <w14:docId w14:val="6D08DBEF"/>
  <w15:chartTrackingRefBased/>
  <w15:docId w15:val="{DA3596B2-CDA4-4812-BCA0-23FB4545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paragraph" w:styleId="BalloonText">
    <w:name w:val="Balloon Text"/>
    <w:basedOn w:val="Normal"/>
    <w:link w:val="BalloonTextChar"/>
    <w:uiPriority w:val="99"/>
    <w:semiHidden/>
    <w:unhideWhenUsed/>
    <w:rsid w:val="003F0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7F0"/>
    <w:rPr>
      <w:rFonts w:ascii="Segoe UI" w:hAnsi="Segoe UI" w:cs="Segoe UI"/>
      <w:sz w:val="18"/>
      <w:szCs w:val="18"/>
    </w:rPr>
  </w:style>
  <w:style w:type="character" w:styleId="Hyperlink">
    <w:name w:val="Hyperlink"/>
    <w:basedOn w:val="DefaultParagraphFont"/>
    <w:uiPriority w:val="99"/>
    <w:semiHidden/>
    <w:unhideWhenUsed/>
    <w:rsid w:val="009A3B07"/>
    <w:rPr>
      <w:rFonts w:ascii="Times New Roman" w:hAnsi="Times New Roman" w:cs="Times New Roman" w:hint="default"/>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83156">
      <w:bodyDiv w:val="1"/>
      <w:marLeft w:val="0"/>
      <w:marRight w:val="0"/>
      <w:marTop w:val="0"/>
      <w:marBottom w:val="0"/>
      <w:divBdr>
        <w:top w:val="none" w:sz="0" w:space="0" w:color="auto"/>
        <w:left w:val="none" w:sz="0" w:space="0" w:color="auto"/>
        <w:bottom w:val="none" w:sz="0" w:space="0" w:color="auto"/>
        <w:right w:val="none" w:sz="0" w:space="0" w:color="auto"/>
      </w:divBdr>
    </w:div>
    <w:div w:id="1341003539">
      <w:bodyDiv w:val="1"/>
      <w:marLeft w:val="0"/>
      <w:marRight w:val="0"/>
      <w:marTop w:val="0"/>
      <w:marBottom w:val="0"/>
      <w:divBdr>
        <w:top w:val="none" w:sz="0" w:space="0" w:color="auto"/>
        <w:left w:val="none" w:sz="0" w:space="0" w:color="auto"/>
        <w:bottom w:val="none" w:sz="0" w:space="0" w:color="auto"/>
        <w:right w:val="none" w:sz="0" w:space="0" w:color="auto"/>
      </w:divBdr>
    </w:div>
    <w:div w:id="1451044831">
      <w:bodyDiv w:val="1"/>
      <w:marLeft w:val="0"/>
      <w:marRight w:val="0"/>
      <w:marTop w:val="0"/>
      <w:marBottom w:val="0"/>
      <w:divBdr>
        <w:top w:val="none" w:sz="0" w:space="0" w:color="auto"/>
        <w:left w:val="none" w:sz="0" w:space="0" w:color="auto"/>
        <w:bottom w:val="none" w:sz="0" w:space="0" w:color="auto"/>
        <w:right w:val="none" w:sz="0" w:space="0" w:color="auto"/>
      </w:divBdr>
      <w:divsChild>
        <w:div w:id="855457855">
          <w:marLeft w:val="0"/>
          <w:marRight w:val="0"/>
          <w:marTop w:val="0"/>
          <w:marBottom w:val="0"/>
          <w:divBdr>
            <w:top w:val="none" w:sz="0" w:space="0" w:color="auto"/>
            <w:left w:val="none" w:sz="0" w:space="0" w:color="auto"/>
            <w:bottom w:val="none" w:sz="0" w:space="0" w:color="auto"/>
            <w:right w:val="none" w:sz="0" w:space="0" w:color="auto"/>
          </w:divBdr>
          <w:divsChild>
            <w:div w:id="1647081024">
              <w:marLeft w:val="0"/>
              <w:marRight w:val="0"/>
              <w:marTop w:val="0"/>
              <w:marBottom w:val="0"/>
              <w:divBdr>
                <w:top w:val="none" w:sz="0" w:space="0" w:color="auto"/>
                <w:left w:val="none" w:sz="0" w:space="0" w:color="auto"/>
                <w:bottom w:val="none" w:sz="0" w:space="0" w:color="auto"/>
                <w:right w:val="none" w:sz="0" w:space="0" w:color="auto"/>
              </w:divBdr>
            </w:div>
          </w:divsChild>
        </w:div>
        <w:div w:id="1998457255">
          <w:marLeft w:val="0"/>
          <w:marRight w:val="0"/>
          <w:marTop w:val="0"/>
          <w:marBottom w:val="0"/>
          <w:divBdr>
            <w:top w:val="none" w:sz="0" w:space="0" w:color="auto"/>
            <w:left w:val="none" w:sz="0" w:space="0" w:color="auto"/>
            <w:bottom w:val="none" w:sz="0" w:space="0" w:color="auto"/>
            <w:right w:val="none" w:sz="0" w:space="0" w:color="auto"/>
          </w:divBdr>
          <w:divsChild>
            <w:div w:id="15938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quiries@aquoco.co" TargetMode="Externa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3322E3CCE445F9B23D40F9C94820EE"/>
        <w:category>
          <w:name w:val="General"/>
          <w:gallery w:val="placeholder"/>
        </w:category>
        <w:types>
          <w:type w:val="bbPlcHdr"/>
        </w:types>
        <w:behaviors>
          <w:behavior w:val="content"/>
        </w:behaviors>
        <w:guid w:val="{918853BF-C35F-4F3F-A482-51C458BFCE74}"/>
      </w:docPartPr>
      <w:docPartBody>
        <w:p w:rsidR="00C92704" w:rsidRDefault="00F76C70" w:rsidP="00F76C70">
          <w:pPr>
            <w:pStyle w:val="9A3322E3CCE445F9B23D40F9C94820EE"/>
          </w:pPr>
          <w:r w:rsidRPr="00CA46F2">
            <w:t>Thank 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70"/>
    <w:rsid w:val="00C92704"/>
    <w:rsid w:val="00F7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395A70D8347B6B5B3E889EFFD8BD6">
    <w:name w:val="A91395A70D8347B6B5B3E889EFFD8BD6"/>
    <w:rsid w:val="00F76C70"/>
  </w:style>
  <w:style w:type="paragraph" w:customStyle="1" w:styleId="9A3322E3CCE445F9B23D40F9C94820EE">
    <w:name w:val="9A3322E3CCE445F9B23D40F9C94820EE"/>
    <w:rsid w:val="00F76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26</cp:revision>
  <dcterms:created xsi:type="dcterms:W3CDTF">2019-03-12T06:05:00Z</dcterms:created>
  <dcterms:modified xsi:type="dcterms:W3CDTF">2019-06-12T00:39:00Z</dcterms:modified>
</cp:coreProperties>
</file>