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FC23D4" w:rsidRDefault="00FC23D4" w:rsidP="00FC23D4">
      <w:pPr>
        <w:pStyle w:val="DoubleSpacing"/>
        <w:tabs>
          <w:tab w:val="clear" w:pos="864"/>
          <w:tab w:val="clear" w:pos="1584"/>
          <w:tab w:val="clear" w:pos="4320"/>
          <w:tab w:val="left" w:pos="576"/>
          <w:tab w:val="left" w:pos="1296"/>
          <w:tab w:val="left" w:pos="4032"/>
          <w:tab w:val="left" w:pos="4608"/>
        </w:tabs>
        <w:spacing w:line="254" w:lineRule="exact"/>
        <w:jc w:val="center"/>
      </w:pPr>
      <w:r>
        <w:t xml:space="preserve">STATE OF WASHINGTON, COUNTY OF </w:t>
      </w:r>
      <w:r w:rsidR="00843E95">
        <w:t>KITSAP</w:t>
      </w:r>
    </w:p>
    <w:p w:rsidR="00FC23D4" w:rsidRDefault="00843E95" w:rsidP="00FC23D4">
      <w:pPr>
        <w:pStyle w:val="DoubleSpacing"/>
        <w:tabs>
          <w:tab w:val="clear" w:pos="864"/>
          <w:tab w:val="clear" w:pos="1584"/>
          <w:tab w:val="clear" w:pos="4320"/>
          <w:tab w:val="left" w:pos="576"/>
          <w:tab w:val="left" w:pos="1296"/>
          <w:tab w:val="left" w:pos="4032"/>
          <w:tab w:val="left" w:pos="4608"/>
        </w:tabs>
        <w:spacing w:line="254" w:lineRule="exact"/>
        <w:jc w:val="center"/>
      </w:pPr>
      <w:r>
        <w:t>KITSAP</w:t>
      </w:r>
      <w:r>
        <w:t xml:space="preserve"> </w:t>
      </w:r>
      <w:r w:rsidR="00FC23D4">
        <w:t>COUNTY SUPERIOR COURT</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007B2818" w:rsidRPr="00554A7E">
        <w:rPr>
          <w:color w:val="000000"/>
        </w:rPr>
        <w:tab/>
      </w:r>
      <w:r w:rsidR="007B2818" w:rsidRPr="00554A7E">
        <w:rPr>
          <w:color w:val="000000"/>
        </w:rPr>
        <w:tab/>
        <w:t>.</w:t>
      </w:r>
      <w:r w:rsidR="00B8361F" w:rsidRPr="00554A7E">
        <w:rPr>
          <w:color w:val="000000"/>
        </w:rPr>
        <w:t xml:space="preserve">   </w:t>
      </w:r>
      <w:r w:rsidR="00FC23D4">
        <w:rPr>
          <w:color w:val="000000"/>
        </w:rPr>
        <w:t xml:space="preserve">Case No. </w:t>
      </w:r>
      <w:r w:rsidR="00336B09">
        <w:rPr>
          <w:color w:val="000000"/>
        </w:rPr>
        <w:fldChar w:fldCharType="begin">
          <w:ffData>
            <w:name w:val="Text1"/>
            <w:enabled/>
            <w:calcOnExit w:val="0"/>
            <w:textInput>
              <w:default w:val="Case Number"/>
            </w:textInput>
          </w:ffData>
        </w:fldChar>
      </w:r>
      <w:bookmarkStart w:id="0" w:name="Text1"/>
      <w:r w:rsidR="00336B09">
        <w:rPr>
          <w:color w:val="000000"/>
        </w:rPr>
        <w:instrText xml:space="preserve"> FORMTEXT </w:instrText>
      </w:r>
      <w:r w:rsidR="00336B09">
        <w:rPr>
          <w:color w:val="000000"/>
        </w:rPr>
      </w:r>
      <w:r w:rsidR="00336B09">
        <w:rPr>
          <w:color w:val="000000"/>
        </w:rPr>
        <w:fldChar w:fldCharType="separate"/>
      </w:r>
      <w:r w:rsidR="00336B09">
        <w:rPr>
          <w:noProof/>
          <w:color w:val="000000"/>
        </w:rPr>
        <w:t>Case Number</w:t>
      </w:r>
      <w:r w:rsidR="00336B09">
        <w:rPr>
          <w:color w:val="000000"/>
        </w:rPr>
        <w:fldChar w:fldCharType="end"/>
      </w:r>
      <w:bookmarkEnd w:id="0"/>
    </w:p>
    <w:p w:rsidR="007B2818" w:rsidRPr="00554A7E" w:rsidRDefault="00702779">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007B2818" w:rsidRPr="00554A7E">
        <w:rPr>
          <w:color w:val="000000"/>
        </w:rPr>
        <w:tab/>
      </w:r>
      <w:r w:rsidR="00987181" w:rsidRPr="00554A7E">
        <w:rPr>
          <w:color w:val="000000"/>
        </w:rPr>
        <w:tab/>
      </w:r>
      <w:r w:rsidR="007B2818" w:rsidRPr="00554A7E">
        <w:rPr>
          <w:color w:val="000000"/>
        </w:rPr>
        <w:t>.</w:t>
      </w:r>
      <w:r w:rsidR="007B2818" w:rsidRPr="00554A7E">
        <w:rPr>
          <w:color w:val="000000"/>
        </w:rPr>
        <w:tab/>
      </w:r>
      <w:r w:rsidR="00FC23D4">
        <w:rPr>
          <w:color w:val="000000"/>
        </w:rPr>
        <w:t xml:space="preserve">Supreme Court Cause No. </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0079223D" w:rsidRPr="00554A7E">
        <w:rPr>
          <w:color w:val="000000"/>
        </w:rPr>
        <w:t>PHILIPPE NADEAU AND</w:t>
      </w:r>
      <w:r w:rsidRPr="00554A7E">
        <w:rPr>
          <w:color w:val="000000"/>
        </w:rPr>
        <w:tab/>
        <w:t>.</w:t>
      </w:r>
      <w:r w:rsidRPr="00554A7E">
        <w:rPr>
          <w:color w:val="000000"/>
        </w:rPr>
        <w:tab/>
      </w:r>
      <w:r w:rsidR="00FC23D4">
        <w:rPr>
          <w:color w:val="000000"/>
        </w:rPr>
        <w:t xml:space="preserve">    </w:t>
      </w:r>
      <w:r w:rsidR="00FC23D4">
        <w:rPr>
          <w:color w:val="000000"/>
        </w:rPr>
        <w:fldChar w:fldCharType="begin">
          <w:ffData>
            <w:name w:val="Text1"/>
            <w:enabled/>
            <w:calcOnExit w:val="0"/>
            <w:textInput>
              <w:default w:val="Case Number"/>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Case Number</w:t>
      </w:r>
      <w:r w:rsidR="00FC23D4">
        <w:rPr>
          <w:color w:val="000000"/>
        </w:rPr>
        <w:fldChar w:fldCharType="end"/>
      </w:r>
    </w:p>
    <w:p w:rsidR="007B2818" w:rsidRPr="00554A7E" w:rsidRDefault="0079223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007B2818" w:rsidRPr="00554A7E">
        <w:rPr>
          <w:color w:val="000000"/>
        </w:rPr>
        <w:tab/>
        <w:t>.</w:t>
      </w:r>
      <w:r w:rsidR="007B2818" w:rsidRPr="00554A7E">
        <w:rPr>
          <w:color w:val="000000"/>
        </w:rPr>
        <w:tab/>
      </w:r>
      <w:r w:rsidR="00FC23D4">
        <w:rPr>
          <w:color w:val="000000"/>
        </w:rPr>
        <w:t>Court of Appeals No.</w:t>
      </w:r>
      <w:r w:rsidR="00FC23D4">
        <w:rPr>
          <w:color w:val="000000"/>
        </w:rPr>
        <w:t xml:space="preserve"> </w:t>
      </w:r>
    </w:p>
    <w:p w:rsidR="0053750F"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00835CDD" w:rsidRPr="00554A7E">
        <w:rPr>
          <w:color w:val="000000"/>
        </w:rPr>
        <w:t xml:space="preserve">   </w:t>
      </w:r>
      <w:r w:rsidR="00FC23D4">
        <w:rPr>
          <w:color w:val="000000"/>
        </w:rPr>
        <w:t xml:space="preserve">    </w:t>
      </w:r>
      <w:r w:rsidR="00FC23D4">
        <w:rPr>
          <w:color w:val="000000"/>
        </w:rPr>
        <w:fldChar w:fldCharType="begin">
          <w:ffData>
            <w:name w:val="Text1"/>
            <w:enabled/>
            <w:calcOnExit w:val="0"/>
            <w:textInput>
              <w:default w:val="Case Number"/>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Case Number</w:t>
      </w:r>
      <w:r w:rsidR="00FC23D4">
        <w:rPr>
          <w:color w:val="000000"/>
        </w:rPr>
        <w:fldChar w:fldCharType="end"/>
      </w:r>
    </w:p>
    <w:p w:rsidR="007B2818" w:rsidRPr="00554A7E" w:rsidRDefault="0079223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A33201" w:rsidRPr="00554A7E">
        <w:rPr>
          <w:color w:val="000000"/>
        </w:rPr>
        <w:t xml:space="preserve">      D</w:t>
      </w:r>
      <w:r w:rsidRPr="00554A7E">
        <w:rPr>
          <w:color w:val="000000"/>
        </w:rPr>
        <w:t>ebtors.</w:t>
      </w:r>
      <w:r w:rsidR="007B2818" w:rsidRPr="00554A7E">
        <w:rPr>
          <w:color w:val="000000"/>
        </w:rPr>
        <w:tab/>
        <w:t>.</w:t>
      </w:r>
      <w:r w:rsidR="00FC23D4">
        <w:rPr>
          <w:color w:val="000000"/>
        </w:rPr>
        <w:t xml:space="preserve">   </w:t>
      </w:r>
      <w:r w:rsidR="00FC23D4">
        <w:rPr>
          <w:color w:val="000000"/>
        </w:rPr>
        <w:fldChar w:fldCharType="begin">
          <w:ffData>
            <w:name w:val=""/>
            <w:enabled/>
            <w:calcOnExit w:val="0"/>
            <w:textInput>
              <w:default w:val="City"/>
              <w:format w:val="TITLE CASE"/>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City</w:t>
      </w:r>
      <w:r w:rsidR="00FC23D4">
        <w:rPr>
          <w:color w:val="000000"/>
        </w:rPr>
        <w:fldChar w:fldCharType="end"/>
      </w:r>
      <w:r w:rsidR="00FC23D4" w:rsidRPr="00554A7E">
        <w:rPr>
          <w:color w:val="000000"/>
        </w:rPr>
        <w:t xml:space="preserve">, </w:t>
      </w:r>
      <w:r w:rsidR="00FC23D4" w:rsidRPr="00FC23D4">
        <w:rPr>
          <w:color w:val="000000"/>
        </w:rPr>
        <w:t>Washington</w:t>
      </w:r>
    </w:p>
    <w:p w:rsidR="007B2818" w:rsidRPr="00554A7E" w:rsidRDefault="00702779">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007B2818" w:rsidRPr="00554A7E">
        <w:rPr>
          <w:color w:val="000000"/>
        </w:rPr>
        <w:tab/>
        <w:t>.</w:t>
      </w:r>
      <w:r w:rsidR="00FC23D4">
        <w:rPr>
          <w:color w:val="000000"/>
        </w:rPr>
        <w:t xml:space="preserve">   </w:t>
      </w:r>
      <w:r w:rsidR="00FC23D4">
        <w:rPr>
          <w:color w:val="000000"/>
        </w:rPr>
        <w:fldChar w:fldCharType="begin">
          <w:ffData>
            <w:name w:val=""/>
            <w:enabled/>
            <w:calcOnExit w:val="0"/>
            <w:textInput>
              <w:default w:val="Day of week"/>
              <w:format w:val="FIRST CAPITAL"/>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Day of week</w:t>
      </w:r>
      <w:r w:rsidR="00FC23D4">
        <w:rPr>
          <w:color w:val="000000"/>
        </w:rPr>
        <w:fldChar w:fldCharType="end"/>
      </w:r>
      <w:r w:rsidR="00FC23D4">
        <w:rPr>
          <w:color w:val="000000"/>
        </w:rPr>
        <w:t xml:space="preserve">, </w:t>
      </w:r>
      <w:r w:rsidR="00FC23D4">
        <w:rPr>
          <w:color w:val="000000"/>
        </w:rPr>
        <w:fldChar w:fldCharType="begin">
          <w:ffData>
            <w:name w:val=""/>
            <w:enabled/>
            <w:calcOnExit w:val="0"/>
            <w:textInput>
              <w:default w:val="Month ##, Year"/>
              <w:format w:val="FIRST CAPITAL"/>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Month ##, Year</w:t>
      </w:r>
      <w:r w:rsidR="00FC23D4">
        <w:rPr>
          <w:color w:val="000000"/>
        </w:rPr>
        <w:fldChar w:fldCharType="end"/>
      </w:r>
    </w:p>
    <w:p w:rsidR="00D65481" w:rsidRPr="00554A7E" w:rsidRDefault="007B2818"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r w:rsidR="00FC23D4">
        <w:rPr>
          <w:color w:val="000000"/>
        </w:rPr>
        <w:t xml:space="preserve">   </w:t>
      </w:r>
      <w:r w:rsidR="00FC23D4">
        <w:rPr>
          <w:color w:val="000000"/>
        </w:rPr>
        <w:fldChar w:fldCharType="begin">
          <w:ffData>
            <w:name w:val=""/>
            <w:enabled/>
            <w:calcOnExit w:val="0"/>
            <w:textInput>
              <w:default w:val="##:## a.m./p.m."/>
              <w:format w:val="LOWERCASE"/>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 a.m./p.m.</w:t>
      </w:r>
      <w:r w:rsidR="00FC23D4">
        <w:rPr>
          <w:color w:val="000000"/>
        </w:rPr>
        <w:fldChar w:fldCharType="end"/>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843E95">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t>KITSAP</w:t>
      </w:r>
      <w:r>
        <w:rPr>
          <w:color w:val="000000"/>
        </w:rPr>
        <w:t xml:space="preserve"> </w:t>
      </w:r>
      <w:bookmarkStart w:id="1" w:name="_GoBack"/>
      <w:bookmarkEnd w:id="1"/>
      <w:r w:rsidR="00FC23D4">
        <w:rPr>
          <w:color w:val="000000"/>
        </w:rPr>
        <w:t>COUNTY SUPERIOR COURT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7B2818" w:rsidP="00FC23D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FC23D4">
        <w:rPr>
          <w:color w:val="000000"/>
        </w:rPr>
        <w:t>Plaintiffs</w:t>
      </w:r>
      <w:r w:rsidRPr="00554A7E">
        <w:rPr>
          <w:color w:val="000000"/>
        </w:rPr>
        <w:t>:</w:t>
      </w:r>
      <w:r w:rsidRPr="00554A7E">
        <w:rPr>
          <w:color w:val="000000"/>
        </w:rPr>
        <w:tab/>
      </w:r>
      <w:r w:rsidR="00FC23D4">
        <w:rPr>
          <w:color w:val="000000"/>
        </w:rPr>
        <w:fldChar w:fldCharType="begin">
          <w:ffData>
            <w:name w:val=""/>
            <w:enabled/>
            <w:calcOnExit w:val="0"/>
            <w:textInput>
              <w:default w:val="Law Firm Name"/>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Law Firm Name</w:t>
      </w:r>
      <w:r w:rsidR="00FC23D4">
        <w:rPr>
          <w:color w:val="000000"/>
        </w:rPr>
        <w:fldChar w:fldCharType="end"/>
      </w:r>
    </w:p>
    <w:p w:rsidR="006F0B80" w:rsidRPr="00554A7E" w:rsidRDefault="000945D7" w:rsidP="00FC23D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FC23D4" w:rsidRPr="00FC23D4">
        <w:rPr>
          <w:color w:val="000000"/>
        </w:rPr>
        <w:t>Washington</w:t>
      </w:r>
      <w:r w:rsidR="00FC23D4">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FC23D4">
        <w:rPr>
          <w:color w:val="000000"/>
        </w:rPr>
        <w:t>(206</w:t>
      </w:r>
      <w:r w:rsidR="00420FF9">
        <w:rPr>
          <w:color w:val="000000"/>
        </w:rPr>
        <w:t xml:space="preserve">)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FC23D4">
        <w:rPr>
          <w:color w:val="000000"/>
        </w:rPr>
        <w:t>Defendants</w:t>
      </w:r>
      <w:r w:rsidR="00C6765F"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FC23D4" w:rsidRPr="00FC23D4">
        <w:rPr>
          <w:color w:val="000000"/>
        </w:rPr>
        <w:t>Washington</w:t>
      </w:r>
      <w:r w:rsidR="00FC23D4">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FC23D4">
        <w:rPr>
          <w:color w:val="000000"/>
        </w:rPr>
        <w:t>(206</w:t>
      </w:r>
      <w:r>
        <w:rPr>
          <w:color w:val="000000"/>
        </w:rPr>
        <w:t xml:space="preserv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rsidP="00E87F9F">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sidR="00E87F9F" w:rsidRPr="00554A7E">
        <w:rPr>
          <w:color w:val="000000"/>
        </w:rPr>
        <w:t>Washington Rapid Transcription                    Service</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E87F9F" w:rsidRPr="00554A7E">
        <w:rPr>
          <w:color w:val="000000"/>
        </w:rPr>
        <w:t>320 West Republican, Suite 207</w:t>
      </w:r>
    </w:p>
    <w:p w:rsidR="007B2818" w:rsidRPr="00554A7E" w:rsidRDefault="00E87F9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7660D1" w:rsidRPr="00554A7E" w:rsidRDefault="007660D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inquiries@washingtonrts.com</w:t>
      </w:r>
    </w:p>
    <w:p w:rsidR="007B2818" w:rsidRPr="00554A7E" w:rsidRDefault="00E87F9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(206) </w:t>
      </w:r>
      <w:r w:rsidR="007660D1" w:rsidRPr="00554A7E">
        <w:rPr>
          <w:color w:val="000000"/>
        </w:rPr>
        <w:t>478-5028</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E944C9" w:rsidRPr="00554A7E" w:rsidRDefault="007B2818"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w:t>
      </w:r>
      <w:r w:rsidR="00E944C9" w:rsidRPr="00554A7E">
        <w:rPr>
          <w:color w:val="000000"/>
        </w:rPr>
        <w:t xml:space="preserve">  C</w:t>
      </w:r>
      <w:r w:rsidR="00C23A39" w:rsidRPr="00554A7E">
        <w:rPr>
          <w:color w:val="000000"/>
        </w:rPr>
        <w:t xml:space="preserve">ase </w:t>
      </w:r>
      <w:r w:rsidR="00E944C9" w:rsidRPr="00554A7E">
        <w:rPr>
          <w:color w:val="000000"/>
        </w:rPr>
        <w:t>law citation index on last page.</w:t>
      </w:r>
    </w:p>
    <w:p w:rsidR="00E944C9"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Pr="00554A7E"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FC23D4"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843E95">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843E95">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843E95">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843E95"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843E95">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843E95">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843E95">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843E95">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843E95">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843E95">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843E95">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843E95">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843E95">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843E95">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843E95">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8C45FF" w:rsidRPr="00554A7E" w:rsidRDefault="008C45FF" w:rsidP="00E64C5B">
      <w:pPr>
        <w:jc w:val="center"/>
        <w:rPr>
          <w:bCs/>
          <w:noProof/>
          <w:color w:val="000000"/>
          <w:sz w:val="32"/>
          <w:szCs w:val="32"/>
          <w:u w:val="words"/>
        </w:rPr>
      </w:pPr>
      <w:r w:rsidRPr="00554A7E">
        <w:rPr>
          <w:b/>
          <w:bCs/>
          <w:noProof/>
          <w:color w:val="000000"/>
        </w:rPr>
        <w:fldChar w:fldCharType="end"/>
      </w:r>
      <w:r w:rsidR="00E64C5B" w:rsidRPr="00554A7E">
        <w:rPr>
          <w:bCs/>
          <w:noProof/>
          <w:color w:val="000000"/>
          <w:sz w:val="32"/>
          <w:szCs w:val="32"/>
          <w:u w:val="words"/>
        </w:rPr>
        <w:t>EXHIBIT:</w:t>
      </w:r>
      <w:r w:rsidR="00E64C5B" w:rsidRPr="00554A7E">
        <w:rPr>
          <w:bCs/>
          <w:noProof/>
          <w:color w:val="000000"/>
          <w:sz w:val="32"/>
          <w:szCs w:val="32"/>
          <w:u w:val="words"/>
        </w:rPr>
        <w:tab/>
      </w:r>
      <w:r w:rsidR="00E64C5B" w:rsidRPr="00554A7E">
        <w:rPr>
          <w:bCs/>
          <w:noProof/>
          <w:color w:val="000000"/>
          <w:sz w:val="32"/>
          <w:szCs w:val="32"/>
          <w:u w:val="words"/>
        </w:rPr>
        <w:tab/>
      </w:r>
      <w:r w:rsidR="00E64C5B" w:rsidRPr="00554A7E">
        <w:rPr>
          <w:bCs/>
          <w:noProof/>
          <w:color w:val="000000"/>
          <w:sz w:val="32"/>
          <w:szCs w:val="32"/>
          <w:u w:val="words"/>
        </w:rPr>
        <w:tab/>
      </w:r>
      <w:r w:rsidR="00E64C5B" w:rsidRPr="00554A7E">
        <w:rPr>
          <w:bCs/>
          <w:noProof/>
          <w:color w:val="000000"/>
          <w:sz w:val="32"/>
          <w:szCs w:val="32"/>
          <w:u w:val="words"/>
        </w:rPr>
        <w:tab/>
      </w:r>
      <w:r w:rsidR="00E64C5B" w:rsidRPr="00554A7E">
        <w:rPr>
          <w:bCs/>
          <w:noProof/>
          <w:color w:val="000000"/>
          <w:sz w:val="32"/>
          <w:szCs w:val="32"/>
          <w:u w:val="words"/>
        </w:rPr>
        <w:tab/>
        <w:t xml:space="preserve"> PAGE</w:t>
      </w:r>
    </w:p>
    <w:p w:rsidR="00F04EEE" w:rsidRPr="00554A7E" w:rsidRDefault="00843E95" w:rsidP="00D15D61">
      <w:pPr>
        <w:pStyle w:val="TOC3"/>
        <w:tabs>
          <w:tab w:val="left" w:pos="6750"/>
          <w:tab w:val="left" w:pos="7650"/>
          <w:tab w:val="right" w:pos="8904"/>
        </w:tabs>
        <w:spacing w:line="360" w:lineRule="auto"/>
        <w:ind w:left="900" w:firstLine="360"/>
        <w:rPr>
          <w:noProof/>
          <w:color w:val="000000"/>
        </w:rPr>
      </w:pPr>
      <w:hyperlink w:anchor="_Toc396559334" w:history="1">
        <w:r w:rsidR="00F04EEE" w:rsidRPr="00554A7E">
          <w:rPr>
            <w:rStyle w:val="Hyperlink"/>
            <w:noProof/>
            <w:color w:val="000000"/>
            <w:u w:val="none"/>
          </w:rPr>
          <w:t>Movant's Exhibit A</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_Toc396559334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F04EEE" w:rsidRPr="00554A7E" w:rsidRDefault="00843E95" w:rsidP="00D15D61">
      <w:pPr>
        <w:pStyle w:val="TOC3"/>
        <w:tabs>
          <w:tab w:val="left" w:pos="6750"/>
          <w:tab w:val="left" w:pos="7650"/>
          <w:tab w:val="right" w:pos="8904"/>
        </w:tabs>
        <w:spacing w:line="360" w:lineRule="auto"/>
        <w:ind w:left="900" w:firstLine="360"/>
        <w:rPr>
          <w:noProof/>
          <w:color w:val="000000"/>
        </w:rPr>
      </w:pPr>
      <w:hyperlink w:anchor="_Toc396559335" w:history="1">
        <w:r w:rsidR="00F04EEE" w:rsidRPr="00554A7E">
          <w:rPr>
            <w:rStyle w:val="Hyperlink"/>
            <w:noProof/>
            <w:color w:val="000000"/>
            <w:u w:val="none"/>
          </w:rPr>
          <w:t>Movant's Exhibit C</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_Toc396559335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F04EEE" w:rsidRPr="00554A7E" w:rsidRDefault="00843E95" w:rsidP="00D15D61">
      <w:pPr>
        <w:pStyle w:val="TOC3"/>
        <w:tabs>
          <w:tab w:val="left" w:pos="6750"/>
          <w:tab w:val="left" w:pos="7650"/>
          <w:tab w:val="right" w:pos="8904"/>
        </w:tabs>
        <w:spacing w:line="360" w:lineRule="auto"/>
        <w:ind w:left="900" w:firstLine="360"/>
        <w:rPr>
          <w:noProof/>
          <w:color w:val="000000"/>
        </w:rPr>
      </w:pPr>
      <w:hyperlink w:anchor="_Toc396559336" w:history="1">
        <w:r w:rsidR="00F04EEE" w:rsidRPr="00554A7E">
          <w:rPr>
            <w:rStyle w:val="Hyperlink"/>
            <w:noProof/>
            <w:color w:val="000000"/>
            <w:u w:val="none"/>
          </w:rPr>
          <w:t>Movant's Exhibit F</w:t>
        </w:r>
        <w:r w:rsidR="00E64C5B" w:rsidRPr="00554A7E">
          <w:rPr>
            <w:rStyle w:val="Hyperlink"/>
            <w:noProof/>
            <w:color w:val="000000"/>
            <w:u w:val="none"/>
          </w:rPr>
          <w:tab/>
        </w:r>
        <w:r w:rsidR="00F04EEE"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_Toc396559336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F04EEE" w:rsidRPr="00554A7E" w:rsidRDefault="00843E95" w:rsidP="00D15D61">
      <w:pPr>
        <w:pStyle w:val="TOC3"/>
        <w:tabs>
          <w:tab w:val="left" w:pos="6750"/>
          <w:tab w:val="left" w:pos="7650"/>
          <w:tab w:val="right" w:pos="8904"/>
        </w:tabs>
        <w:spacing w:line="360" w:lineRule="auto"/>
        <w:ind w:left="900" w:firstLine="360"/>
        <w:rPr>
          <w:noProof/>
          <w:color w:val="000000"/>
        </w:rPr>
      </w:pPr>
      <w:hyperlink w:anchor="_Toc396559337" w:history="1">
        <w:r w:rsidR="00F04EEE" w:rsidRPr="00554A7E">
          <w:rPr>
            <w:rStyle w:val="Hyperlink"/>
            <w:noProof/>
            <w:color w:val="000000"/>
            <w:u w:val="none"/>
          </w:rPr>
          <w:t>Movant's Exhibit D</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_Toc396559337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F04EEE" w:rsidRPr="00554A7E" w:rsidRDefault="00843E95" w:rsidP="00D15D61">
      <w:pPr>
        <w:pStyle w:val="TOC3"/>
        <w:tabs>
          <w:tab w:val="left" w:pos="6750"/>
          <w:tab w:val="left" w:pos="7650"/>
          <w:tab w:val="right" w:pos="8904"/>
        </w:tabs>
        <w:spacing w:line="360" w:lineRule="auto"/>
        <w:ind w:left="900" w:firstLine="360"/>
        <w:rPr>
          <w:noProof/>
          <w:color w:val="000000"/>
        </w:rPr>
      </w:pPr>
      <w:hyperlink w:anchor="_Toc396559339" w:history="1">
        <w:r w:rsidR="00F04EEE" w:rsidRPr="00554A7E">
          <w:rPr>
            <w:rStyle w:val="Hyperlink"/>
            <w:noProof/>
            <w:color w:val="000000"/>
            <w:u w:val="none"/>
          </w:rPr>
          <w:t>Debtors' Exhibit 100</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_Toc396559339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640814" w:rsidRPr="00554A7E" w:rsidRDefault="00843E95" w:rsidP="00D15D61">
      <w:pPr>
        <w:pStyle w:val="TOC3"/>
        <w:tabs>
          <w:tab w:val="left" w:pos="6750"/>
          <w:tab w:val="left" w:pos="7650"/>
          <w:tab w:val="right" w:pos="8904"/>
        </w:tabs>
        <w:spacing w:line="360" w:lineRule="auto"/>
        <w:ind w:left="900" w:firstLine="360"/>
        <w:rPr>
          <w:rStyle w:val="Hyperlink"/>
          <w:noProof/>
          <w:color w:val="000000"/>
          <w:u w:val="none"/>
        </w:rPr>
      </w:pPr>
      <w:hyperlink w:anchor="_Toc396559340" w:history="1">
        <w:r w:rsidR="00F04EEE" w:rsidRPr="00554A7E">
          <w:rPr>
            <w:rStyle w:val="Hyperlink"/>
            <w:noProof/>
            <w:color w:val="000000"/>
            <w:u w:val="none"/>
          </w:rPr>
          <w:t>Debtors' Exhibit 101 and 102</w:t>
        </w:r>
        <w:r w:rsidR="00E64C5B" w:rsidRPr="00554A7E">
          <w:rPr>
            <w:rStyle w:val="Hyperlink"/>
            <w:noProof/>
            <w:color w:val="000000"/>
            <w:u w:val="none"/>
          </w:rPr>
          <w:tab/>
        </w:r>
        <w:r w:rsidR="00E64C5B" w:rsidRPr="00554A7E">
          <w:rPr>
            <w:rStyle w:val="Hyperlink"/>
            <w:noProof/>
            <w:color w:val="000000"/>
            <w:u w:val="none"/>
          </w:rPr>
          <w:tab/>
        </w:r>
        <w:r w:rsidR="00F04EEE" w:rsidRPr="00554A7E">
          <w:rPr>
            <w:noProof/>
            <w:webHidden/>
            <w:color w:val="000000"/>
          </w:rPr>
          <w:fldChar w:fldCharType="begin"/>
        </w:r>
        <w:r w:rsidR="00F04EEE" w:rsidRPr="00554A7E">
          <w:rPr>
            <w:noProof/>
            <w:webHidden/>
            <w:color w:val="000000"/>
          </w:rPr>
          <w:instrText xml:space="preserve"> PAGEREF _Toc396559340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F42DA9" w:rsidRPr="00554A7E" w:rsidRDefault="00F42DA9" w:rsidP="00F42DA9">
      <w:pPr>
        <w:rPr>
          <w:color w:val="000000"/>
        </w:rPr>
      </w:pP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FC23D4">
        <w:rPr>
          <w:color w:val="000000"/>
          <w:u w:val="single"/>
        </w:rPr>
        <w:t>WASHINGTON</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2" w:name="CourtRuling2"/>
      <w:bookmarkStart w:id="3" w:name="CourtRuling3"/>
      <w:bookmarkStart w:id="4" w:name="CourtRuling4"/>
      <w:bookmarkStart w:id="5" w:name="CourtRuling5"/>
      <w:bookmarkStart w:id="6" w:name="CourtRuling6"/>
      <w:bookmarkStart w:id="7" w:name="CourtRuling7"/>
      <w:bookmarkStart w:id="8" w:name="CourtRuling8"/>
      <w:bookmarkStart w:id="9" w:name="CourtRuling9"/>
      <w:bookmarkStart w:id="10" w:name="Argument7"/>
      <w:bookmarkStart w:id="11" w:name="Argument8"/>
      <w:bookmarkStart w:id="12" w:name="Argument9"/>
      <w:bookmarkStart w:id="13" w:name="examination6"/>
      <w:bookmarkStart w:id="14" w:name="SWEAR3"/>
      <w:bookmarkStart w:id="15" w:name="SWEAR4"/>
      <w:bookmarkStart w:id="16" w:name="SWEAR5"/>
      <w:bookmarkStart w:id="17" w:name="SWEAR6"/>
      <w:bookmarkStart w:id="18" w:name="SWEAR7"/>
      <w:bookmarkStart w:id="19" w:name="SWEAR8"/>
      <w:bookmarkStart w:id="20" w:name="SWEAR9"/>
      <w:bookmarkStart w:id="21" w:name="Exhibit7"/>
      <w:bookmarkStart w:id="22" w:name="Exhibit8"/>
      <w:bookmarkStart w:id="23" w:name="Exhibit9"/>
      <w:bookmarkStart w:id="24" w:name="Exhibit10"/>
      <w:bookmarkStart w:id="25" w:name="Exhibit11"/>
      <w:bookmarkStart w:id="26" w:name="Exhibit12"/>
      <w:bookmarkStart w:id="27" w:name="Exhibit13"/>
      <w:bookmarkStart w:id="28" w:name="Exhibit14"/>
      <w:bookmarkStart w:id="29" w:name="Exhibit15"/>
      <w:bookmarkStart w:id="30" w:name="Exhibit16"/>
      <w:bookmarkStart w:id="31" w:name="Exhibit17"/>
      <w:bookmarkStart w:id="32" w:name="Exhibit18"/>
      <w:bookmarkStart w:id="33" w:name="Exhibit19"/>
      <w:bookmarkStart w:id="34" w:name="Exhibit20"/>
      <w:bookmarkStart w:id="35" w:name="Exhibit21"/>
      <w:bookmarkStart w:id="36" w:name="Exhibit22"/>
      <w:bookmarkStart w:id="37" w:name="Exhibit23"/>
      <w:bookmarkStart w:id="38" w:name="Exhibit24"/>
      <w:bookmarkStart w:id="39" w:name="Exhibit25"/>
      <w:bookmarkStart w:id="40" w:name="Exhibit26"/>
      <w:bookmarkStart w:id="41" w:name="Exhibit27"/>
      <w:bookmarkStart w:id="42" w:name="Exhibit28"/>
      <w:bookmarkStart w:id="43" w:name="Exhibit29"/>
      <w:bookmarkStart w:id="44" w:name="ClosingArgument1"/>
      <w:bookmarkStart w:id="45" w:name="ClosingArgument2"/>
      <w:bookmarkStart w:id="46" w:name="ClosingArgument3"/>
      <w:bookmarkStart w:id="47" w:name="OpeningStatement1"/>
      <w:bookmarkStart w:id="48" w:name="OpeningStatement2"/>
      <w:bookmarkStart w:id="49" w:name="OpeningStatement3"/>
      <w:bookmarkStart w:id="50" w:name="OpeningStatement4"/>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 need to know its significance before I can 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Nicholls from the Office of the United States Trustee.  We are here today, Your Honor, on the United States Trustee's motion to dismiss the chapter 7 bankruptcy case of Philippe 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joint pretrial statement, the facts that were admitted and require no proof also include that they met with Mr. Iascone either in the last week of August or the 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This is not what the bankruptcy code purpose is for debtors who need to discharge their debts.  So that's the first prong, the Debtors' conduct.  The second prong is the 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Now, Your Honor, on the Debtors' Schedule I and J, which the Court can take judicial notice of the schedules, the Debtors listed a disposable income of approximately $75.  It is the U.S. Trustee's position to be determined here by 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going to have the testimony.  You can raise an objection if you think it was outside the scope of what was provided and should have been provided.  And I'll 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the Chevy dealer up there, the Honda dealer, the 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n marked as Movant's 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Do you recall me asking you, "Did you sign something to buy the car and then come back or did you sign it and then drive it off?"  And you said, "No.  I had to come back.  Yeah.  I didn't know if it would work or we had to figure out the 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mean, if I could have kept up with the credit cards, I would have kept paying them.  After I made a payment 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I'm going to direct your attention to line item number 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You're not aware that there are certain things that you get paid as a government employee, but I think, for any employees that are considered pre-tax, so that they are not 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Inspector, a U.S. Postal Inspector for four years in New York City.  And from there, I went to the United States Attorney's Office for the Southern District of New York.  I was a criminal investigator in that office for three years.  Then I came to the U.S. Attorney's office -- the U.S. Trustee's 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Thank you.  If I could draw your attention to --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I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843E95"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INDEX OF CITATIONS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FC23D4" w:rsidRDefault="00FC23D4">
      <w:pPr>
        <w:spacing w:line="240" w:lineRule="auto"/>
      </w:pPr>
      <w:r>
        <w:separator/>
      </w:r>
    </w:p>
  </w:endnote>
  <w:endnote w:type="continuationSeparator" w:id="0">
    <w:p w:rsidR="00FC23D4" w:rsidRDefault="00FC23D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AB0CDF" w:rsidP="00AB0CDF">
    <w:pPr>
      <w:pStyle w:val="Footer"/>
      <w:jc w:val="center"/>
      <w:rPr>
        <w:rFonts w:ascii="Arial" w:hAnsi="Arial" w:cs="Arial"/>
      </w:rPr>
    </w:pPr>
    <w:r w:rsidRPr="00AB0CDF">
      <w:rPr>
        <w:rFonts w:ascii="Arial" w:hAnsi="Arial" w:cs="Arial"/>
      </w:rPr>
      <w:t>www.washingtonrts.com</w:t>
    </w:r>
    <w:r w:rsidR="008A0AEC">
      <w:rPr>
        <w:rFonts w:ascii="Arial" w:hAnsi="Arial" w:cs="Arial"/>
      </w:rPr>
      <w:t xml:space="preserve"> | inquiries@washingtonrts.com</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FC23D4" w:rsidRDefault="00FC23D4">
      <w:pPr>
        <w:spacing w:line="240" w:lineRule="auto"/>
      </w:pPr>
      <w:r>
        <w:separator/>
      </w:r>
    </w:p>
  </w:footnote>
  <w:footnote w:type="continuationSeparator" w:id="0">
    <w:p w:rsidR="00FC23D4" w:rsidRDefault="00FC23D4">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43E95">
      <w:rPr>
        <w:rStyle w:val="PageNumber"/>
        <w:noProof/>
      </w:rPr>
      <w:t>1</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843E95">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843E95">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843E95">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843E95">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43E95">
      <w:rPr>
        <w:rStyle w:val="PageNumber"/>
        <w:noProof/>
      </w:rPr>
      <w:t>2</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843E95">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843E95">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843E95">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843E95">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843E95">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843E95">
      <w:rPr>
        <w:noProof/>
      </w:rPr>
      <w:pict>
        <v:line id="_x0000_s2103" style="position:absolute;z-index:251621376;mso-position-horizontal-relative:margin;mso-position-vertical-relative:page" from="453.6pt,0" to="453.6pt,11in" o:allowincell="f">
          <w10:wrap anchorx="margin" anchory="page"/>
        </v:line>
      </w:pict>
    </w:r>
    <w:r w:rsidR="00843E95">
      <w:rPr>
        <w:noProof/>
      </w:rPr>
      <w:pict>
        <v:line id="_x0000_s2102" style="position:absolute;z-index:251620352;mso-position-horizontal-relative:margin;mso-position-vertical-relative:page" from="-7.2pt,0" to="-7.2pt,11in" o:allowincell="f">
          <w10:wrap anchorx="margin" anchory="page"/>
        </v:line>
      </w:pict>
    </w:r>
    <w:r w:rsidR="00843E95">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43E95">
      <w:rPr>
        <w:rStyle w:val="PageNumber"/>
        <w:noProof/>
      </w:rPr>
      <w:t>17</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843E95">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843E95">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843E95">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843E95">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43E95">
      <w:rPr>
        <w:rStyle w:val="PageNumber"/>
        <w:noProof/>
      </w:rPr>
      <w:t>19</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843E95">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843E95">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843E95">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843E95">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43E95">
      <w:rPr>
        <w:rStyle w:val="PageNumber"/>
        <w:noProof/>
      </w:rPr>
      <w:t>21</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843E95">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843E95">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843E95">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843E95">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3650DB">
      <w:rPr>
        <w:rStyle w:val="PageNumber"/>
        <w:noProof/>
      </w:rPr>
      <w:t>24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843E95">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843E95">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843E95">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843E95">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43E95">
      <w:rPr>
        <w:rStyle w:val="PageNumber"/>
        <w:noProof/>
      </w:rPr>
      <w:t>84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FC23D4"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843E95">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843E95">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843E95">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843E95">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43E95">
      <w:rPr>
        <w:rStyle w:val="PageNumber"/>
        <w:noProof/>
      </w:rPr>
      <w:t>107</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FC23D4"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843E95">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843E95">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843E95">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843E95">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43E95">
      <w:rPr>
        <w:rStyle w:val="PageNumber"/>
        <w:noProof/>
      </w:rPr>
      <w:t>109</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FC23D4"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843E95">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843E95">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843E95">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843E95">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43E95">
      <w:rPr>
        <w:rStyle w:val="PageNumber"/>
        <w:noProof/>
      </w:rPr>
      <w:t>111</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843E95">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843E95">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843E95">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843E95">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43E95">
      <w:rPr>
        <w:rStyle w:val="PageNumber"/>
        <w:noProof/>
      </w:rPr>
      <w:t>117</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FC23D4"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843E95">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843E95">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843E95">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843E95">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43E95">
      <w:rPr>
        <w:rStyle w:val="PageNumber"/>
        <w:noProof/>
      </w:rPr>
      <w:t>137</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FC23D4"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843E95">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843E95">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843E95">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843E95">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43E95">
      <w:rPr>
        <w:rStyle w:val="PageNumber"/>
        <w:noProof/>
      </w:rPr>
      <w:t>141</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843E95">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843E95">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843E95">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843E95">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FC23D4"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843E95">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843E95">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843E95">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843E95">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43E95">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FC23D4"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843E95">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843E95">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843E95">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843E95">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843E95">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843E95">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843E95">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843E95">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43E95">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843E95">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843E95">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843E95">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843E95">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843E95">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843E95">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843E95">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843E95">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43E95">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843E95">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843E95">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843E95">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843E95">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43E95">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843E95">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843E95">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843E95">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843E95">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43E95">
      <w:rPr>
        <w:rStyle w:val="PageNumber"/>
        <w:noProof/>
      </w:rPr>
      <w:t>158</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843E95">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843E95">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843E95">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843E95">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43E95">
      <w:rPr>
        <w:rStyle w:val="PageNumber"/>
        <w:noProof/>
      </w:rPr>
      <w:t>159</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843E95">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843E95">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843E95">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843E95">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5"/>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185"/>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FC23D4"/>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16C41"/>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0DB"/>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3E95"/>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3DA"/>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583F"/>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0D6"/>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66795"/>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23D4"/>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185"/>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E87870D-CA5D-4DD0-8366-954E418F83E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TEMPLATE-WA-Klickitat</Template>
  <TotalTime>0</TotalTime>
  <Pages>159</Pages>
  <Words>26599</Words>
  <Characters>151616</Characters>
  <Application>Microsoft Office Word</Application>
  <DocSecurity>0</DocSecurity>
  <Lines>1263</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Washington Rapid Transcription Service</Company>
  <LinksUpToDate>false</LinksUpToDate>
  <CharactersWithSpaces>177860</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City of Seattle vs. Charles Gust</dc:subject>
  <dc:creator>Erica Ingram</dc:creator>
  <cp:keywords/>
  <cp:lastModifiedBy>Erica Ingram</cp:lastModifiedBy>
  <cp:revision>2</cp:revision>
  <cp:lastPrinted>2014-09-15T19:02:00Z</cp:lastPrinted>
  <dcterms:created xsi:type="dcterms:W3CDTF">2014-09-15T20:06:00Z</dcterms:created>
  <dcterms:modified xsi:type="dcterms:W3CDTF">2014-09-15T20:06:00Z</dcterms:modified>
</cp:coreProperties>
</file>