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Arial" w:hAnsi="Arial"/>
          <w:color w:val="0056B3"/>
        </w:rPr>
        <w:t>Incident Report</w:t>
      </w:r>
    </w:p>
    <w:p/>
    <w:tbl>
      <w:tblPr>
        <w:tblW w:type="auto" w:w="0"/>
        <w:tblLayout w:type="fixed"/>
        <w:tblLook w:firstColumn="1" w:firstRow="1" w:lastColumn="0" w:lastRow="0" w:noHBand="0" w:noVBand="1" w:val="04A0"/>
      </w:tblPr>
      <w:tblGrid>
        <w:gridCol w:w="1728"/>
        <w:gridCol w:w="7632"/>
      </w:tblGrid>
      <w:tr>
        <w:tc>
          <w:tcPr>
            <w:tcW w:type="dxa" w:w="1728"/>
          </w:tcPr>
          <w:p>
            <w:r>
              <w:rPr>
                <w:b/>
              </w:rPr>
              <w:t>TO:</w:t>
            </w:r>
          </w:p>
        </w:tc>
        <w:tc>
          <w:tcPr>
            <w:tcW w:type="dxa" w:w="7632"/>
          </w:tcPr>
          <w:p>
            <w:r>
              <w:t>Management Team</w:t>
            </w:r>
          </w:p>
        </w:tc>
      </w:tr>
      <w:tr>
        <w:tc>
          <w:tcPr>
            <w:tcW w:type="dxa" w:w="1728"/>
          </w:tcPr>
          <w:p>
            <w:r>
              <w:rPr>
                <w:b/>
              </w:rPr>
              <w:t>FROM:</w:t>
            </w:r>
          </w:p>
        </w:tc>
        <w:tc>
          <w:tcPr>
            <w:tcW w:type="dxa" w:w="7632"/>
          </w:tcPr>
          <w:p>
            <w:r>
              <w:t>Anirudh, Client Services Analyst</w:t>
            </w:r>
          </w:p>
        </w:tc>
      </w:tr>
      <w:tr>
        <w:tc>
          <w:tcPr>
            <w:tcW w:type="dxa" w:w="1728"/>
          </w:tcPr>
          <w:p>
            <w:r>
              <w:rPr>
                <w:b/>
              </w:rPr>
              <w:t>DATE:</w:t>
            </w:r>
          </w:p>
        </w:tc>
        <w:tc>
          <w:tcPr>
            <w:tcW w:type="dxa" w:w="7632"/>
          </w:tcPr>
          <w:p>
            <w:r>
              <w:t>June 24, 2026</w:t>
            </w:r>
          </w:p>
        </w:tc>
      </w:tr>
      <w:tr>
        <w:tc>
          <w:tcPr>
            <w:tcW w:type="dxa" w:w="1728"/>
          </w:tcPr>
          <w:p>
            <w:r>
              <w:rPr>
                <w:b/>
              </w:rPr>
              <w:t>SUBJECT:</w:t>
            </w:r>
          </w:p>
        </w:tc>
        <w:tc>
          <w:tcPr>
            <w:tcW w:type="dxa" w:w="7632"/>
          </w:tcPr>
          <w:p>
            <w:r>
              <w:t>Status Update: Regional Phone System Disruptions</w:t>
            </w:r>
          </w:p>
        </w:tc>
      </w:tr>
    </w:tbl>
    <w:p/>
    <w:p>
      <w:r>
        <w:t>This report provides an update on the current phone system disruptions affecting several MCCSS locations. Our priority is to restore service and support the impacted teams so they can resume full service to their clients.</w:t>
      </w:r>
    </w:p>
    <w:p>
      <w:pPr>
        <w:pStyle w:val="Heading2"/>
      </w:pPr>
      <w:r>
        <w:rPr>
          <w:color w:val="0056B3"/>
        </w:rPr>
        <w:t>1. Investigation Steps Taken</w:t>
      </w:r>
    </w:p>
    <w:p>
      <w:r>
        <w:t>Upon receiving multiple incident reports from users and the site manager, the following ITIL-aligned diagnostic steps were immediately initiated:</w:t>
      </w:r>
    </w:p>
    <w:p>
      <w:pPr>
        <w:pStyle w:val="ListBullet"/>
      </w:pPr>
      <w:r>
        <w:rPr>
          <w:b/>
        </w:rPr>
        <w:t xml:space="preserve">Triage and Scope Verification: </w:t>
      </w:r>
      <w:r>
        <w:t>Logged the escalated tickets in our IT Service Management (ITSM) tool to determine the geographic spread and severity. Verified that some users are experiencing intermittent audio, while others have a complete loss of dial tone.</w:t>
      </w:r>
    </w:p>
    <w:p>
      <w:pPr>
        <w:pStyle w:val="ListBullet"/>
      </w:pPr>
      <w:r>
        <w:rPr>
          <w:b/>
        </w:rPr>
        <w:t xml:space="preserve">Internal Systems Check: </w:t>
      </w:r>
      <w:r>
        <w:t>Reviewed internal network monitoring tools and Cluster platforms to rule out localized LAN/WAN outages at the specific MCCSS sites.</w:t>
      </w:r>
    </w:p>
    <w:p>
      <w:pPr>
        <w:pStyle w:val="ListBullet"/>
      </w:pPr>
      <w:r>
        <w:rPr>
          <w:b/>
        </w:rPr>
        <w:t xml:space="preserve">Partner and Vendor Coordination: </w:t>
      </w:r>
      <w:r>
        <w:t>Escalated the incident to Information Technology Services (ITS) and engaged our external telecommunications vendor for Tier 2/3 diagnostic support, as internal networks showed no faults.</w:t>
      </w:r>
    </w:p>
    <w:p>
      <w:pPr>
        <w:pStyle w:val="Heading2"/>
      </w:pPr>
      <w:r>
        <w:rPr>
          <w:color w:val="0056B3"/>
        </w:rPr>
        <w:t>2. Cause of the Issue</w:t>
      </w:r>
    </w:p>
    <w:p>
      <w:r>
        <w:t>Following analysis with our external telecom vendor, the root cause has been identified as a routing failure within the vendor's regional distribution node.</w:t>
      </w:r>
    </w:p>
    <w:p>
      <w:r>
        <w:t>A recent automated configuration push by the vendor caused data packet loss for VoIP traffic. Sites routed through the primary node are experiencing complete outages, while sites failing over to secondary nodes are experiencing intermittent connectivity issues due to bandwidth congestion.</w:t>
      </w:r>
    </w:p>
    <w:p>
      <w:pPr>
        <w:pStyle w:val="Heading2"/>
      </w:pPr>
      <w:r>
        <w:rPr>
          <w:color w:val="0056B3"/>
        </w:rPr>
        <w:t>3. Actions Currently Being Taken</w:t>
      </w:r>
    </w:p>
    <w:p>
      <w:r>
        <w:t>To minimize the impact on Ministry operations and resolve the underlying issue, we are actively executing the following:</w:t>
      </w:r>
    </w:p>
    <w:p>
      <w:pPr>
        <w:pStyle w:val="ListBullet"/>
      </w:pPr>
      <w:r>
        <w:rPr>
          <w:b/>
        </w:rPr>
        <w:t xml:space="preserve">Emergency Workaround Implementation: </w:t>
      </w:r>
      <w:r>
        <w:t>Collaborating with the Client Services Coordinator and local site managers to forward critical inbound client calls to designated mobile devices and unaffected regional offices.</w:t>
      </w:r>
    </w:p>
    <w:p>
      <w:pPr>
        <w:pStyle w:val="ListBullet"/>
      </w:pPr>
      <w:r>
        <w:rPr>
          <w:b/>
        </w:rPr>
        <w:t xml:space="preserve">Vendor Resolution: </w:t>
      </w:r>
      <w:r>
        <w:t>The telecom vendor is currently rolling back the faulty configuration patch on their distribution nodes to restore standard routing.</w:t>
      </w:r>
    </w:p>
    <w:p>
      <w:pPr>
        <w:pStyle w:val="ListBullet"/>
      </w:pPr>
      <w:r>
        <w:rPr>
          <w:b/>
        </w:rPr>
        <w:t xml:space="preserve">Continuous Monitoring: </w:t>
      </w:r>
      <w:r>
        <w:t>My team is maintaining an open bridge with ITS and the vendor to monitor the rollback process and verify connectivity as nodes come back online.</w:t>
      </w:r>
    </w:p>
    <w:p>
      <w:pPr>
        <w:pStyle w:val="Heading2"/>
      </w:pPr>
      <w:r>
        <w:rPr>
          <w:color w:val="0056B3"/>
        </w:rPr>
        <w:t>4. Expected Resolution and Update Schedule</w:t>
      </w:r>
    </w:p>
    <w:p>
      <w:pPr>
        <w:ind w:left="720"/>
      </w:pPr>
      <w:r>
        <w:rPr>
          <w:b/>
        </w:rPr>
        <w:t>Estimated Time of Resolution (ETR):</w:t>
      </w:r>
      <w:r>
        <w:t xml:space="preserve"> Full service restoration is anticipated within </w:t>
      </w:r>
      <w:r>
        <w:rPr>
          <w:b/>
        </w:rPr>
        <w:t>2 hours</w:t>
      </w:r>
      <w:r>
        <w:t xml:space="preserve"> (by 12:30 PM).</w:t>
        <w:br/>
      </w:r>
      <w:r>
        <w:rPr>
          <w:b/>
        </w:rPr>
        <w:t>Next Status Update:</w:t>
      </w:r>
      <w:r>
        <w:t xml:space="preserve"> I will provide the next formal update in exactly </w:t>
      </w:r>
      <w:r>
        <w:rPr>
          <w:b/>
        </w:rPr>
        <w:t>45 minutes</w:t>
      </w:r>
      <w:r>
        <w:t>, or immediately upon full restoration of service.</w:t>
      </w:r>
    </w:p>
    <w:p>
      <w:pPr>
        <w:pStyle w:val="Heading2"/>
      </w:pPr>
      <w:r>
        <w:rPr>
          <w:color w:val="0056B3"/>
        </w:rPr>
        <w:t>5. Approach to Updating the Client</w:t>
      </w:r>
    </w:p>
    <w:p>
      <w:r>
        <w:t>Clear, accessible, and frequent communication with the impacted operations area is critical during this outage. My approach involves:</w:t>
      </w:r>
    </w:p>
    <w:p>
      <w:pPr>
        <w:pStyle w:val="ListBullet"/>
      </w:pPr>
      <w:r>
        <w:rPr>
          <w:b/>
        </w:rPr>
        <w:t xml:space="preserve">Direct Manager Liaison: </w:t>
      </w:r>
      <w:r>
        <w:t>I have reached out directly to the concerned site manager via Microsoft Teams and email to acknowledge their concerns, ensuring they know the issue is a top priority and that we understand the impact on client service delivery.</w:t>
      </w:r>
    </w:p>
    <w:p>
      <w:pPr>
        <w:pStyle w:val="ListBullet"/>
      </w:pPr>
      <w:r>
        <w:rPr>
          <w:b/>
        </w:rPr>
        <w:t xml:space="preserve">Plain Language Updates: </w:t>
      </w:r>
      <w:r>
        <w:t>All communications sent to the broader user base will avoid heavy IT jargon, focusing instead on the practical impact, the workarounds available to them right now, and clear timelines for when they can expect to use their phones again.</w:t>
      </w:r>
    </w:p>
    <w:p>
      <w:pPr>
        <w:pStyle w:val="ListBullet"/>
      </w:pPr>
      <w:r>
        <w:rPr>
          <w:b/>
        </w:rPr>
        <w:t xml:space="preserve">Post-Incident Follow-up: </w:t>
      </w:r>
      <w:r>
        <w:t>Once service is restored, I will follow up with the affected managers to confirm stability, gather any outstanding requirements, and ensure no lingering issues remain before closing the incident tickets.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