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CỘNG HOÀ XÃ HỘI CHỦ NGHĨA VIỆT NAM</w:t>
      </w:r>
    </w:p>
    <w:p>
      <w:pPr>
        <w:jc w:val="center"/>
      </w:pPr>
      <w:r>
        <w:rPr>
          <w:b w:val="0"/>
          <w:sz w:val="24"/>
        </w:rPr>
        <w:t>Độc lập – Tự do – Hạnh phúc</w:t>
      </w:r>
    </w:p>
    <w:p>
      <w:pPr>
        <w:jc w:val="center"/>
      </w:pPr>
      <w:r>
        <w:rPr>
          <w:b w:val="0"/>
          <w:sz w:val="24"/>
        </w:rPr>
        <w:t>—————</w:t>
      </w:r>
    </w:p>
    <w:p>
      <w:pPr>
        <w:jc w:val="center"/>
      </w:pPr>
      <w:r>
        <w:rPr>
          <w:b/>
          <w:sz w:val="30"/>
        </w:rPr>
        <w:t>HỢP ĐỒNG MUA BÁN HÀNG HOÁ</w:t>
      </w:r>
    </w:p>
    <w:p>
      <w:pPr>
        <w:jc w:val="center"/>
      </w:pPr>
      <w:r>
        <w:rPr>
          <w:b w:val="0"/>
          <w:sz w:val="24"/>
        </w:rPr>
        <w:t>Số: BB-MP-2026-27</w:t>
      </w:r>
    </w:p>
    <w:p>
      <w:r>
        <w:t>Căn cứ Bộ luật Dân sự 2015 và Luật Thương mại 2005; căn cứ nhu cầu và khả năng của hai bên.</w:t>
      </w:r>
    </w:p>
    <w:p>
      <w:r>
        <w:t>Hôm nay, ngày 16 tháng 10 năm 2026, tại TP. Hồ Chí Minh, chúng tôi gồm:</w:t>
      </w:r>
    </w:p>
    <w:p>
      <w:r>
        <w:rPr>
          <w:b/>
        </w:rPr>
        <w:t>BÊN BÁN (Bên A): CÔNG TY TNHH BAO BÌ MINH PHÁT</w:t>
      </w:r>
    </w:p>
    <w:p>
      <w:r>
        <w:t>Mã số thuế: 0319990027</w:t>
      </w:r>
    </w:p>
    <w:p>
      <w:r>
        <w:t>Địa chỉ: 128 Đường số 7, KCN Tân Tạo, Q. Bình Tân, TP. HCM</w:t>
      </w:r>
    </w:p>
    <w:p>
      <w:r>
        <w:t>Đại diện: Ông Trần Quốc Minh – Chức vụ: Giám đốc</w:t>
      </w:r>
    </w:p>
    <w:p>
      <w:r>
        <w:t>Tài khoản: 0071001234567 tại Vietcombank CN Bình Tân</w:t>
      </w:r>
    </w:p>
    <w:p>
      <w:r>
        <w:rPr>
          <w:b/>
        </w:rPr>
        <w:t>BÊN MUA (Bên B): CÔNG TY AN NAM</w:t>
      </w:r>
    </w:p>
    <w:p>
      <w:r>
        <w:t>Mã số thuế: 0999000001</w:t>
      </w:r>
    </w:p>
    <w:p>
      <w:r>
        <w:t>Địa chỉ: 45 Nguyễn Thị Minh Khai, Q.1, TP. HCM</w:t>
      </w:r>
    </w:p>
    <w:p>
      <w:r>
        <w:t>Đại diện: Bà Nguyễn Thị Tiên – Chức vụ: Giám đốc</w:t>
      </w:r>
    </w:p>
    <w:p>
      <w:r>
        <w:rPr>
          <w:b/>
        </w:rPr>
        <w:t>Điều 1. Hàng hoá, số lượng, giá</w:t>
      </w:r>
    </w:p>
    <w:p>
      <w:r>
        <w:t>Bên A bán cho Bên B các mặt hàng sau (giá chưa gồm thuế GTGT 8%):</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STT</w:t>
            </w:r>
          </w:p>
        </w:tc>
        <w:tc>
          <w:tcPr>
            <w:tcW w:type="dxa" w:w="1440"/>
          </w:tcPr>
          <w:p>
            <w:r>
              <w:t>Tên hàng</w:t>
            </w:r>
          </w:p>
        </w:tc>
        <w:tc>
          <w:tcPr>
            <w:tcW w:type="dxa" w:w="1440"/>
          </w:tcPr>
          <w:p>
            <w:r>
              <w:t>Quy cách</w:t>
            </w:r>
          </w:p>
        </w:tc>
        <w:tc>
          <w:tcPr>
            <w:tcW w:type="dxa" w:w="1440"/>
          </w:tcPr>
          <w:p>
            <w:r>
              <w:t>ĐVT</w:t>
            </w:r>
          </w:p>
        </w:tc>
        <w:tc>
          <w:tcPr>
            <w:tcW w:type="dxa" w:w="1440"/>
          </w:tcPr>
          <w:p>
            <w:r>
              <w:t>Số lượng</w:t>
            </w:r>
          </w:p>
        </w:tc>
        <w:tc>
          <w:tcPr>
            <w:tcW w:type="dxa" w:w="1440"/>
          </w:tcPr>
          <w:p>
            <w:r>
              <w:t>Đơn giá (đ)</w:t>
            </w:r>
          </w:p>
        </w:tc>
      </w:tr>
      <w:tr>
        <w:tc>
          <w:tcPr>
            <w:tcW w:type="dxa" w:w="1440"/>
          </w:tcPr>
          <w:p>
            <w:r>
              <w:t>1</w:t>
            </w:r>
          </w:p>
        </w:tc>
        <w:tc>
          <w:tcPr>
            <w:tcW w:type="dxa" w:w="1440"/>
          </w:tcPr>
          <w:p>
            <w:r>
              <w:t>Thùng carton 5 lớp</w:t>
            </w:r>
          </w:p>
        </w:tc>
        <w:tc>
          <w:tcPr>
            <w:tcW w:type="dxa" w:w="1440"/>
          </w:tcPr>
          <w:p>
            <w:r>
              <w:t>60x40x40 cm, in 2 màu</w:t>
            </w:r>
          </w:p>
        </w:tc>
        <w:tc>
          <w:tcPr>
            <w:tcW w:type="dxa" w:w="1440"/>
          </w:tcPr>
          <w:p>
            <w:r>
              <w:t>thùng</w:t>
            </w:r>
          </w:p>
        </w:tc>
        <w:tc>
          <w:tcPr>
            <w:tcW w:type="dxa" w:w="1440"/>
          </w:tcPr>
          <w:p>
            <w:r>
              <w:t>8.000</w:t>
            </w:r>
          </w:p>
        </w:tc>
        <w:tc>
          <w:tcPr>
            <w:tcW w:type="dxa" w:w="1440"/>
          </w:tcPr>
          <w:p>
            <w:r>
              <w:t>14.500</w:t>
            </w:r>
          </w:p>
        </w:tc>
      </w:tr>
      <w:tr>
        <w:tc>
          <w:tcPr>
            <w:tcW w:type="dxa" w:w="1440"/>
          </w:tcPr>
          <w:p>
            <w:r>
              <w:t>2</w:t>
            </w:r>
          </w:p>
        </w:tc>
        <w:tc>
          <w:tcPr>
            <w:tcW w:type="dxa" w:w="1440"/>
          </w:tcPr>
          <w:p>
            <w:r>
              <w:t>Túi giấy kraft</w:t>
            </w:r>
          </w:p>
        </w:tc>
        <w:tc>
          <w:tcPr>
            <w:tcW w:type="dxa" w:w="1440"/>
          </w:tcPr>
          <w:p>
            <w:r>
              <w:t>25x35 cm, quai giấy</w:t>
            </w:r>
          </w:p>
        </w:tc>
        <w:tc>
          <w:tcPr>
            <w:tcW w:type="dxa" w:w="1440"/>
          </w:tcPr>
          <w:p>
            <w:r>
              <w:t>cái</w:t>
            </w:r>
          </w:p>
        </w:tc>
        <w:tc>
          <w:tcPr>
            <w:tcW w:type="dxa" w:w="1440"/>
          </w:tcPr>
          <w:p>
            <w:r>
              <w:t>20.000</w:t>
            </w:r>
          </w:p>
        </w:tc>
        <w:tc>
          <w:tcPr>
            <w:tcW w:type="dxa" w:w="1440"/>
          </w:tcPr>
          <w:p>
            <w:r>
              <w:t>2.900</w:t>
            </w:r>
          </w:p>
        </w:tc>
      </w:tr>
      <w:tr>
        <w:tc>
          <w:tcPr>
            <w:tcW w:type="dxa" w:w="1440"/>
          </w:tcPr>
          <w:p>
            <w:r>
              <w:t>3</w:t>
            </w:r>
          </w:p>
        </w:tc>
        <w:tc>
          <w:tcPr>
            <w:tcW w:type="dxa" w:w="1440"/>
          </w:tcPr>
          <w:p>
            <w:r>
              <w:t>Băng keo đóng thùng</w:t>
            </w:r>
          </w:p>
        </w:tc>
        <w:tc>
          <w:tcPr>
            <w:tcW w:type="dxa" w:w="1440"/>
          </w:tcPr>
          <w:p>
            <w:r>
              <w:t>48mm x 100y</w:t>
            </w:r>
          </w:p>
        </w:tc>
        <w:tc>
          <w:tcPr>
            <w:tcW w:type="dxa" w:w="1440"/>
          </w:tcPr>
          <w:p>
            <w:r>
              <w:t>cuộn</w:t>
            </w:r>
          </w:p>
        </w:tc>
        <w:tc>
          <w:tcPr>
            <w:tcW w:type="dxa" w:w="1440"/>
          </w:tcPr>
          <w:p>
            <w:r>
              <w:t>1.200</w:t>
            </w:r>
          </w:p>
        </w:tc>
        <w:tc>
          <w:tcPr>
            <w:tcW w:type="dxa" w:w="1440"/>
          </w:tcPr>
          <w:p>
            <w:r>
              <w:t>18.000</w:t>
            </w:r>
          </w:p>
        </w:tc>
      </w:tr>
    </w:tbl>
    <w:p>
      <w:r>
        <w:t>Tổng giá trị trước thuế: 195.600.000 đ. Thuế GTGT 8%: 15.648.000 đ. Tổng giá trị hợp đồng: 211.248.000 đ (Hai trăm mười một triệu hai trăm bốn mươi tám nghìn đồng).</w:t>
      </w:r>
    </w:p>
    <w:p>
      <w:r>
        <w:rPr>
          <w:b/>
        </w:rPr>
        <w:t>Điều 2. Giao hàng</w:t>
      </w:r>
    </w:p>
    <w:p>
      <w:r>
        <w:t>Bên A giao hàng làm 2 đợt tại kho Bên B (45 Nguyễn Thị Minh Khai, Q.1): đợt 1 giao 50% số lượng trước ngày 05/11/2026; đợt 2 giao phần còn lại trước ngày 05/12/2026. Chi phí vận chuyển do Bên A chịu.</w:t>
      </w:r>
    </w:p>
    <w:p>
      <w:r>
        <w:rPr>
          <w:b/>
        </w:rPr>
        <w:t>Điều 3. Thanh toán</w:t>
      </w:r>
    </w:p>
    <w:p>
      <w:r>
        <w:t>Bên B thanh toán bằng chuyển khoản làm 3 đợt: đợt 1 tạm ứng 30% giá trị hợp đồng trong 5 ngày kể từ ngày ký; đợt 2 thanh toán 40% trong 10 ngày sau khi nhận hàng đợt 1; đợt 3 thanh toán 30% còn lại trong 15 ngày sau khi nhận đủ hàng đợt 2 và hoá đơn GTGT.</w:t>
      </w:r>
    </w:p>
    <w:p>
      <w:r>
        <w:rPr>
          <w:b/>
        </w:rPr>
        <w:t>Điều 4. Chất lượng và bảo hành</w:t>
      </w:r>
    </w:p>
    <w:p>
      <w:r>
        <w:t>Hàng đúng quy cách tại Điều 1, mới 100%. Hàng lỗi, móp, sai màu in được Bên A đổi trong 7 ngày kể từ khi Bên B báo.</w:t>
      </w:r>
    </w:p>
    <w:p>
      <w:r>
        <w:rPr>
          <w:b/>
        </w:rPr>
        <w:t>Điều 5. Phạt vi phạm</w:t>
      </w:r>
    </w:p>
    <w:p>
      <w:r>
        <w:t>Bên A giao trễ bị phạt 0,3% giá trị phần hàng giao trễ cho mỗi ngày trễ, tối đa 8% giá trị phần hàng đó. Bên B thanh toán trễ chịu lãi chậm trả 0,05%/ngày trên số tiền chậm trả.</w:t>
      </w:r>
    </w:p>
    <w:p>
      <w:r>
        <w:rPr>
          <w:b/>
        </w:rPr>
        <w:t>Điều 6. Hiệu lực</w:t>
      </w:r>
    </w:p>
    <w:p>
      <w:r>
        <w:t>Hợp đồng có hiệu lực từ ngày 16/10/2026 đến hết ngày 31/03/2027. Hết hạn mà hai bên không có văn bản gia hạn thì hợp đồng tự thanh lý. Bên nào muốn chấm dứt trước hạn phải báo bằng văn bản trước 30 ngày.</w:t>
      </w:r>
    </w:p>
    <w:p>
      <w:r>
        <w:rPr>
          <w:b/>
        </w:rPr>
        <w:t>Điều 7. Điều khoản chung</w:t>
      </w:r>
    </w:p>
    <w:p>
      <w:r>
        <w:t>Tranh chấp được giải quyết bằng thương lượng; không thành thì đưa ra Toà án nhân dân TP. HCM. Hợp đồng lập thành 02 bản, mỗi bên giữ 01 bản có giá trị như nhau.</w:t>
      </w:r>
    </w:p>
    <w:tbl>
      <w:tblPr>
        <w:tblW w:type="auto" w:w="0"/>
        <w:tblLook w:firstColumn="1" w:firstRow="1" w:lastColumn="0" w:lastRow="0" w:noHBand="0" w:noVBand="1" w:val="04A0"/>
      </w:tblPr>
      <w:tblGrid>
        <w:gridCol w:w="4320"/>
        <w:gridCol w:w="4320"/>
      </w:tblGrid>
      <w:tr>
        <w:tc>
          <w:tcPr>
            <w:tcW w:type="dxa" w:w="4320"/>
          </w:tcPr>
          <w:p>
            <w:r>
              <w:t>ĐẠI DIỆN BÊN A</w:t>
            </w:r>
          </w:p>
        </w:tc>
        <w:tc>
          <w:tcPr>
            <w:tcW w:type="dxa" w:w="4320"/>
          </w:tcPr>
          <w:p>
            <w:r>
              <w:t>ĐẠI DIỆN BÊN B</w:t>
            </w:r>
          </w:p>
        </w:tc>
      </w:tr>
      <w:tr>
        <w:tc>
          <w:tcPr>
            <w:tcW w:type="dxa" w:w="4320"/>
          </w:tcPr>
          <w:p>
            <w:r>
              <w:br/>
              <w:br/>
              <w:br/>
              <w:t>Trần Quốc Minh</w:t>
            </w:r>
          </w:p>
        </w:tc>
        <w:tc>
          <w:tcPr>
            <w:tcW w:type="dxa" w:w="4320"/>
          </w:tcPr>
          <w:p>
            <w:r>
              <w:br/>
              <w:br/>
              <w:br/>
              <w:t>Nguyễn Thị Tiên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