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Park v2.0 - Alarm Module Design Specification v3</w:t>
      </w:r>
    </w:p>
    <w:p>
      <w:r>
        <w:t>Document Version: v3</w:t>
        <w:br/>
        <w:t>Date: 2026-03-08</w:t>
        <w:br/>
        <w:t>Author: Henry Sun</w:t>
      </w:r>
    </w:p>
    <w:p>
      <w:pPr>
        <w:pStyle w:val="Heading2"/>
      </w:pPr>
      <w:r>
        <w:t>1. Module Overview</w:t>
      </w:r>
    </w:p>
    <w:p>
      <w:r>
        <w:t>The Alarm Module handles real-time alerting for device anomalies and operational exceptions in the park.</w:t>
      </w:r>
    </w:p>
    <w:p>
      <w:pPr>
        <w:pStyle w:val="Heading2"/>
      </w:pPr>
      <w:r>
        <w:t>2. Alarm Rule Engine</w:t>
      </w:r>
    </w:p>
    <w:p>
      <w:r>
        <w:t>Implemented with a rule engine supporting threshold alerts, trend alerts, and composite alerts.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