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rFonts w:ascii="Arial" w:hAnsi="Arial"/>
          <w:b/>
          <w:color w:val="000000"/>
          <w:sz w:val="22"/>
        </w:rPr>
        <w:t>BỘ MÔN KHOA HỌC MÁY TÍNH – KHOA CÔNG NGHỆ THÔNG TIN</w:t>
      </w:r>
    </w:p>
    <w:p>
      <w:pPr>
        <w:pStyle w:val="Title"/>
        <w:spacing w:before="1120"/>
        <w:jc w:val="center"/>
      </w:pPr>
      <w:commentRangeStart w:id="0"/>
      <w:r>
        <w:rPr>
          <w:rFonts w:ascii="Arial" w:hAnsi="Arial"/>
          <w:b/>
          <w:color w:val="000000"/>
          <w:sz w:val="40"/>
        </w:rPr>
        <w:t>THỰC NGHIỆM THỐNG KÊ VÀ KIỂM CHỨNG</w:t>
      </w:r>
      <w:commentRangeEnd w:id="0"/>
      <w:r>
        <w:rPr>
          <w:rStyle w:val="CommentReference"/>
          <w:color w:val="000000"/>
        </w:rPr>
        <w:commentReference w:id="0"/>
      </w:r>
    </w:p>
    <w:p>
      <w:pPr>
        <w:pStyle w:val="Subtitle"/>
        <w:spacing w:before="240"/>
        <w:jc w:val="center"/>
      </w:pPr>
      <w:r>
        <w:rPr>
          <w:i/>
          <w:color w:val="000000"/>
          <w:sz w:val="22"/>
        </w:rPr>
        <w:t>Estimands, populations, candidate universes và protocol freeze</w:t>
      </w:r>
    </w:p>
    <w:p>
      <w:pPr>
        <w:spacing w:before="840"/>
        <w:jc w:val="center"/>
      </w:pPr>
      <w:r>
        <w:rPr>
          <w:rFonts w:ascii="Arial" w:hAnsi="Arial"/>
          <w:b/>
          <w:color w:val="000000"/>
          <w:sz w:val="26"/>
        </w:rPr>
        <w:t>ĐỊNH LƯỢNG ĐỘ TRÔI BIỂU DIỄN CÓ HIỆU CHỈNH NHIỄU CHO SUY LUẬN ĐA BƯỚC TRÊN ĐỒ THỊ TRI THỨC TIẾN HÓA</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4592"/>
        <w:gridCol w:w="4592"/>
      </w:tblGrid>
      <w:tr>
        <w:trPr>
          <w:tblHeader/>
          <w:cantSplit/>
        </w:trPr>
        <w:tc>
          <w:tcPr>
            <w:tcW w:type="dxa" w:w="2381"/>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Loại tài liệu</w:t>
            </w:r>
          </w:p>
        </w:tc>
        <w:tc>
          <w:tcPr>
            <w:tcW w:type="dxa" w:w="5953"/>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Tài liệu mô tả ngữ cảnh nghiên cứu</w:t>
            </w:r>
          </w:p>
        </w:tc>
      </w:tr>
      <w:tr>
        <w:trPr>
          <w:cantSplit/>
        </w:trPr>
        <w:tc>
          <w:tcPr>
            <w:tcW w:type="dxa" w:w="2381"/>
            <w:vAlign w:val="center"/>
            <w:shd w:fill="FFFFFF"/>
            <w:tcMar>
              <w:top w:w="85" w:type="dxa"/>
              <w:bottom w:w="85" w:type="dxa"/>
              <w:left w:w="85" w:type="dxa"/>
              <w:right w:w="85" w:type="dxa"/>
            </w:tcMar>
          </w:tcPr>
          <w:p>
            <w:pPr>
              <w:spacing w:before="20" w:after="60" w:line="245" w:lineRule="auto"/>
            </w:pPr>
            <w:r>
              <w:rPr>
                <w:rFonts w:ascii="Times New Roman" w:hAnsi="Times New Roman"/>
                <w:b/>
                <w:color w:val="000000"/>
                <w:sz w:val="22"/>
              </w:rPr>
              <w:t>Tác giả thực hiện</w:t>
            </w:r>
          </w:p>
        </w:tc>
        <w:tc>
          <w:tcPr>
            <w:tcW w:type="dxa" w:w="595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Trần Phùng Đức Anh; Nguyễn Việt Tuấn Anh; Nguyễn Thu Hương; Võ Nguyễn Anh Kiệt</w:t>
            </w:r>
          </w:p>
        </w:tc>
      </w:tr>
      <w:tr>
        <w:trPr>
          <w:cantSplit/>
        </w:trPr>
        <w:tc>
          <w:tcPr>
            <w:tcW w:type="dxa" w:w="2381"/>
            <w:vAlign w:val="center"/>
            <w:shd w:fill="FFFFFF"/>
            <w:tcMar>
              <w:top w:w="85" w:type="dxa"/>
              <w:bottom w:w="85" w:type="dxa"/>
              <w:left w:w="85" w:type="dxa"/>
              <w:right w:w="85" w:type="dxa"/>
            </w:tcMar>
          </w:tcPr>
          <w:p>
            <w:pPr>
              <w:spacing w:before="20" w:after="60" w:line="245" w:lineRule="auto"/>
            </w:pPr>
            <w:r>
              <w:rPr>
                <w:rFonts w:ascii="Times New Roman" w:hAnsi="Times New Roman"/>
                <w:b/>
                <w:color w:val="000000"/>
                <w:sz w:val="22"/>
              </w:rPr>
              <w:t>Người hướng dẫn</w:t>
            </w:r>
          </w:p>
        </w:tc>
        <w:tc>
          <w:tcPr>
            <w:tcW w:type="dxa" w:w="595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ThS. Nguyễn Đình Quý</w:t>
            </w:r>
          </w:p>
        </w:tc>
      </w:tr>
      <w:tr>
        <w:trPr>
          <w:cantSplit/>
        </w:trPr>
        <w:tc>
          <w:tcPr>
            <w:tcW w:type="dxa" w:w="2381"/>
            <w:vAlign w:val="center"/>
            <w:shd w:fill="FFFFFF"/>
            <w:tcMar>
              <w:top w:w="85" w:type="dxa"/>
              <w:bottom w:w="85" w:type="dxa"/>
              <w:left w:w="85" w:type="dxa"/>
              <w:right w:w="85" w:type="dxa"/>
            </w:tcMar>
          </w:tcPr>
          <w:p>
            <w:pPr>
              <w:spacing w:before="20" w:after="60" w:line="245" w:lineRule="auto"/>
            </w:pPr>
            <w:r>
              <w:rPr>
                <w:rFonts w:ascii="Times New Roman" w:hAnsi="Times New Roman"/>
                <w:b/>
                <w:color w:val="000000"/>
                <w:sz w:val="22"/>
              </w:rPr>
              <w:t>Đơn vị</w:t>
            </w:r>
          </w:p>
        </w:tc>
        <w:tc>
          <w:tcPr>
            <w:tcW w:type="dxa" w:w="595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Bộ môn Khoa học máy tính – Khoa Công nghệ thông tin</w:t>
            </w:r>
          </w:p>
        </w:tc>
      </w:tr>
      <w:tr>
        <w:trPr>
          <w:cantSplit/>
        </w:trPr>
        <w:tc>
          <w:tcPr>
            <w:tcW w:type="dxa" w:w="2381"/>
            <w:vAlign w:val="center"/>
            <w:shd w:fill="FFFFFF"/>
            <w:tcMar>
              <w:top w:w="85" w:type="dxa"/>
              <w:bottom w:w="85" w:type="dxa"/>
              <w:left w:w="85" w:type="dxa"/>
              <w:right w:w="85" w:type="dxa"/>
            </w:tcMar>
          </w:tcPr>
          <w:p>
            <w:pPr>
              <w:spacing w:before="20" w:after="60" w:line="245" w:lineRule="auto"/>
            </w:pPr>
            <w:r>
              <w:rPr>
                <w:rFonts w:ascii="Times New Roman" w:hAnsi="Times New Roman"/>
                <w:b/>
                <w:color w:val="000000"/>
                <w:sz w:val="22"/>
              </w:rPr>
              <w:t>Ngày thực hiện</w:t>
            </w:r>
          </w:p>
        </w:tc>
        <w:tc>
          <w:tcPr>
            <w:tcW w:type="dxa" w:w="5953"/>
            <w:vAlign w:val="center"/>
            <w:shd w:fill="FFFFFF"/>
            <w:tcMar>
              <w:top w:w="85" w:type="dxa"/>
              <w:bottom w:w="85" w:type="dxa"/>
              <w:left w:w="85" w:type="dxa"/>
              <w:right w:w="85" w:type="dxa"/>
            </w:tcMar>
          </w:tcPr>
          <w:p>
            <w:pPr>
              <w:spacing w:before="20" w:after="60" w:line="245" w:lineRule="auto"/>
            </w:pPr>
            <w:r>
              <w:rPr>
                <w:rFonts w:ascii="Times New Roman" w:hAnsi="Times New Roman"/>
                <w:color w:val="000000"/>
                <w:sz w:val="22"/>
              </w:rPr>
              <w:t>Bản gốc tháng 8 năm 2026; cập nhật 17/09/2026</w:t>
            </w:r>
          </w:p>
        </w:tc>
      </w:tr>
    </w:tbl>
    <w:p>
      <w:r>
        <w:rPr>
          <w:color w:val="000000"/>
        </w:rPr>
        <w:br w:type="page"/>
      </w:r>
    </w:p>
    <w:p>
      <w:pPr>
        <w:spacing w:after="160"/>
      </w:pPr>
      <w:r>
        <w:rPr>
          <w:color w:val="000000"/>
        </w:rPr>
        <w:t>Phiên bản ngữ cảnh 1.3 • Cập nhật ngày 17/09/2026 • Kế hoạch 8 tuần • Chưa khóa thí nghiệm</w:t>
      </w:r>
    </w:p>
    <w:p>
      <w:pPr>
        <w:pStyle w:val="Heading1"/>
      </w:pPr>
      <w:r>
        <w:rPr>
          <w:color w:val="000000"/>
        </w:rPr>
        <w:t>1  Benchmark suy luận đa bước</w:t>
      </w:r>
    </w:p>
    <w:p>
      <w:r>
        <w:rPr>
          <w:i w:val="0"/>
          <w:color w:val="000000"/>
        </w:rPr>
        <w:t>Benchmark chính dùng truy vấn logic 2–3 bước lặp theo thời gian với QueryID giữ head, chuỗi quan hệ và điều kiện. Gold/support thay đổi theo cutoff. QueryFamilyID chỉ là mẫu câu, không thay thế QueryID. Câu một bước, nhiều đáp án và shortcut được xử lý riêng trước khi xem outcome; quy tắc đầy đủ ở mục 10–11.</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4592"/>
        <w:gridCol w:w="4592"/>
      </w:tblGrid>
      <w:tr>
        <w:trPr>
          <w:tblHeader w:val="true"/>
          <w:tblHeader/>
          <w:cantSplit/>
        </w:trPr>
        <w:tc>
          <w:tcPr>
            <w:tcW w:type="dxa" w:w="3402"/>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Metadata</w:t>
            </w:r>
          </w:p>
        </w:tc>
        <w:tc>
          <w:tcPr>
            <w:tcW w:type="dxa" w:w="5783"/>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Vai trò</w:t>
            </w:r>
          </w:p>
        </w:tc>
      </w:tr>
      <w:tr>
        <w:trPr>
          <w:cantSplit/>
        </w:trPr>
        <w:tc>
          <w:tcPr>
            <w:tcW w:type="dxa" w:w="3402"/>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QueryID, cutoff, transition ID</w:t>
            </w:r>
          </w:p>
        </w:tc>
        <w:tc>
          <w:tcPr>
            <w:tcW w:type="dxa" w:w="5783"/>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Định danh unit trong panel.</w:t>
            </w:r>
          </w:p>
        </w:tc>
      </w:tr>
      <w:tr>
        <w:trPr>
          <w:cantSplit/>
        </w:trPr>
        <w:tc>
          <w:tcPr>
            <w:tcW w:type="dxa" w:w="3402"/>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Head/entity, relation composition, query type</w:t>
            </w:r>
          </w:p>
        </w:tc>
        <w:tc>
          <w:tcPr>
            <w:tcW w:type="dxa" w:w="5783"/>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Đặc tả truy vấn và scoring.</w:t>
            </w:r>
          </w:p>
        </w:tc>
      </w:tr>
      <w:tr>
        <w:trPr>
          <w:cantSplit/>
        </w:trPr>
        <w:tc>
          <w:tcPr>
            <w:tcW w:type="dxa" w:w="3402"/>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Gold answer/version</w:t>
            </w:r>
          </w:p>
        </w:tc>
        <w:tc>
          <w:tcPr>
            <w:tcW w:type="dxa" w:w="5783"/>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Đáp án đúng theo state as-of.</w:t>
            </w:r>
          </w:p>
        </w:tc>
      </w:tr>
      <w:tr>
        <w:trPr>
          <w:cantSplit/>
        </w:trPr>
        <w:tc>
          <w:tcPr>
            <w:tcW w:type="dxa" w:w="3402"/>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Required hop count, support fact IDs</w:t>
            </w:r>
          </w:p>
        </w:tc>
        <w:tc>
          <w:tcPr>
            <w:tcW w:type="dxa" w:w="5783"/>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Xác nhận multi-hop và tính query drift.</w:t>
            </w:r>
          </w:p>
        </w:tc>
      </w:tr>
      <w:tr>
        <w:trPr>
          <w:cantSplit/>
        </w:trPr>
        <w:tc>
          <w:tcPr>
            <w:tcW w:type="dxa" w:w="3402"/>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Difficulty/direct-edge flag</w:t>
            </w:r>
          </w:p>
        </w:tc>
        <w:tc>
          <w:tcPr>
            <w:tcW w:type="dxa" w:w="5783"/>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Control/stratification; chống shortcut.</w:t>
            </w:r>
          </w:p>
        </w:tc>
      </w:tr>
      <w:tr>
        <w:trPr>
          <w:cantSplit/>
        </w:trPr>
        <w:tc>
          <w:tcPr>
            <w:tcW w:type="dxa" w:w="3402"/>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Seen-at-T1, OOV status</w:t>
            </w:r>
          </w:p>
        </w:tc>
        <w:tc>
          <w:tcPr>
            <w:tcW w:type="dxa" w:w="5783"/>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Membership H2 và coverage analysis.</w:t>
            </w:r>
          </w:p>
        </w:tc>
      </w:tr>
      <w:tr>
        <w:trPr>
          <w:cantSplit/>
        </w:trPr>
        <w:tc>
          <w:tcPr>
            <w:tcW w:type="dxa" w:w="3402"/>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Candidate-universe hash</w:t>
            </w:r>
          </w:p>
        </w:tc>
        <w:tc>
          <w:tcPr>
            <w:tcW w:type="dxa" w:w="5783"/>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Khóa fairness của A/B/C.</w:t>
            </w:r>
          </w:p>
        </w:tc>
      </w:tr>
      <w:tr>
        <w:trPr>
          <w:cantSplit/>
        </w:trPr>
        <w:tc>
          <w:tcPr>
            <w:tcW w:type="dxa" w:w="3402"/>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Missing-support reason</w:t>
            </w:r>
          </w:p>
        </w:tc>
        <w:tc>
          <w:tcPr>
            <w:tcW w:type="dxa" w:w="5783"/>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Minh bạch attrition H1.</w:t>
            </w:r>
          </w:p>
        </w:tc>
      </w:tr>
    </w:tbl>
    <w:p>
      <w:pPr>
        <w:spacing w:after="20"/>
      </w:pPr>
    </w:p>
    <w:p>
      <w:pPr>
        <w:pStyle w:val="Heading1"/>
      </w:pPr>
      <w:r>
        <w:rPr>
          <w:color w:val="000000"/>
        </w:rPr>
        <w:t>2  Cấu trúc thí nghiệm</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296"/>
        <w:gridCol w:w="2296"/>
        <w:gridCol w:w="2296"/>
        <w:gridCol w:w="2296"/>
      </w:tblGrid>
      <w:tr>
        <w:trPr>
          <w:tblHeader w:val="true"/>
          <w:tblHeader/>
          <w:cantSplit/>
        </w:trPr>
        <w:tc>
          <w:tcPr>
            <w:tcW w:type="dxa" w:w="1928"/>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1"/>
              </w:rPr>
              <w:t>Thí nghiệm</w:t>
            </w:r>
          </w:p>
        </w:tc>
        <w:tc>
          <w:tcPr>
            <w:tcW w:type="dxa" w:w="2948"/>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1"/>
              </w:rPr>
              <w:t>Đầu vào</w:t>
            </w:r>
          </w:p>
        </w:tc>
        <w:tc>
          <w:tcPr>
            <w:tcW w:type="dxa" w:w="2381"/>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1"/>
              </w:rPr>
              <w:t>Đầu ra</w:t>
            </w:r>
          </w:p>
        </w:tc>
        <w:tc>
          <w:tcPr>
            <w:tcW w:type="dxa" w:w="1928"/>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1"/>
              </w:rPr>
              <w:t>Contrast</w:t>
            </w:r>
          </w:p>
        </w:tc>
      </w:tr>
      <w:tr>
        <w:trPr>
          <w:cantSplit/>
        </w:trPr>
        <w:tc>
          <w:tcPr>
            <w:tcW w:type="dxa" w:w="192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A — Frozen-KGE</w:t>
            </w:r>
          </w:p>
        </w:tc>
        <w:tc>
          <w:tcPr>
            <w:tcW w:type="dxa" w:w="294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Checkpoint/mapping T1; graph state/candidate rules theo protocol.</w:t>
            </w:r>
          </w:p>
        </w:tc>
        <w:tc>
          <w:tcPr>
            <w:tcW w:type="dxa" w:w="238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RR/MRR/Hits@K của baseline frozen.</w:t>
            </w:r>
          </w:p>
        </w:tc>
        <w:tc>
          <w:tcPr>
            <w:tcW w:type="dxa" w:w="192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Mốc tham chiếu H2.</w:t>
            </w:r>
          </w:p>
        </w:tc>
      </w:tr>
      <w:tr>
        <w:trPr>
          <w:cantSplit/>
        </w:trPr>
        <w:tc>
          <w:tcPr>
            <w:tcW w:type="dxa" w:w="192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B — Updated-KGE</w:t>
            </w:r>
          </w:p>
        </w:tc>
        <w:tc>
          <w:tcPr>
            <w:tcW w:type="dxa" w:w="294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Checkpoint tại endpoint t; cùng query/gold/candidates đã khóa.</w:t>
            </w:r>
          </w:p>
        </w:tc>
        <w:tc>
          <w:tcPr>
            <w:tcW w:type="dxa" w:w="238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RR/MRR của model cập nhật.</w:t>
            </w:r>
          </w:p>
        </w:tc>
        <w:tc>
          <w:tcPr>
            <w:tcW w:type="dxa" w:w="192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B−A đo update utility theo population.</w:t>
            </w:r>
          </w:p>
        </w:tc>
      </w:tr>
      <w:tr>
        <w:trPr>
          <w:cantSplit/>
        </w:trPr>
        <w:tc>
          <w:tcPr>
            <w:tcW w:type="dxa" w:w="192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C — Updated + path</w:t>
            </w:r>
          </w:p>
        </w:tc>
        <w:tc>
          <w:tcPr>
            <w:tcW w:type="dxa" w:w="294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B scores + path_exists/path_count hoặc max score nếu được đăng ký.</w:t>
            </w:r>
          </w:p>
        </w:tc>
        <w:tc>
          <w:tcPr>
            <w:tcW w:type="dxa" w:w="238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Ranking C; exact B fallback nếu không path.</w:t>
            </w:r>
          </w:p>
        </w:tc>
        <w:tc>
          <w:tcPr>
            <w:tcW w:type="dxa" w:w="192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C−B đo incremental deployment utility.</w:t>
            </w:r>
          </w:p>
        </w:tc>
      </w:tr>
      <w:tr>
        <w:trPr>
          <w:cantSplit/>
        </w:trPr>
        <w:tc>
          <w:tcPr>
            <w:tcW w:type="dxa" w:w="192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Semantic audit</w:t>
            </w:r>
          </w:p>
        </w:tc>
        <w:tc>
          <w:tcPr>
            <w:tcW w:type="dxa" w:w="294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Evidence-constrained ICL; optional QLoRA pilot.</w:t>
            </w:r>
          </w:p>
        </w:tc>
        <w:tc>
          <w:tcPr>
            <w:tcW w:type="dxa" w:w="238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RETAIN/REPLACE/DECAY, evidence IDs, abstention.</w:t>
            </w:r>
          </w:p>
        </w:tc>
        <w:tc>
          <w:tcPr>
            <w:tcW w:type="dxa" w:w="192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Thí nghiệm riêng; không có D−C MRR nếu auditor không rerank.</w:t>
            </w:r>
          </w:p>
        </w:tc>
      </w:tr>
    </w:tbl>
    <w:p>
      <w:pPr>
        <w:spacing w:after="20"/>
      </w:pPr>
    </w:p>
    <w:p>
      <w:pPr>
        <w:pStyle w:val="Heading1"/>
      </w:pPr>
      <w:r>
        <w:rPr>
          <w:color w:val="000000"/>
        </w:rPr>
        <w:t>3  H1 cuối cùng</w:t>
      </w:r>
    </w:p>
    <w:p>
      <w:r>
        <w:rPr>
          <w:color w:val="000000"/>
        </w:rPr>
        <w:t>RRᴮi,t(g) = αi + λg + βd·Di,g + γᵀXi,g + εi,g</w:t>
      </w:r>
    </w:p>
    <w:p>
      <w:pPr>
        <w:spacing w:after="60"/>
      </w:pP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4592"/>
        <w:gridCol w:w="4592"/>
      </w:tblGrid>
      <w:tr>
        <w:trPr>
          <w:tblHeader w:val="true"/>
          <w:tblHeader/>
          <w:cantSplit/>
        </w:trPr>
        <w:tc>
          <w:tcPr>
            <w:tcW w:type="dxa" w:w="2268"/>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Thành phần</w:t>
            </w:r>
          </w:p>
        </w:tc>
        <w:tc>
          <w:tcPr>
            <w:tcW w:type="dxa" w:w="6917"/>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Định nghĩa</w:t>
            </w:r>
          </w:p>
        </w:tc>
      </w:tr>
      <w:tr>
        <w:trPr>
          <w:cantSplit/>
        </w:trPr>
        <w:tc>
          <w:tcPr>
            <w:tcW w:type="dxa" w:w="226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i</w:t>
            </w:r>
          </w:p>
        </w:tc>
        <w:tc>
          <w:tcPr>
            <w:tcW w:type="dxa" w:w="6917"/>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Recurring query.</w:t>
            </w:r>
          </w:p>
        </w:tc>
      </w:tr>
      <w:tr>
        <w:trPr>
          <w:cantSplit/>
        </w:trPr>
        <w:tc>
          <w:tcPr>
            <w:tcW w:type="dxa" w:w="226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g=(t−1→t)</w:t>
            </w:r>
          </w:p>
        </w:tc>
        <w:tc>
          <w:tcPr>
            <w:tcW w:type="dxa" w:w="6917"/>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Temporal transition tạo exposure drift.</w:t>
            </w:r>
          </w:p>
        </w:tc>
      </w:tr>
      <w:tr>
        <w:trPr>
          <w:cantSplit/>
        </w:trPr>
        <w:tc>
          <w:tcPr>
            <w:tcW w:type="dxa" w:w="226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Outcome</w:t>
            </w:r>
          </w:p>
        </w:tc>
        <w:tc>
          <w:tcPr>
            <w:tcW w:type="dxa" w:w="6917"/>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Trung bình RR của Updated-KGE B qua ba seed tại cuối chuyển tiếp t(g).</w:t>
            </w:r>
          </w:p>
        </w:tc>
      </w:tr>
      <w:tr>
        <w:trPr>
          <w:cantSplit/>
        </w:trPr>
        <w:tc>
          <w:tcPr>
            <w:tcW w:type="dxa" w:w="226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Exposure D(i,g)</w:t>
            </w:r>
          </w:p>
        </w:tc>
        <w:tc>
          <w:tcPr>
            <w:tcW w:type="dxa" w:w="6917"/>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Median SED⁺ trên toàn bộ unique registered support entities; complete support only.</w:t>
            </w:r>
          </w:p>
        </w:tc>
      </w:tr>
      <w:tr>
        <w:trPr>
          <w:cantSplit/>
        </w:trPr>
        <w:tc>
          <w:tcPr>
            <w:tcW w:type="dxa" w:w="226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αi</w:t>
            </w:r>
          </w:p>
        </w:tc>
        <w:tc>
          <w:tcPr>
            <w:tcW w:type="dxa" w:w="6917"/>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Query fixed effect: loại heterogeneity không đổi theo thời gian của query.</w:t>
            </w:r>
          </w:p>
        </w:tc>
      </w:tr>
      <w:tr>
        <w:trPr>
          <w:cantSplit/>
        </w:trPr>
        <w:tc>
          <w:tcPr>
            <w:tcW w:type="dxa" w:w="226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λg</w:t>
            </w:r>
          </w:p>
        </w:tc>
        <w:tc>
          <w:tcPr>
            <w:tcW w:type="dxa" w:w="6917"/>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Transition fixed effect: loại shock chung ở transition.</w:t>
            </w:r>
          </w:p>
        </w:tc>
      </w:tr>
      <w:tr>
        <w:trPr>
          <w:cantSplit/>
        </w:trPr>
        <w:tc>
          <w:tcPr>
            <w:tcW w:type="dxa" w:w="226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Xi,g</w:t>
            </w:r>
          </w:p>
        </w:tc>
        <w:tc>
          <w:tcPr>
            <w:tcW w:type="dxa" w:w="6917"/>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Controls thay đổi theo thời gian có vai trò nhận dạng: structural drift, entity popularity/degree, query difficulty biến thiên, extraction-quality indicators.</w:t>
            </w:r>
          </w:p>
        </w:tc>
      </w:tr>
      <w:tr>
        <w:trPr>
          <w:cantSplit/>
        </w:trPr>
        <w:tc>
          <w:tcPr>
            <w:tcW w:type="dxa" w:w="226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βd</w:t>
            </w:r>
          </w:p>
        </w:tc>
        <w:tc>
          <w:tcPr>
            <w:tcW w:type="dxa" w:w="6917"/>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Within-query, within-transition conditional association; không phải causal effect.</w:t>
            </w:r>
          </w:p>
        </w:tc>
      </w:tr>
    </w:tbl>
    <w:p>
      <w:pPr>
        <w:spacing w:after="20"/>
      </w:pPr>
    </w:p>
    <w:p>
      <w:r>
        <w:rPr>
          <w:color w:val="000000"/>
        </w:rPr>
        <w:t>Variation nhận dạng</w:t>
      </w:r>
    </w:p>
    <w:p>
      <w:r>
        <w:rPr>
          <w:color w:val="000000"/>
        </w:rPr>
        <w:t>Sau query FE và transition FE, βd được nhận dạng từ khác biệt drift giữa các query trong cùng transition so với pattern của chính query qua thời gian. Nếu within variation thấp hoặc transitions quá ít, interval sẽ rộng; statistical machinery không tạo thêm temporal information.</w:t>
      </w:r>
    </w:p>
    <w:p>
      <w:pPr>
        <w:spacing w:after="60"/>
      </w:pPr>
    </w:p>
    <w:p>
      <w:pPr>
        <w:pStyle w:val="Heading1"/>
      </w:pPr>
      <w:r>
        <w:rPr>
          <w:color w:val="000000"/>
        </w:rPr>
        <w:t>4  H2  population và candidate universe</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37"/>
        <w:gridCol w:w="1837"/>
        <w:gridCol w:w="1837"/>
        <w:gridCol w:w="1837"/>
        <w:gridCol w:w="1837"/>
      </w:tblGrid>
      <w:tr>
        <w:trPr>
          <w:tblHeader w:val="true"/>
          <w:tblHeader/>
          <w:cantSplit/>
        </w:trPr>
        <w:tc>
          <w:tcPr>
            <w:tcW w:type="dxa" w:w="1134"/>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1"/>
              </w:rPr>
              <w:t>Lớp</w:t>
            </w:r>
          </w:p>
        </w:tc>
        <w:tc>
          <w:tcPr>
            <w:tcW w:type="dxa" w:w="1871"/>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1"/>
              </w:rPr>
              <w:t>Population</w:t>
            </w:r>
          </w:p>
        </w:tc>
        <w:tc>
          <w:tcPr>
            <w:tcW w:type="dxa" w:w="2835"/>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1"/>
              </w:rPr>
              <w:t>Candidate universe</w:t>
            </w:r>
          </w:p>
        </w:tc>
        <w:tc>
          <w:tcPr>
            <w:tcW w:type="dxa" w:w="2381"/>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1"/>
              </w:rPr>
              <w:t>Frozen OOV rule</w:t>
            </w:r>
          </w:p>
        </w:tc>
        <w:tc>
          <w:tcPr>
            <w:tcW w:type="dxa" w:w="1871"/>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1"/>
              </w:rPr>
              <w:t>Estimand</w:t>
            </w:r>
          </w:p>
        </w:tc>
      </w:tr>
      <w:tr>
        <w:trPr>
          <w:cantSplit/>
        </w:trPr>
        <w:tc>
          <w:tcPr>
            <w:tcW w:type="dxa" w:w="113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PRIMARY</w:t>
            </w:r>
          </w:p>
        </w:tc>
        <w:tc>
          <w:tcPr>
            <w:tcW w:type="dxa" w:w="187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Seen-at-T1</w:t>
            </w:r>
          </w:p>
        </w:tc>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current admissible ∩ T1-mapped candidates; A và B chấm cùng universe.</w:t>
            </w:r>
          </w:p>
        </w:tc>
        <w:tc>
          <w:tcPr>
            <w:tcW w:type="dxa" w:w="238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Không có unseen candidate trong universe primary.</w:t>
            </w:r>
          </w:p>
        </w:tc>
        <w:tc>
          <w:tcPr>
            <w:tcW w:type="dxa" w:w="187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E[RRB−RRA | Seen-at-T1]</w:t>
            </w:r>
          </w:p>
        </w:tc>
      </w:tr>
      <w:tr>
        <w:trPr>
          <w:cantSplit/>
        </w:trPr>
        <w:tc>
          <w:tcPr>
            <w:tcW w:type="dxa" w:w="113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SECONDARY</w:t>
            </w:r>
          </w:p>
        </w:tc>
        <w:tc>
          <w:tcPr>
            <w:tcW w:type="dxa" w:w="187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Full open-world</w:t>
            </w:r>
          </w:p>
        </w:tc>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Toàn bộ current-snapshot admissible candidates.</w:t>
            </w:r>
          </w:p>
        </w:tc>
        <w:tc>
          <w:tcPr>
            <w:tcW w:type="dxa" w:w="238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Candidate Frozen không biểu diễn: score=−∞; gold OOV: RRA=0.</w:t>
            </w:r>
          </w:p>
        </w:tc>
        <w:tc>
          <w:tcPr>
            <w:tcW w:type="dxa" w:w="187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E[RRB−RRA | open-world]</w:t>
            </w:r>
          </w:p>
        </w:tc>
      </w:tr>
      <w:tr>
        <w:trPr>
          <w:cantSplit/>
        </w:trPr>
        <w:tc>
          <w:tcPr>
            <w:tcW w:type="dxa" w:w="1134"/>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DIAGNOSTIC</w:t>
            </w:r>
          </w:p>
        </w:tc>
        <w:tc>
          <w:tcPr>
            <w:tcW w:type="dxa" w:w="187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New/OOV subgroup</w:t>
            </w:r>
          </w:p>
        </w:tc>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Current-snapshot candidates.</w:t>
            </w:r>
          </w:p>
        </w:tc>
        <w:tc>
          <w:tcPr>
            <w:tcW w:type="dxa" w:w="238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Như secondary.</w:t>
            </w:r>
          </w:p>
        </w:tc>
        <w:tc>
          <w:tcPr>
            <w:tcW w:type="dxa" w:w="187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Coverage rate, RRB và contribution vào open-world gain.</w:t>
            </w:r>
          </w:p>
        </w:tc>
      </w:tr>
    </w:tbl>
    <w:p>
      <w:pPr>
        <w:spacing w:after="20"/>
      </w:pP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4592"/>
        <w:gridCol w:w="4592"/>
      </w:tblGrid>
      <w:tr>
        <w:trPr>
          <w:tblHeader w:val="true"/>
          <w:tblHeader/>
          <w:cantSplit/>
        </w:trPr>
        <w:tc>
          <w:tcPr>
            <w:tcW w:type="dxa" w:w="2948"/>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Mẫu kết quả</w:t>
            </w:r>
          </w:p>
        </w:tc>
        <w:tc>
          <w:tcPr>
            <w:tcW w:type="dxa" w:w="6236"/>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Kết luận được phép</w:t>
            </w:r>
          </w:p>
        </w:tc>
      </w:tr>
      <w:tr>
        <w:trPr>
          <w:cantSplit/>
        </w:trPr>
        <w:tc>
          <w:tcPr>
            <w:tcW w:type="dxa" w:w="294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B&gt;A ở Seen-at-T1 và open-world</w:t>
            </w:r>
          </w:p>
        </w:tc>
        <w:tc>
          <w:tcPr>
            <w:tcW w:type="dxa" w:w="6236"/>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Có evidence cho refresh benefit trên entities đã biết và lợi ích vận hành tổng thể.</w:t>
            </w:r>
          </w:p>
        </w:tc>
      </w:tr>
      <w:tr>
        <w:trPr>
          <w:cantSplit/>
        </w:trPr>
        <w:tc>
          <w:tcPr>
            <w:tcW w:type="dxa" w:w="294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B&gt;A chỉ ở open-world/OOV</w:t>
            </w:r>
          </w:p>
        </w:tc>
        <w:tc>
          <w:tcPr>
            <w:tcW w:type="dxa" w:w="6236"/>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Lợi ích chủ yếu đến từ coverage thực thể mới/OOV; không claim known-entity representation refresh.</w:t>
            </w:r>
          </w:p>
        </w:tc>
      </w:tr>
      <w:tr>
        <w:trPr>
          <w:cantSplit/>
        </w:trPr>
        <w:tc>
          <w:tcPr>
            <w:tcW w:type="dxa" w:w="294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B≈A ở mọi population</w:t>
            </w:r>
          </w:p>
        </w:tc>
        <w:tc>
          <w:tcPr>
            <w:tcW w:type="dxa" w:w="6236"/>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Không có evidence về update benefit ở benchmark này; báo uncertainty/MDE.</w:t>
            </w:r>
          </w:p>
        </w:tc>
      </w:tr>
      <w:tr>
        <w:trPr>
          <w:cantSplit/>
        </w:trPr>
        <w:tc>
          <w:tcPr>
            <w:tcW w:type="dxa" w:w="294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B&lt;A Seen-at-T1 nhưng coverage tốt hơn open-world</w:t>
            </w:r>
          </w:p>
        </w:tc>
        <w:tc>
          <w:tcPr>
            <w:tcW w:type="dxa" w:w="6236"/>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Update có trade-off: suy giảm trên entities đã biết nhưng mở rộng coverage; không gộp thành claim cải thiện chung.</w:t>
            </w:r>
          </w:p>
        </w:tc>
      </w:tr>
    </w:tbl>
    <w:p>
      <w:pPr>
        <w:spacing w:after="20"/>
      </w:pPr>
    </w:p>
    <w:p>
      <w:pPr>
        <w:pStyle w:val="Heading1"/>
      </w:pPr>
      <w:r>
        <w:rPr>
          <w:color w:val="000000"/>
        </w:rPr>
        <w:t>5  H3a  path trên fixed population</w:t>
      </w:r>
    </w:p>
    <w:p>
      <w:r>
        <w:rPr>
          <w:color w:val="000000"/>
        </w:rPr>
        <w:t>Δpath = E[RRC − RRB | fixed B-eligible population]</w:t>
      </w:r>
    </w:p>
    <w:p>
      <w:pPr>
        <w:spacing w:after="60"/>
      </w:pPr>
    </w:p>
    <w:p>
      <w:r>
        <w:rPr>
          <w:i w:val="0"/>
          <w:color w:val="000000"/>
        </w:rPr>
        <w:t>Primary không condition trên path_exists. A/B/C dùng cùng candidate generator, universe, gold set và cutoff. Với candidate không có path, path_exists=0 và path_count=0. Nếu không candidate nào có path, C phải trả chính xác B ranking. Path-eligible subset và coverage chỉ là secondary diagnostics.</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3062"/>
        <w:gridCol w:w="3062"/>
      </w:tblGrid>
      <w:tr>
        <w:trPr>
          <w:tblHeader w:val="true"/>
          <w:tblHeader/>
          <w:cantSplit/>
        </w:trPr>
        <w:tc>
          <w:tcPr>
            <w:tcW w:type="dxa" w:w="2381"/>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Option</w:t>
            </w:r>
          </w:p>
        </w:tc>
        <w:tc>
          <w:tcPr>
            <w:tcW w:type="dxa" w:w="3969"/>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Giá trị</w:t>
            </w:r>
          </w:p>
        </w:tc>
        <w:tc>
          <w:tcPr>
            <w:tcW w:type="dxa" w:w="2835"/>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Quyết định</w:t>
            </w:r>
          </w:p>
        </w:tc>
      </w:tr>
      <w:tr>
        <w:trPr>
          <w:cantSplit/>
        </w:trPr>
        <w:tc>
          <w:tcPr>
            <w:tcW w:type="dxa" w:w="238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path_exists + path_count</w:t>
            </w:r>
          </w:p>
        </w:tc>
        <w:tc>
          <w:tcPr>
            <w:tcW w:type="dxa" w:w="3969"/>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Ít tuning nhất, dễ giải thích, đủ kiểm tra symbolic availability.</w:t>
            </w:r>
          </w:p>
        </w:tc>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MVR/TDR ưu tiên nếu coverage đủ.</w:t>
            </w:r>
          </w:p>
        </w:tc>
      </w:tr>
      <w:tr>
        <w:trPr>
          <w:cantSplit/>
        </w:trPr>
        <w:tc>
          <w:tcPr>
            <w:tcW w:type="dxa" w:w="238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max path score + ridge reranking</w:t>
            </w:r>
          </w:p>
        </w:tc>
        <w:tc>
          <w:tcPr>
            <w:tcW w:type="dxa" w:w="3969"/>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Có thể tăng signal nhưng cần edge score và cap được khóa.</w:t>
            </w:r>
          </w:p>
        </w:tc>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SUPPORT; chỉ giữ nếu Dev gate đạt.</w:t>
            </w:r>
          </w:p>
        </w:tc>
      </w:tr>
      <w:tr>
        <w:trPr>
          <w:cantSplit/>
        </w:trPr>
        <w:tc>
          <w:tcPr>
            <w:tcW w:type="dxa" w:w="238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Complex Path Utility/Noisy-OR</w:t>
            </w:r>
          </w:p>
        </w:tc>
        <w:tc>
          <w:tcPr>
            <w:tcW w:type="dxa" w:w="3969"/>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Nhiều giả định calibration/independence và tuning surface.</w:t>
            </w:r>
          </w:p>
        </w:tc>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REMOVED khỏi primary.</w:t>
            </w:r>
          </w:p>
        </w:tc>
      </w:tr>
    </w:tbl>
    <w:p>
      <w:pPr>
        <w:spacing w:after="20"/>
      </w:pPr>
    </w:p>
    <w:p>
      <w:pPr>
        <w:pStyle w:val="Heading1"/>
      </w:pPr>
      <w:r>
        <w:rPr>
          <w:color w:val="000000"/>
        </w:rPr>
        <w:t>6  Auditor</w:t>
      </w:r>
    </w:p>
    <w:p>
      <w:r>
        <w:rPr>
          <w:i w:val="0"/>
          <w:color w:val="000000"/>
        </w:rPr>
        <w:t>Evidence-constrained ICL là auditor mặc định. Nó nhận evidence IDs và sinh structured label RETAIN/REPLACE/DECAY cùng abstention/grounding fields. Auditor là thí nghiệm riêng nếu không sửa ranking; không tạo Arm D giả và không báo D−C MRR.</w:t>
      </w:r>
    </w:p>
    <w:p>
      <w:r>
        <w:rPr>
          <w:color w:val="000000"/>
        </w:rPr>
        <w:t>QLoRA go/no-go</w:t>
      </w:r>
    </w:p>
    <w:p>
      <w:r>
        <w:rPr>
          <w:color w:val="000000"/>
        </w:rPr>
        <w:t>Chỉ mở QLoRA pilot nếu đến cuối tuần 4: temporal integrity, KGE stability, alignment/null viability, ≥40 recurring QA panels, label reliability và ICL baseline đều tồn tại. Nếu thiếu bất kỳ điều kiện nào, QLoRA bị hủy dù GPU đang rảnh.</w:t>
      </w:r>
    </w:p>
    <w:p>
      <w:pPr>
        <w:spacing w:after="60"/>
      </w:pPr>
    </w:p>
    <w:p>
      <w:pPr>
        <w:pStyle w:val="Heading1"/>
      </w:pPr>
      <w:r>
        <w:rPr>
          <w:color w:val="000000"/>
        </w:rPr>
        <w:t>7  Kế hoạch thống kê tối giản</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3062"/>
        <w:gridCol w:w="3062"/>
      </w:tblGrid>
      <w:tr>
        <w:trPr>
          <w:tblHeader w:val="true"/>
          <w:tblHeader/>
          <w:cantSplit/>
        </w:trPr>
        <w:tc>
          <w:tcPr>
            <w:tcW w:type="dxa" w:w="1701"/>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Lớp</w:t>
            </w:r>
          </w:p>
        </w:tc>
        <w:tc>
          <w:tcPr>
            <w:tcW w:type="dxa" w:w="4819"/>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Nội dung</w:t>
            </w:r>
          </w:p>
        </w:tc>
        <w:tc>
          <w:tcPr>
            <w:tcW w:type="dxa" w:w="2665"/>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Vai trò</w:t>
            </w:r>
          </w:p>
        </w:tc>
      </w:tr>
      <w:tr>
        <w:trPr>
          <w:cantSplit/>
        </w:trPr>
        <w:tc>
          <w:tcPr>
            <w:tcW w:type="dxa" w:w="170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PRIMARY</w:t>
            </w:r>
          </w:p>
        </w:tc>
        <w:tc>
          <w:tcPr>
            <w:tcW w:type="dxa" w:w="4819"/>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Two-way FE RR-level model; βd estimate; 95% interval; một transition-cluster wild bootstrap procedure đã khóa.</w:t>
            </w:r>
          </w:p>
        </w:tc>
        <w:tc>
          <w:tcPr>
            <w:tcW w:type="dxa" w:w="266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Ước lượng magnitude/direction và uncertainty few-cluster.</w:t>
            </w:r>
          </w:p>
        </w:tc>
      </w:tr>
      <w:tr>
        <w:trPr>
          <w:cantSplit/>
        </w:trPr>
        <w:tc>
          <w:tcPr>
            <w:tcW w:type="dxa" w:w="170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FALSIFICATION</w:t>
            </w:r>
          </w:p>
        </w:tc>
        <w:tc>
          <w:tcPr>
            <w:tcW w:type="dxa" w:w="4819"/>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Pseudo-drift từ same-snapshot noise pipeline, không phải permute real drift tùy ý.</w:t>
            </w:r>
          </w:p>
        </w:tc>
        <w:tc>
          <w:tcPr>
            <w:tcW w:type="dxa" w:w="266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Kiểm tra measured association có vượt generic retraining instability không.</w:t>
            </w:r>
          </w:p>
        </w:tc>
      </w:tr>
      <w:tr>
        <w:trPr>
          <w:cantSplit/>
        </w:trPr>
        <w:tc>
          <w:tcPr>
            <w:tcW w:type="dxa" w:w="170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SENSITIVITY</w:t>
            </w:r>
          </w:p>
        </w:tc>
        <w:tc>
          <w:tcPr>
            <w:tcW w:type="dxa" w:w="4819"/>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LOTO; ΔRR trên stable subset; mean/max query drift; signed raw excess; một alternative covariance method nếu pre-specified.</w:t>
            </w:r>
          </w:p>
        </w:tc>
        <w:tc>
          <w:tcPr>
            <w:tcW w:type="dxa" w:w="266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Đánh giá robustness, không tạo nhiều co-primary p-values.</w:t>
            </w:r>
          </w:p>
        </w:tc>
      </w:tr>
    </w:tbl>
    <w:p>
      <w:pPr>
        <w:spacing w:after="20"/>
      </w:pPr>
    </w:p>
    <w:p>
      <w:r>
        <w:rPr>
          <w:i w:val="0"/>
          <w:color w:val="000000"/>
        </w:rPr>
        <w:t>Với khoảng 7–11 transitions hiệu dụng, nghiên cứu được mô tả là nghiên cứu trường hợp theo chiều thời gian có đối chứng, mang tính bán xác nhận. Báo cáo direction, magnitude, interval, robustness và falsification consistency; không dùng composite rule tùy ý để tuyên bố H1 SUPPORTED.</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4592"/>
        <w:gridCol w:w="4592"/>
      </w:tblGrid>
      <w:tr>
        <w:trPr>
          <w:tblHeader w:val="true"/>
          <w:tblHeader/>
          <w:cantSplit/>
        </w:trPr>
        <w:tc>
          <w:tcPr>
            <w:tcW w:type="dxa" w:w="2835"/>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Mức bằng chứng</w:t>
            </w:r>
          </w:p>
        </w:tc>
        <w:tc>
          <w:tcPr>
            <w:tcW w:type="dxa" w:w="6350"/>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Điều kiện mô tả</w:t>
            </w:r>
          </w:p>
        </w:tc>
      </w:tr>
      <w:tr>
        <w:trPr>
          <w:cantSplit/>
        </w:trPr>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Bằng chứng tương đối mạnh trong corpus</w:t>
            </w:r>
          </w:p>
        </w:tc>
        <w:tc>
          <w:tcPr>
            <w:tcW w:type="dxa" w:w="6350"/>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βd theo hướng đăng ký, interval đủ thông tin, pseudo effect nhỏ hơn rõ, LOTO không bị một transition chi phối và controls không đảo conclusion.</w:t>
            </w:r>
          </w:p>
        </w:tc>
      </w:tr>
      <w:tr>
        <w:trPr>
          <w:cantSplit/>
        </w:trPr>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Bằng chứng gợi ý</w:t>
            </w:r>
          </w:p>
        </w:tc>
        <w:tc>
          <w:tcPr>
            <w:tcW w:type="dxa" w:w="6350"/>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Direction/magnitude phù hợp nhưng interval rộng hoặc LOTO nhạy; falsification không thất bại rõ.</w:t>
            </w:r>
          </w:p>
        </w:tc>
      </w:tr>
      <w:tr>
        <w:trPr>
          <w:cantSplit/>
        </w:trPr>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Chưa kết luận</w:t>
            </w:r>
          </w:p>
        </w:tc>
        <w:tc>
          <w:tcPr>
            <w:tcW w:type="dxa" w:w="6350"/>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Interval rộng chứa effects trái dấu hoặc MDE cho thấy design thiếu power.</w:t>
            </w:r>
          </w:p>
        </w:tc>
      </w:tr>
      <w:tr>
        <w:trPr>
          <w:cantSplit/>
        </w:trPr>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Bằng chứng chống H1 / construct fail</w:t>
            </w:r>
          </w:p>
        </w:tc>
        <w:tc>
          <w:tcPr>
            <w:tcW w:type="dxa" w:w="6350"/>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Direction ngược ổn định hoặc pseudo-drift có association tương đương real drift.</w:t>
            </w:r>
          </w:p>
        </w:tc>
      </w:tr>
    </w:tbl>
    <w:p>
      <w:pPr>
        <w:spacing w:after="20"/>
      </w:pPr>
    </w:p>
    <w:p>
      <w:pPr>
        <w:pStyle w:val="Heading1"/>
      </w:pPr>
      <w:r>
        <w:rPr>
          <w:color w:val="000000"/>
        </w:rPr>
        <w:t>8  Pilot calibrated thresholds</w:t>
      </w:r>
    </w:p>
    <w:p>
      <w:r>
        <w:rPr>
          <w:i w:val="0"/>
          <w:color w:val="000000"/>
        </w:rPr>
        <w:t>Hard integrity conditions có hiệu lực từ ngày 1: zero future leakage, deterministic hashes, canonical/Neo4j parity, valid mappings, finite artifacts và không truy cập locked-test trước freeze. Các số khác không được giả làm hằng số khoa học; phải khóa procedure trước pilot, ước lượng operating range trên pilot/Dev, rồi khóa con số trước locked evaluation.</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37"/>
        <w:gridCol w:w="1837"/>
        <w:gridCol w:w="1837"/>
        <w:gridCol w:w="1837"/>
        <w:gridCol w:w="1837"/>
      </w:tblGrid>
      <w:tr>
        <w:trPr>
          <w:tblHeader w:val="true"/>
          <w:tblHeader/>
          <w:cantSplit/>
        </w:trPr>
        <w:tc>
          <w:tcPr>
            <w:tcW w:type="dxa" w:w="1701"/>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1"/>
              </w:rPr>
              <w:t>Quyết định</w:t>
            </w:r>
          </w:p>
        </w:tc>
        <w:tc>
          <w:tcPr>
            <w:tcW w:type="dxa" w:w="2835"/>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1"/>
              </w:rPr>
              <w:t>Metric/procedure khóa trước</w:t>
            </w:r>
          </w:p>
        </w:tc>
        <w:tc>
          <w:tcPr>
            <w:tcW w:type="dxa" w:w="1928"/>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1"/>
              </w:rPr>
              <w:t>Pilot được chọn</w:t>
            </w:r>
          </w:p>
        </w:tc>
        <w:tc>
          <w:tcPr>
            <w:tcW w:type="dxa" w:w="850"/>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1"/>
              </w:rPr>
              <w:t>Deadline</w:t>
            </w:r>
          </w:p>
        </w:tc>
        <w:tc>
          <w:tcPr>
            <w:tcW w:type="dxa" w:w="1871"/>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1"/>
              </w:rPr>
              <w:t>Không phụ thuộc</w:t>
            </w:r>
          </w:p>
        </w:tc>
      </w:tr>
      <w:tr>
        <w:trPr>
          <w:cantSplit/>
        </w:trPr>
        <w:tc>
          <w:tcPr>
            <w:tcW w:type="dxa" w:w="170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Corpus/ontology</w:t>
            </w:r>
          </w:p>
        </w:tc>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Quality, relation coverage, change density; ontology trước xử lý chính</w:t>
            </w:r>
          </w:p>
        </w:tc>
        <w:tc>
          <w:tcPr>
            <w:tcW w:type="dxa" w:w="192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Corpus/mapping dùng chọn ranh giới</w:t>
            </w:r>
          </w:p>
        </w:tc>
        <w:tc>
          <w:tcPr>
            <w:tcW w:type="dxa" w:w="850"/>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W4; đổi sau cần amendment</w:t>
            </w:r>
          </w:p>
        </w:tc>
        <w:tc>
          <w:tcPr>
            <w:tcW w:type="dxa" w:w="187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H1 sign, locked RR</w:t>
            </w:r>
          </w:p>
        </w:tc>
      </w:tr>
      <w:tr>
        <w:trPr>
          <w:cantSplit/>
        </w:trPr>
        <w:tc>
          <w:tcPr>
            <w:tcW w:type="dxa" w:w="170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d32/d64</w:t>
            </w:r>
          </w:p>
        </w:tc>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Search space và KGE evaluation</w:t>
            </w:r>
          </w:p>
        </w:tc>
        <w:tc>
          <w:tcPr>
            <w:tcW w:type="dxa" w:w="192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Dimension</w:t>
            </w:r>
          </w:p>
        </w:tc>
        <w:tc>
          <w:tcPr>
            <w:tcW w:type="dxa" w:w="850"/>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W2</w:t>
            </w:r>
          </w:p>
        </w:tc>
        <w:tc>
          <w:tcPr>
            <w:tcW w:type="dxa" w:w="187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Downstream H1</w:t>
            </w:r>
          </w:p>
        </w:tc>
      </w:tr>
      <w:tr>
        <w:trPr>
          <w:cantSplit/>
        </w:trPr>
        <w:tc>
          <w:tcPr>
            <w:tcW w:type="dxa" w:w="170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Anchor/holdout</w:t>
            </w:r>
          </w:p>
        </w:tc>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Eligibility, stratification, hash split</w:t>
            </w:r>
          </w:p>
        </w:tc>
        <w:tc>
          <w:tcPr>
            <w:tcW w:type="dxa" w:w="192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Counts</w:t>
            </w:r>
          </w:p>
        </w:tc>
        <w:tc>
          <w:tcPr>
            <w:tcW w:type="dxa" w:w="850"/>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W3</w:t>
            </w:r>
          </w:p>
        </w:tc>
        <w:tc>
          <w:tcPr>
            <w:tcW w:type="dxa" w:w="187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Observed drift/RR</w:t>
            </w:r>
          </w:p>
        </w:tc>
      </w:tr>
      <w:tr>
        <w:trPr>
          <w:cantSplit/>
        </w:trPr>
        <w:tc>
          <w:tcPr>
            <w:tcW w:type="dxa" w:w="170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Null buckets/ε</w:t>
            </w:r>
          </w:p>
        </w:tc>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Merge order, degeneracy diagnostics</w:t>
            </w:r>
          </w:p>
        </w:tc>
        <w:tc>
          <w:tcPr>
            <w:tcW w:type="dxa" w:w="192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Realized buckets, epsilon</w:t>
            </w:r>
          </w:p>
        </w:tc>
        <w:tc>
          <w:tcPr>
            <w:tcW w:type="dxa" w:w="850"/>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W4</w:t>
            </w:r>
          </w:p>
        </w:tc>
        <w:tc>
          <w:tcPr>
            <w:tcW w:type="dxa" w:w="187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βd</w:t>
            </w:r>
          </w:p>
        </w:tc>
      </w:tr>
      <w:tr>
        <w:trPr>
          <w:cantSplit/>
        </w:trPr>
        <w:tc>
          <w:tcPr>
            <w:tcW w:type="dxa" w:w="170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Snapshots</w:t>
            </w:r>
          </w:p>
        </w:tc>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Candidate algorithm/metrics/tie-break</w:t>
            </w:r>
          </w:p>
        </w:tc>
        <w:tc>
          <w:tcPr>
            <w:tcW w:type="dxa" w:w="192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S và boundaries</w:t>
            </w:r>
          </w:p>
        </w:tc>
        <w:tc>
          <w:tcPr>
            <w:tcW w:type="dxa" w:w="850"/>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W4</w:t>
            </w:r>
          </w:p>
        </w:tc>
        <w:tc>
          <w:tcPr>
            <w:tcW w:type="dxa" w:w="187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RR/SED/path</w:t>
            </w:r>
          </w:p>
        </w:tc>
      </w:tr>
      <w:tr>
        <w:trPr>
          <w:cantSplit/>
        </w:trPr>
        <w:tc>
          <w:tcPr>
            <w:tcW w:type="dxa" w:w="170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Missing support</w:t>
            </w:r>
          </w:p>
        </w:tc>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Complete-support primary, reason codes</w:t>
            </w:r>
          </w:p>
        </w:tc>
        <w:tc>
          <w:tcPr>
            <w:tcW w:type="dxa" w:w="192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Chỉ attrition forecast; policy không đổi</w:t>
            </w:r>
          </w:p>
        </w:tc>
        <w:tc>
          <w:tcPr>
            <w:tcW w:type="dxa" w:w="850"/>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Day 1</w:t>
            </w:r>
          </w:p>
        </w:tc>
        <w:tc>
          <w:tcPr>
            <w:tcW w:type="dxa" w:w="187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H1 outcomes</w:t>
            </w:r>
          </w:p>
        </w:tc>
      </w:tr>
      <w:tr>
        <w:trPr>
          <w:cantSplit/>
        </w:trPr>
        <w:tc>
          <w:tcPr>
            <w:tcW w:type="dxa" w:w="170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Path cap</w:t>
            </w:r>
          </w:p>
        </w:tc>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Feature set, full population, fallback</w:t>
            </w:r>
          </w:p>
        </w:tc>
        <w:tc>
          <w:tcPr>
            <w:tcW w:type="dxa" w:w="192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Cap/go-no-go</w:t>
            </w:r>
          </w:p>
        </w:tc>
        <w:tc>
          <w:tcPr>
            <w:tcW w:type="dxa" w:w="850"/>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W5</w:t>
            </w:r>
          </w:p>
        </w:tc>
        <w:tc>
          <w:tcPr>
            <w:tcW w:type="dxa" w:w="187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Locked C−B</w:t>
            </w:r>
          </w:p>
        </w:tc>
      </w:tr>
      <w:tr>
        <w:trPr>
          <w:cantSplit/>
        </w:trPr>
        <w:tc>
          <w:tcPr>
            <w:tcW w:type="dxa" w:w="170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QLoRA</w:t>
            </w:r>
          </w:p>
        </w:tc>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Six prerequisites và comparison metric</w:t>
            </w:r>
          </w:p>
        </w:tc>
        <w:tc>
          <w:tcPr>
            <w:tcW w:type="dxa" w:w="1928"/>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Go/no-go</w:t>
            </w:r>
          </w:p>
        </w:tc>
        <w:tc>
          <w:tcPr>
            <w:tcW w:type="dxa" w:w="850"/>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W4</w:t>
            </w:r>
          </w:p>
        </w:tc>
        <w:tc>
          <w:tcPr>
            <w:tcW w:type="dxa" w:w="1871"/>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1"/>
              </w:rPr>
              <w:t>Free GPU alone</w:t>
            </w:r>
          </w:p>
        </w:tc>
      </w:tr>
    </w:tbl>
    <w:p>
      <w:pPr>
        <w:spacing w:after="20"/>
      </w:pPr>
    </w:p>
    <w:p>
      <w:pPr>
        <w:pStyle w:val="Heading1"/>
      </w:pPr>
      <w:r>
        <w:rPr>
          <w:color w:val="000000"/>
        </w:rPr>
        <w:t>9  Researcher degrees of freedom</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3062"/>
        <w:gridCol w:w="3062"/>
      </w:tblGrid>
      <w:tr>
        <w:trPr>
          <w:tblHeader w:val="true"/>
          <w:tblHeader/>
          <w:cantSplit/>
        </w:trPr>
        <w:tc>
          <w:tcPr>
            <w:tcW w:type="dxa" w:w="2835"/>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Choice</w:t>
            </w:r>
          </w:p>
        </w:tc>
        <w:tc>
          <w:tcPr>
            <w:tcW w:type="dxa" w:w="1247"/>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Freeze</w:t>
            </w:r>
          </w:p>
        </w:tc>
        <w:tc>
          <w:tcPr>
            <w:tcW w:type="dxa" w:w="5102"/>
            <w:vAlign w:val="center"/>
            <w:shd w:fill="E8EDF0"/>
            <w:tcMar>
              <w:top w:w="85" w:type="dxa"/>
              <w:bottom w:w="85" w:type="dxa"/>
              <w:left w:w="85" w:type="dxa"/>
              <w:right w:w="85" w:type="dxa"/>
            </w:tcMar>
          </w:tcPr>
          <w:p>
            <w:pPr>
              <w:spacing w:before="20" w:after="60" w:line="245" w:lineRule="auto"/>
            </w:pPr>
            <w:r>
              <w:rPr>
                <w:rFonts w:ascii="Times New Roman" w:hAnsi="Times New Roman"/>
                <w:b/>
                <w:color w:val="000000"/>
                <w:sz w:val="22"/>
              </w:rPr>
              <w:t>Sau freeze chỉ được sửa khi</w:t>
            </w:r>
          </w:p>
        </w:tc>
      </w:tr>
      <w:tr>
        <w:trPr>
          <w:cantSplit/>
        </w:trPr>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H1 outcome/population/aggregator</w:t>
            </w:r>
          </w:p>
        </w:tc>
        <w:tc>
          <w:tcPr>
            <w:tcW w:type="dxa" w:w="1247"/>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Day 1</w:t>
            </w:r>
          </w:p>
        </w:tc>
        <w:tc>
          <w:tcPr>
            <w:tcW w:type="dxa" w:w="5102"/>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Lỗi triển khai được chứng minh; amendment ghi trước khi xem outcome tương ứng.</w:t>
            </w:r>
          </w:p>
        </w:tc>
      </w:tr>
      <w:tr>
        <w:trPr>
          <w:cantSplit/>
        </w:trPr>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H2 populations/candidate universes/OOV scoring</w:t>
            </w:r>
          </w:p>
        </w:tc>
        <w:tc>
          <w:tcPr>
            <w:tcW w:type="dxa" w:w="1247"/>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Day 1</w:t>
            </w:r>
          </w:p>
        </w:tc>
        <w:tc>
          <w:tcPr>
            <w:tcW w:type="dxa" w:w="5102"/>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Bug không phải performance preference.</w:t>
            </w:r>
          </w:p>
        </w:tc>
      </w:tr>
      <w:tr>
        <w:trPr>
          <w:cantSplit/>
        </w:trPr>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H3a full population/no-path fallback</w:t>
            </w:r>
          </w:p>
        </w:tc>
        <w:tc>
          <w:tcPr>
            <w:tcW w:type="dxa" w:w="1247"/>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Day 1</w:t>
            </w:r>
          </w:p>
        </w:tc>
        <w:tc>
          <w:tcPr>
            <w:tcW w:type="dxa" w:w="5102"/>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Bug logic; không đổi sang path-eligible primary.</w:t>
            </w:r>
          </w:p>
        </w:tc>
      </w:tr>
      <w:tr>
        <w:trPr>
          <w:cantSplit/>
        </w:trPr>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Snapshot metrics/algorithm</w:t>
            </w:r>
          </w:p>
        </w:tc>
        <w:tc>
          <w:tcPr>
            <w:tcW w:type="dxa" w:w="1247"/>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W2</w:t>
            </w:r>
          </w:p>
        </w:tc>
        <w:tc>
          <w:tcPr>
            <w:tcW w:type="dxa" w:w="5102"/>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Upstream integrity failure; rerun toàn pipeline và version amendment.</w:t>
            </w:r>
          </w:p>
        </w:tc>
      </w:tr>
      <w:tr>
        <w:trPr>
          <w:cantSplit/>
        </w:trPr>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Candidate QA feasibility hash</w:t>
            </w:r>
          </w:p>
        </w:tc>
        <w:tc>
          <w:tcPr>
            <w:tcW w:type="dxa" w:w="1247"/>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End W3</w:t>
            </w:r>
          </w:p>
        </w:tc>
        <w:tc>
          <w:tcPr>
            <w:tcW w:type="dxa" w:w="5102"/>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Annotation correction có audit trail; không tối ưu survival.</w:t>
            </w:r>
          </w:p>
        </w:tc>
      </w:tr>
      <w:tr>
        <w:trPr>
          <w:cantSplit/>
        </w:trPr>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S/boundaries/null/SED handling</w:t>
            </w:r>
          </w:p>
        </w:tc>
        <w:tc>
          <w:tcPr>
            <w:tcW w:type="dxa" w:w="1247"/>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W4</w:t>
            </w:r>
          </w:p>
        </w:tc>
        <w:tc>
          <w:tcPr>
            <w:tcW w:type="dxa" w:w="5102"/>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Measurement failure được gate kích hoạt; claim chuyển fallback.</w:t>
            </w:r>
          </w:p>
        </w:tc>
      </w:tr>
      <w:tr>
        <w:trPr>
          <w:cantSplit/>
        </w:trPr>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QA IDs, controls, memberships, path cap</w:t>
            </w:r>
          </w:p>
        </w:tc>
        <w:tc>
          <w:tcPr>
            <w:tcW w:type="dxa" w:w="1247"/>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W5</w:t>
            </w:r>
          </w:p>
        </w:tc>
        <w:tc>
          <w:tcPr>
            <w:tcW w:type="dxa" w:w="5102"/>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Documented data error trước W6.</w:t>
            </w:r>
          </w:p>
        </w:tc>
      </w:tr>
      <w:tr>
        <w:trPr>
          <w:cantSplit/>
        </w:trPr>
        <w:tc>
          <w:tcPr>
            <w:tcW w:type="dxa" w:w="2835"/>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Statistical method, WCB seed/draws, hashes</w:t>
            </w:r>
          </w:p>
        </w:tc>
        <w:tc>
          <w:tcPr>
            <w:tcW w:type="dxa" w:w="1247"/>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W5</w:t>
            </w:r>
          </w:p>
        </w:tc>
        <w:tc>
          <w:tcPr>
            <w:tcW w:type="dxa" w:w="5102"/>
            <w:vAlign w:val="center"/>
            <w:shd w:fill="FFFFFF"/>
            <w:tcMar>
              <w:top w:w="85" w:type="dxa"/>
              <w:bottom w:w="85" w:type="dxa"/>
              <w:left w:w="85" w:type="dxa"/>
              <w:right w:w="85" w:type="dxa"/>
            </w:tcMar>
          </w:tcPr>
          <w:p>
            <w:pPr>
              <w:spacing w:after="60" w:line="245" w:lineRule="auto" w:before="20"/>
            </w:pPr>
            <w:r>
              <w:rPr>
                <w:rFonts w:ascii="Times New Roman" w:hAnsi="Times New Roman"/>
                <w:color w:val="000000"/>
                <w:sz w:val="22"/>
              </w:rPr>
              <w:t>Engineering failure; contaminated run vô hiệu.</w:t>
            </w:r>
          </w:p>
        </w:tc>
      </w:tr>
    </w:tbl>
    <w:p>
      <w:pPr>
        <w:spacing w:after="20"/>
      </w:pPr>
    </w:p>
    <w:p>
      <w:pPr>
        <w:keepNext/>
      </w:pPr>
      <w:r>
        <w:rPr>
          <w:b/>
          <w:color w:val="000000"/>
        </w:rPr>
        <w:t>Giả mã 3 — Vòng đánh giá H2/H3a</w:t>
      </w:r>
    </w:p>
    <w:p>
      <w:pPr>
        <w:spacing w:after="0" w:line="240" w:lineRule="auto"/>
      </w:pPr>
      <w:r>
        <w:rPr>
          <w:rFonts w:ascii="DejaVu Sans Mono" w:hAnsi="DejaVu Sans Mono"/>
          <w:color w:val="000000"/>
          <w:sz w:val="17"/>
        </w:rPr>
        <w:t>def evaluate(snapshot, queries, frozen, updated, path_ranker=None):</w:t>
      </w:r>
    </w:p>
    <w:p>
      <w:pPr>
        <w:spacing w:after="0" w:line="240" w:lineRule="auto"/>
      </w:pPr>
      <w:r>
        <w:rPr>
          <w:rFonts w:ascii="DejaVu Sans Mono" w:hAnsi="DejaVu Sans Mono"/>
          <w:color w:val="000000"/>
          <w:sz w:val="17"/>
        </w:rPr>
        <w:t xml:space="preserve">    # Score candidates, then rank; never rerank an RR scalar.</w:t>
      </w:r>
    </w:p>
    <w:p>
      <w:pPr>
        <w:spacing w:after="0" w:line="240" w:lineRule="auto"/>
      </w:pPr>
      <w:r>
        <w:rPr>
          <w:rFonts w:ascii="DejaVu Sans Mono" w:hAnsi="DejaVu Sans Mono"/>
          <w:color w:val="000000"/>
          <w:sz w:val="17"/>
        </w:rPr>
        <w:t xml:space="preserve">    for seed in [13, 37, 101]:</w:t>
      </w:r>
    </w:p>
    <w:p>
      <w:pPr>
        <w:spacing w:after="0" w:line="240" w:lineRule="auto"/>
      </w:pPr>
      <w:r>
        <w:rPr>
          <w:rFonts w:ascii="DejaVu Sans Mono" w:hAnsi="DejaVu Sans Mono"/>
          <w:color w:val="000000"/>
          <w:sz w:val="17"/>
        </w:rPr>
        <w:t xml:space="preserve">        for population in frozen_population_manifests(queries):</w:t>
      </w:r>
    </w:p>
    <w:p>
      <w:pPr>
        <w:spacing w:after="0" w:line="240" w:lineRule="auto"/>
      </w:pPr>
      <w:r>
        <w:rPr>
          <w:rFonts w:ascii="DejaVu Sans Mono" w:hAnsi="DejaVu Sans Mono"/>
          <w:color w:val="000000"/>
          <w:sz w:val="17"/>
        </w:rPr>
        <w:t xml:space="preserve">            candidates = population.candidates(snapshot)</w:t>
      </w:r>
    </w:p>
    <w:p>
      <w:pPr>
        <w:spacing w:after="0" w:line="240" w:lineRule="auto"/>
      </w:pPr>
      <w:r>
        <w:rPr>
          <w:rFonts w:ascii="DejaVu Sans Mono" w:hAnsi="DejaVu Sans Mono"/>
          <w:color w:val="000000"/>
          <w:sz w:val="17"/>
        </w:rPr>
        <w:t xml:space="preserve">            scores_A = score_with_oov_rules(frozen[seed], candidates)</w:t>
      </w:r>
    </w:p>
    <w:p>
      <w:pPr>
        <w:spacing w:after="0" w:line="240" w:lineRule="auto"/>
      </w:pPr>
      <w:r>
        <w:rPr>
          <w:rFonts w:ascii="DejaVu Sans Mono" w:hAnsi="DejaVu Sans Mono"/>
          <w:color w:val="000000"/>
          <w:sz w:val="17"/>
        </w:rPr>
        <w:t xml:space="preserve">            scores_B = score(updated[seed], candidates)</w:t>
      </w:r>
    </w:p>
    <w:p>
      <w:pPr>
        <w:spacing w:after="0" w:line="240" w:lineRule="auto"/>
      </w:pPr>
      <w:r>
        <w:rPr>
          <w:rFonts w:ascii="DejaVu Sans Mono" w:hAnsi="DejaVu Sans Mono"/>
          <w:color w:val="000000"/>
          <w:sz w:val="17"/>
        </w:rPr>
        <w:t xml:space="preserve">            ranking_B = rank_with_midranks(scores_B)</w:t>
      </w:r>
    </w:p>
    <w:p>
      <w:pPr>
        <w:spacing w:after="0" w:line="240" w:lineRule="auto"/>
      </w:pPr>
      <w:r>
        <w:rPr>
          <w:rFonts w:ascii="DejaVu Sans Mono" w:hAnsi="DejaVu Sans Mono"/>
          <w:color w:val="000000"/>
          <w:sz w:val="17"/>
        </w:rPr>
        <w:t xml:space="preserve">            save_scores_and_RR(scores_A, scores_B, population)</w:t>
      </w:r>
    </w:p>
    <w:p>
      <w:pPr>
        <w:spacing w:after="0" w:line="240" w:lineRule="auto"/>
      </w:pPr>
      <w:r>
        <w:rPr>
          <w:rFonts w:ascii="DejaVu Sans Mono" w:hAnsi="DejaVu Sans Mono"/>
          <w:color w:val="000000"/>
          <w:sz w:val="17"/>
        </w:rPr>
        <w:t xml:space="preserve">            if path_ranker is not None:</w:t>
      </w:r>
    </w:p>
    <w:p>
      <w:pPr>
        <w:spacing w:after="0" w:line="240" w:lineRule="auto"/>
      </w:pPr>
      <w:r>
        <w:rPr>
          <w:rFonts w:ascii="DejaVu Sans Mono" w:hAnsi="DejaVu Sans Mono"/>
          <w:color w:val="000000"/>
          <w:sz w:val="17"/>
        </w:rPr>
        <w:t xml:space="preserve">                features = paths_asof(snapshot, candidates)</w:t>
      </w:r>
    </w:p>
    <w:p>
      <w:pPr>
        <w:spacing w:after="0" w:line="240" w:lineRule="auto"/>
      </w:pPr>
      <w:r>
        <w:rPr>
          <w:rFonts w:ascii="DejaVu Sans Mono" w:hAnsi="DejaVu Sans Mono"/>
          <w:color w:val="000000"/>
          <w:sz w:val="17"/>
        </w:rPr>
        <w:t xml:space="preserve">                ranking_C = rerank_or_exact_B_fallback(</w:t>
      </w:r>
    </w:p>
    <w:p>
      <w:pPr>
        <w:spacing w:after="0" w:line="240" w:lineRule="auto"/>
      </w:pPr>
      <w:r>
        <w:rPr>
          <w:rFonts w:ascii="DejaVu Sans Mono" w:hAnsi="DejaVu Sans Mono"/>
          <w:color w:val="000000"/>
          <w:sz w:val="17"/>
        </w:rPr>
        <w:t xml:space="preserve">                    scores_B, ranking_B, features, path_ranker)</w:t>
      </w:r>
    </w:p>
    <w:p>
      <w:pPr>
        <w:spacing w:after="0" w:line="240" w:lineRule="auto"/>
      </w:pPr>
      <w:r>
        <w:rPr>
          <w:rFonts w:ascii="DejaVu Sans Mono" w:hAnsi="DejaVu Sans Mono"/>
          <w:color w:val="000000"/>
          <w:sz w:val="17"/>
        </w:rPr>
        <w:t xml:space="preserve">                save_ranking_and_RR(ranking_C, population)</w:t>
      </w:r>
    </w:p>
    <w:p>
      <w:pPr>
        <w:spacing w:after="0" w:line="240" w:lineRule="auto"/>
      </w:pPr>
      <w:r>
        <w:rPr>
          <w:rFonts w:ascii="DejaVu Sans Mono" w:hAnsi="DejaVu Sans Mono"/>
          <w:color w:val="000000"/>
          <w:sz w:val="17"/>
        </w:rPr>
        <w:t xml:space="preserve">    return mean_seed_RR_one_row_per_query_transition()</w:t>
      </w:r>
    </w:p>
    <w:p>
      <w:pPr>
        <w:spacing w:after="60"/>
      </w:pPr>
    </w:p>
    <w:p>
      <w:pPr>
        <w:pStyle w:val="Heading1"/>
      </w:pPr>
      <w:r>
        <w:rPr>
          <w:color w:val="000000"/>
        </w:rPr>
        <w:t>10 Định danh truy vấn và dựng đáp án</w:t>
      </w:r>
    </w:p>
    <w:p>
      <w:r>
        <w:rPr>
          <w:color w:val="000000"/>
        </w:rPr>
        <w:t>QueryID được băm từ head_entity_id, ordered_relation_ids, direction và constraints đã chuẩn hóa. QueryFamilyID chỉ ghi loại/mẫu câu hỏi. QueryVersionID thêm cutoff, gold_version và support_manifest. Không gộp hai head khác nhau thành một query fixed effect chỉ vì cùng mẫu câu.</w:t>
      </w:r>
    </w:p>
    <w:p>
      <w:r>
        <w:rPr>
          <w:color w:val="000000"/>
        </w:rPr>
        <w:t>Benchmark chính dùng truy vấn 2–3 bước có đúng một đáp án xác định theo graph và nguồn tại cutoff. Một bước, nhiều đáp án và không có đáp án được ghi thành các nhóm phụ. Việc xác định nhóm phải diễn ra khi dựng benchmark, độc lập với rank và drift. Không loại query khó sau khi nhìn kết quả.</w:t>
      </w:r>
    </w:p>
    <w:p>
      <w:r>
        <w:rPr>
          <w:color w:val="000000"/>
        </w:rPr>
        <w:t>Gold là tập nghiệm của truy vấn logic theo chuỗi quan hệ có thứ tự trên snapshot chuẩn, được kiểm tra lại bằng nguồn. Với query chính, lấy hợp của thực thể từ mọi đường hỗ trợ đúng chuỗi tới gold; khử trùng ID, giữ cả head, trung gian và gold. Nếu quá nhiều đường để liệt kê đầy đủ, ghi SUPPORT_ENUMERATION_LIMIT và loại khỏi H1 complete-support theo quy tắc khóa trước; không giữ tùy ý một đường có drift đẹp.</w:t>
      </w:r>
    </w:p>
    <w:p>
      <w:r>
        <w:rPr>
          <w:color w:val="000000"/>
        </w:rPr>
        <w:t>Support của phiên bản tại endpoint được đăng ký trước khi join drift. Mọi support entity phải có phép đo ở cả hai đầu chuyển tiếp; fact hỗ trợ chỉ cần đúng tại cutoff đang đánh giá. Support có thể đổi theo thời gian theo quy tắc cố định, nên D vừa phản ánh dịch chuyển entity vừa chịu thành phần hỗ trợ thay đổi; báo tỷ lệ đổi support và sensitivity trên nhóm support/đáp án ổn định.</w:t>
      </w:r>
    </w:p>
    <w:p>
      <w:r>
        <w:rPr>
          <w:color w:val="000000"/>
        </w:rPr>
        <w:t>Kiểm tra đường tắt đúng ngữ nghĩa: cạnh trực tiếp phải trả lời được cùng điều kiện truy vấn mới là shortcut. Cạnh nối head với gold thuộc một quan hệ không liên quan không tự làm query mất tính đa bước. Loại shortcut khỏi primary hoặc giữ trong nhóm chẩn đoán được đăng ký.</w:t>
      </w:r>
    </w:p>
    <w:p>
      <w:r>
        <w:rPr>
          <w:color w:val="000000"/>
        </w:rPr>
        <w:t>Graph huấn luyện và graph đường đi có thể chứa support facts của bài toán tổ hợp quan hệ này. Query generator giữ đáp án/support cho evaluator; ranker chỉ nhận head, chuỗi quan hệ, constraints và candidate IDs. Không đưa gold IDs vào candidate generator hoặc path cap. Tập đáp án theo corpus là chuẩn theo bằng chứng quan sát được, không phải khẳng định đã biết mọi đáp án ngoài thế giới.</w:t>
      </w:r>
    </w:p>
    <w:p>
      <w:pPr>
        <w:pStyle w:val="Heading1"/>
      </w:pPr>
      <w:r>
        <w:rPr>
          <w:color w:val="000000"/>
        </w:rPr>
        <w:t>11 Chấm điểm tập ứng viên và tổng hợp seed</w:t>
      </w:r>
    </w:p>
    <w:p>
      <w:r>
        <w:rPr>
          <w:color w:val="000000"/>
        </w:rPr>
        <w:t>Dùng score = âm năng lượng TransE-L2 để điểm cao hơn tốt hơn. Tập ứng viên được xác định theo loại thực thể đích, constraints và ID hợp lệ tại cutoff trước scoring. A/B trong từng phép so sánh dùng cùng universe; không ép mọi phân tích chính/phụ dùng chung một universe nếu estimand đã quy định khác nhau.</w:t>
      </w:r>
    </w:p>
    <w:p>
      <w:r>
        <w:rPr>
          <w:color w:val="000000"/>
        </w:rPr>
        <w:t>Primary một đáp án: rank = 1 + số ứng viên có điểm lớn hơn gold + 0,5 × số ứng viên khác gold có điểm bằng gold. RR = 1/rank. Tie dùng giá trị số đã lưu với phép bằng chính xác; không làm tròn trước ranking. Thứ tự hiển thị trong nhóm tie phá hòa bằng canonical ID nhưng không thay RR trung hạng.</w:t>
      </w:r>
    </w:p>
    <w:p>
      <w:r>
        <w:rPr>
          <w:color w:val="000000"/>
        </w:rPr>
        <w:t>Các query nhiều đáp án chỉ thuộc phân tích phụ: set-RR là nghịch đảo trung hạng tốt nhất trong các gold có thể biểu diễn. Báo rõ đây là chỉ số tìm ít nhất một đáp án, không đo tìm đủ tập. Mọi gold đều thiếu biểu diễn ở A thì RR_A=0; nếu chỉ một phần gold là OOV, đánh dấu MIXED_GOLD_OOV và báo riêng.</w:t>
      </w:r>
    </w:p>
    <w:p>
      <w:r>
        <w:rPr>
          <w:color w:val="000000"/>
        </w:rPr>
        <w:t>H2 primary yêu cầu head, mọi relation và toàn bộ gold có ánh xạ tại T1; candidates là current_admissible giao T1-mapped. Không buộc các entity trung gian phải tồn tại tại T1 chỉ để A chấm được, vì scorer không truy xuất chúng. H1 complete-support là bộ lọc khác và không được dùng ngầm để đổi quần thể H2.</w:t>
      </w:r>
    </w:p>
    <w:p>
      <w:r>
        <w:rPr>
          <w:color w:val="000000"/>
        </w:rPr>
        <w:t>H2 open-world: candidate A thiếu biểu diễn nhận −∞. Nếu head hoặc relation không có ở T1, A không chấm được query: quy ước vận hành RR_A=0, reason OOV_QUERY_INPUT; báo tách khỏi OOV_GOLD. Nếu B thiếu input/gold hoặc không tạo được ranking hợp lệ, ghi B_UNAVAILABLE và báo coverage; không coi đó là RR tốt hay âm thầm loại mà không đếm.</w:t>
      </w:r>
    </w:p>
    <w:p>
      <w:r>
        <w:rPr>
          <w:color w:val="000000"/>
        </w:rPr>
        <w:t>Tính RR riêng cho từng seed 13,37,101. Outcome H1 là trung bình ba RR của B; H2/H3a tính chênh lệch ghép cặp theo seed rồi lấy trung bình cho từng query×transition. Không lấy trung bình embedding khác hệ tọa độ; không nhân ba số quan sát thống kê bằng cách coi seed là bản sao độc lập.</w:t>
      </w:r>
    </w:p>
    <w:p>
      <w:r>
        <w:rPr>
          <w:color w:val="000000"/>
        </w:rPr>
        <w:t>Bảng panel chính có đúng một hàng cho QueryID và transition_id, kèm D, mean_RR_B, mean_delta_BA, mean_delta_CB nếu có, membership flags, support/candidate hashes và reason codes. Các tổng hợp H2/H3a dùng trọng số bằng nhau trên hàng hợp lệ của quần thể đã đăng ký; báo thêm số query và số transition để thấy panel mất cân bằng.</w:t>
      </w:r>
    </w:p>
    <w:p>
      <w:pPr>
        <w:pStyle w:val="Heading1"/>
      </w:pPr>
      <w:r>
        <w:rPr>
          <w:color w:val="000000"/>
        </w:rPr>
        <w:t>12 Pseudo drift và suy luận khi có ít chuyển tiếp</w:t>
      </w:r>
    </w:p>
    <w:p>
      <w:r>
        <w:rPr>
          <w:color w:val="000000"/>
        </w:rPr>
        <w:t>Đối chứng pseudo chính tại g dùng trung vị ba khoảng cách giữa seed tại endpoint t, với căn chỉnh có tâm giống nhánh drift. Chuyển pseudo raw thành signed excess và SED⁺ bằng bucket nhiễu hai đầu đã loại entity đích, rồi tổng hợp cùng support và cùng complete-support như H1. Cố định hướng seed nhỏ sang lớn; không hoán vị real drift để tạo pseudo.</w:t>
      </w:r>
    </w:p>
    <w:p>
      <w:r>
        <w:rPr>
          <w:color w:val="000000"/>
        </w:rPr>
        <w:t>Khóa cùng tập hàng hợp lệ real/pseudo trước hồi quy so sánh. Báo thêm attrition nếu pseudo không khả dụng. Pseudo và RR có thể dùng chung checkpoint, nên lưu sơ đồ phụ thuộc và không gọi chúng là độc lập. Bản này không đòi hỏi pseudo phải bằng 0 sau clipping; phân phối điểm và độ biến thiên thực tế phải được báo.</w:t>
      </w:r>
    </w:p>
    <w:p>
      <w:r>
        <w:rPr>
          <w:color w:val="000000"/>
        </w:rPr>
        <w:t>Để so độ lớn liên hệ, báo hệ số trên thang gốc và hiệu ứng ứng với một độ lệch chuẩn của biến drift sau loại hiệu ứng cố định, theo cùng quy tắc chuẩn hóa cho real/pseudo. Biến không có biến thiên không tạo được hệ số có ý nghĩa. Không suy ra hai hiệu ứng khác nhau chỉ vì một p-value nhỏ hơn 0,05 còn một p-value lớn hơn.</w:t>
      </w:r>
    </w:p>
    <w:p>
      <w:r>
        <w:rPr>
          <w:color w:val="000000"/>
        </w:rPr>
        <w:t>Giữ ước lượng H1 RR-level với query và transition fixed effects. Hướng giả thuyết dự kiến là βd &lt; 0; báo khoảng hai phía 95% và độ lớn, không chọn kiểm định một phía sau khi thấy dấu. Biến kiểm soát phải có định nghĩa/công thức/mốc dữ liệu trước khóa; không thêm bớt theo mức ý nghĩa H1.</w:t>
      </w:r>
    </w:p>
    <w:p>
      <w:r>
        <w:rPr>
          <w:color w:val="000000"/>
        </w:rPr>
        <w:t>Transition-cluster wild bootstrap chỉ được diễn giải theo giả định phụ thuộc đã nêu. Transition liền nhau dùng chung checkpoint; query lặp lại theo thời gian có thể tạo tương quan xuyên cụm. M4 phải kiểm tra trên mô phỏng Dev có cấu trúc phụ thuộc tương ứng, ghi số cụm, mất cân bằng, within variation và độ nhạy LOTO.</w:t>
      </w:r>
    </w:p>
    <w:p>
      <w:r>
        <w:rPr>
          <w:color w:val="000000"/>
        </w:rPr>
        <w:t>Khóa trước tuần 6: thuật toán wild bootstrap có áp giả thuyết không, lựa chọn trọng số, studentization, seed, số draws và cách đảo kiểm định thành khoảng; không coi percentile bootstrap bất kỳ là cùng thủ tục. Khóa tối đa một phương pháp hiệp phương sai/độ nhạy bổ sung nếu triển khai và giải thích giả định của nó. Nếu không đủ cơ sở suy luận, báo hệ số mô tả và khoảng theo giả định, hạ mức kết luận; không chế thêm transition hoặc tăng draws để giả thêm power.</w:t>
      </w:r>
    </w:p>
    <w:p>
      <w:r>
        <w:rPr>
          <w:color w:val="000000"/>
        </w:rPr>
        <w:t>LOTO bỏ toàn bộ hàng thuộc từng transition để tính lại mô hình; không đổi định nghĩa drift, gold hoặc threshold. Phương án dự phòng Relative Landmark Drift là phép đo khác, phải có đặc tả/pilot/amendment trước khi dùng; không thế tên vào SED và trộn chung kết quả.</w:t>
      </w:r>
    </w:p>
    <w:p>
      <w:pPr>
        <w:pStyle w:val="Heading1"/>
      </w:pPr>
      <w:r>
        <w:rPr>
          <w:color w:val="000000"/>
        </w:rPr>
        <w:t>13 Đường đi kiểm toán và quyền truy cập kết quả</w:t>
      </w:r>
    </w:p>
    <w:p>
      <w:r>
        <w:rPr>
          <w:color w:val="000000"/>
        </w:rPr>
        <w:t>Arm C nhận scores_B và path features theo candidate, không nhận RR_B để rerank. Dùng đúng hướng, chuỗi quan hệ và cutoff. Giới hạn đường đi, thứ tự duyệt xác định và mọi hệ số kết hợp được khóa trên Dev; no-path cho tất cả candidates trả lại toàn bộ ranking B, kể cả ties. Kiểm tra equal ranking, không chỉ equal MRR.</w:t>
      </w:r>
    </w:p>
    <w:p>
      <w:r>
        <w:rPr>
          <w:color w:val="000000"/>
        </w:rPr>
        <w:t>LLM kiểm toán đọc bằng chứng đã cung cấp, đưa RETAIN/REPLACE/DECAY/abstain theo hướng dẫn nhãn đã khóa; DECAY là nhãn kiểm toán theo định nghĩa tác vụ, không tự đặt valid_to vì thiếu tin mới. Đầu ra không tự sửa graph/gold và không trở thành arm xếp hạng nếu chưa có thí nghiệm riêng.</w:t>
      </w:r>
    </w:p>
    <w:p>
      <w:r>
        <w:rPr>
          <w:color w:val="000000"/>
        </w:rPr>
        <w:t>Mẫu đánh giá extractor/entity và benchmark khóa phải tách khỏi ví dụ điều chỉnh prompt/Dev theo source-version và cụm bài trùng. Mọi thông tin tương lai, kể cả câu ví dụ trong prompt hoặc bí danh thu được từ giai đoạn sau, đều phải được kiểm tra trước khi đưa vào quyết định as-of.</w:t>
      </w:r>
    </w:p>
    <w:p>
      <w:r>
        <w:rPr>
          <w:color w:val="000000"/>
        </w:rPr>
        <w:t>Khóa toàn bộ giao thức cuối tuần 5. Tuần 6 mở locked run; tuần 7 phân tích; tuần 8 tái lập và báo cáo. Nếu trước bản hiệu chỉnh đã xem kết quả được dự định làm locked, không thể khôi phục tính chưa quan sát bằng đổi tên file: đánh dấu đã lộ, chuyển Dev và thiết kế đánh giá mới hoặc hạ mức xác nhận.</w:t>
      </w:r>
    </w:p>
    <w:p>
      <w:pPr>
        <w:pStyle w:val="Heading1"/>
      </w:pPr>
      <w:r>
        <w:rPr>
          <w:color w:val="000000"/>
        </w:rPr>
        <w:t>14 Hợp đồng dữ liệu trước khi dựng benchmark</w:t>
      </w:r>
    </w:p>
    <w:p>
      <w:r>
        <w:rPr>
          <w:color w:val="000000"/>
        </w:rPr>
        <w:t>Đọc snapshot và provenance completed từ tài liệu 06/07. Không tạo QA bằng LLM đoán đáp án từ trí nhớ hoặc dùng current profile ngoài cutoff. Có thể diễn đạt câu hỏi bằng ngôn ngữ tự nhiên sau khi truy vấn logic và gold đã xác định; danh tính query vẫn là head, ordered relations, direction và constraints.</w:t>
      </w:r>
    </w:p>
    <w:p>
      <w:r>
        <w:rPr>
          <w:color w:val="000000"/>
        </w:rPr>
        <w:t>Danh mục quan hệ và phép chiếu qualifier phải khóa trước benchmark. Nếu thêm node sự kiện làm tăng hop hoặc gộp chức danh làm đổi nghĩa, tạo ontology/query version mới và đăng ký lại. Support facts có thể thuộc graph huấn luyện của tác vụ tổ hợp tri thức quan sát; không gọi kết quả là dự đoán fact bị giữ lại nếu không có thiết kế đó.</w:t>
      </w:r>
    </w:p>
    <w:p>
      <w:r>
        <w:rPr>
          <w:color w:val="000000"/>
        </w:rPr>
        <w:t>Mẫu thử 30–50 bài và 20 bài kiểm tra sâu ban đầu dùng phát triển. Bài đã xem khi chỉnh prompt không thể trở thành mẫu chất lượng khóa chỉ bằng đổi tên. Tách theo source-version và cụm đăng lại; ghi độ phủ các trường hợp bị loại/chưa xác minh lịch sử. Chỉ báo số liệu chất lượng khi có kết quả kiểm tra thực tế.</w:t>
      </w:r>
    </w:p>
    <w:p>
      <w:pPr>
        <w:pStyle w:val="Heading1"/>
      </w:pPr>
      <w:r>
        <w:rPr>
          <w:color w:val="000000"/>
        </w:rPr>
        <w:t>15 Theo dõi sai khác nguồn và support</w:t>
      </w:r>
    </w:p>
    <w:p>
      <w:r>
        <w:rPr>
          <w:color w:val="000000"/>
        </w:rPr>
        <w:t>Bảng chất lượng theo nguồn/kỳ ghi URL tìm được, tải/parse fail, khả năng hồi cứu, fact accepted/quarantined/rejected và lỗi mapping. Những thay đổi này giúp đánh giá liệu KG biến đổi vì nguồn bị gián đoạn hoặc pipeline thay đổi. Không tự thêm mọi chỉ số làm controls; định nghĩa và lựa chọn controls phải khóa trước xem kết quả.</w:t>
      </w:r>
    </w:p>
    <w:p>
      <w:r>
        <w:rPr>
          <w:color w:val="000000"/>
        </w:rPr>
        <w:t>Báo support thay đổi theo thời gian, phần support thuộc anchor-fit, tỷ lệ entity mới và thiếu phép đo; tách attrition của H1, H2 và H3a. Không dùng complete-support H1 để âm thầm thu hẹp H2. Nếu sửa corpus/mapping sau khi chọn ranh giới W4, phải kiểm tra lại hash, snapshot, drift và benchmark chịu ảnh hưởng trước G6.</w:t>
      </w:r>
    </w:p>
    <w:p>
      <w:r>
        <w:rPr>
          <w:color w:val="000000"/>
        </w:rPr>
        <w:t>Việc không nhìn RR/H1 khi xây dữ liệu giảm lựa chọn theo kết quả nhưng không tự loại mọi thiên lệch nguồn và sự thiếu đầy đủ của corpus. Diễn giải H1 là liên hệ trong quần thể đủ điều kiện; H2 là chênh RR theo cập nhật và quần thể; H3a là giá trị xếp hạng tăng thêm của cấu trúc tường minh.</w:t>
      </w:r>
    </w:p>
    <w:sectPr w:rsidR="00FC693F" w:rsidRPr="0006063C" w:rsidSect="00034616">
      <w:headerReference w:type="default" r:id="rId9"/>
      <w:footerReference w:type="default" r:id="rId10"/>
      <w:pgSz w:w="11906" w:h="16838"/>
      <w:pgMar w:top="1247" w:right="1247" w:bottom="1134" w:left="1474"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ập nhật ngữ cảnh 1.3" w:initials="V13" w:date="2026-09-17T09:07:47Z">
    <w:p>
      <w:pPr>
        <w:pStyle w:val="CommentText"/>
      </w:pPr>
      <w:r>
        <w:rPr>
          <w:rStyle w:val="CommentReference"/>
        </w:rPr>
        <w:annotationRef/>
      </w:r>
      <w:r>
        <w:t>Bản 1.3 tổng hợp trao đổi mới; xem tài liệu 00 mục nhật ký. Đề cương PDF không chỉnh sửa. Thiết kế và thông số thử nghiệm được phân biệt với minh chứng đã chạy.</w:t>
      </w:r>
    </w:p>
  </w:comment>
  <w:comment w:id="1" w:author="Cập nhật ngữ cảnh 1.3" w:initials="V13" w:date="2026-09-17T09:07:47Z">
    <w:p>
      <w:pPr>
        <w:pStyle w:val="CommentText"/>
      </w:pPr>
      <w:r>
        <w:rPr>
          <w:rStyle w:val="CommentReference"/>
        </w:rPr>
        <w:annotationRef/>
      </w:r>
      <w:r>
        <w:t>Bổ sung 1.3 về dữ liệu, triển khai hoặc giới hạn; đối chiếu tài liệu 06 và 07 để áp dụng thống nhất.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000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rFonts w:ascii="Arial" w:hAnsi="Arial"/>
        <w:color w:val="000000"/>
        <w:sz w:val="18"/>
      </w:rPr>
      <w:t>Bộ ngữ cảnh Temporal KG 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9" w:lineRule="auto"/>
      <w:outlineLvl w:val="0"/>
    </w:pPr>
    <w:rPr>
      <w:rFonts w:asciiTheme="majorHAnsi" w:eastAsiaTheme="majorEastAsia" w:hAnsiTheme="majorHAnsi" w:cstheme="majorBidi" w:ascii="Times New Roman" w:hAnsi="Times New Roman"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Times New Roman" w:hAnsi="Times New Roman" w:eastAsia="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9" w:lineRule="auto" w:before="0"/>
      <w:contextualSpacing/>
    </w:pPr>
    <w:rPr>
      <w:rFonts w:asciiTheme="majorHAnsi" w:eastAsiaTheme="majorEastAsia" w:hAnsiTheme="majorHAnsi" w:cstheme="majorBidi" w:ascii="Times New Roman" w:hAnsi="Times New Roman" w:eastAsia="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Times New Roman" w:hAnsi="Times New Roman"/>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9" w:lineRule="auto" w:after="120"/>
      <w:contextualSpacing/>
    </w:pPr>
    <w:rPr>
      <w:rFonts w:ascii="Times New Roman" w:hAnsi="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9" w:lineRule="auto" w:after="120"/>
      <w:contextualSpacing/>
    </w:pPr>
    <w:rPr>
      <w:rFonts w:ascii="Times New Roman" w:hAnsi="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line="240" w:lineRule="auto"/>
      <w:ind w:left="227" w:right="227"/>
    </w:pPr>
    <w:rPr>
      <w:rFonts w:ascii="Consolas" w:hAnsi="Consolas" w:eastAsia="Consolas"/>
      <w:sz w:val="17"/>
    </w:rPr>
  </w:style>
  <w:style w:type="paragraph" w:customStyle="1" w:styleId="Code">
    <w:name w:val="Code"/>
    <w:pPr>
      <w:spacing w:line="240" w:lineRule="auto" w:after="0"/>
    </w:pPr>
    <w:rPr>
      <w:rFonts w:ascii="DejaVu Sans Mono" w:hAnsi="DejaVu Sans Mono"/>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Thực nghiệm, thống kê và falsification</dc:title>
  <dc:subject>Định lượng độ trôi biểu diễn có hiệu chỉnh nhiễu cho suy luận đa bước trên đồ thị tri thức tiến hóa</dc:subject>
  <dc:creator>Nhóm 8 • 68CS1</dc:creator>
  <cp:keywords/>
  <dc:description>Bộ ngữ cảnh DOCX cập nhật 17/09/2026; triển khai và thông số cần kiểm chứng theo cổng chất lượng.</dc:description>
  <cp:lastModifiedBy>Hiệu chỉnh tài liệu 1.2</cp:lastModifiedBy>
  <cp:revision>1</cp:revision>
  <dcterms:created xsi:type="dcterms:W3CDTF">2013-12-23T23:15:00Z</dcterms:created>
  <dcterms:modified xsi:type="dcterms:W3CDTF">2013-12-23T23:15:00Z</dcterms:modified>
  <cp:category/>
  <cp:version>1.3</cp:version>
</cp:coreProperties>
</file>