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000000"/>
          <w:sz w:val="22"/>
        </w:rPr>
        <w:t>BỘ MÔN KHOA HỌC MÁY TÍNH – KHOA CÔNG NGHỆ THÔNG TIN</w:t>
      </w:r>
    </w:p>
    <w:p>
      <w:pPr>
        <w:pStyle w:val="Title"/>
        <w:spacing w:before="1120"/>
        <w:jc w:val="center"/>
      </w:pPr>
      <w:commentRangeStart w:id="0"/>
      <w:r>
        <w:rPr>
          <w:rFonts w:ascii="Arial" w:hAnsi="Arial"/>
          <w:b/>
          <w:color w:val="000000"/>
          <w:sz w:val="40"/>
        </w:rPr>
        <w:t>KẾ HOẠCH THỰC THI 8 TUẦN</w:t>
      </w:r>
      <w:commentRangeEnd w:id="0"/>
      <w:r>
        <w:rPr>
          <w:rStyle w:val="CommentReference"/>
          <w:color w:val="000000"/>
        </w:rPr>
        <w:commentReference w:id="0"/>
      </w:r>
    </w:p>
    <w:p>
      <w:pPr>
        <w:pStyle w:val="Subtitle"/>
        <w:spacing w:before="240"/>
        <w:jc w:val="center"/>
      </w:pPr>
      <w:r>
        <w:rPr>
          <w:i/>
          <w:color w:val="000000"/>
          <w:sz w:val="22"/>
        </w:rPr>
        <w:t>MVR/TDR, phân công, gates, rủi ro, GPU và scope cuts</w:t>
      </w:r>
    </w:p>
    <w:p>
      <w:pPr>
        <w:spacing w:before="840"/>
        <w:jc w:val="center"/>
      </w:pPr>
      <w:r>
        <w:rPr>
          <w:rFonts w:ascii="Arial" w:hAnsi="Arial"/>
          <w:b/>
          <w:color w:val="000000"/>
          <w:sz w:val="26"/>
        </w:rPr>
        <w:t>ĐỊNH LƯỢNG ĐỘ TRÔI BIỂU DIỄN CÓ HIỆU CHỈNH NHIỄU CHO SUY LUẬN ĐA BƯỚC TRÊN ĐỒ THỊ TRI THỨC TIẾN HÓA</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Loại tài liệu</w:t>
            </w:r>
          </w:p>
        </w:tc>
        <w:tc>
          <w:tcPr>
            <w:tcW w:type="dxa" w:w="595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Tài liệu mô tả ngữ cảnh nghiên cứu</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Tác giả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Trần Phùng Đức Anh; Nguyễn Việt Tuấn Anh; Nguyễn Thu Hương; Võ Nguyễn Anh Kiệt</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Người hướng dẫn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ThS. Nguyễn Đình Quý</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Đơn vị</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Bộ môn Khoa học máy tính – Khoa Công nghệ thông tin</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Ngày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 gốc tháng 8 năm 2026; cập nhật 17/09/2026</w:t>
            </w:r>
          </w:p>
        </w:tc>
      </w:tr>
    </w:tbl>
    <w:p>
      <w:r>
        <w:rPr>
          <w:color w:val="000000"/>
        </w:rPr>
        <w:br w:type="page"/>
      </w:r>
    </w:p>
    <w:p>
      <w:pPr>
        <w:spacing w:after="160"/>
      </w:pPr>
      <w:r>
        <w:rPr>
          <w:color w:val="000000"/>
        </w:rPr>
        <w:t>Phiên bản ngữ cảnh 1.3 • Cập nhật ngày 17/09/2026 • Kế hoạch 8 tuần • Chưa khóa thí nghiệm</w:t>
      </w:r>
    </w:p>
    <w:p>
      <w:pPr>
        <w:pStyle w:val="Heading1"/>
      </w:pPr>
      <w:r>
        <w:rPr>
          <w:color w:val="000000"/>
        </w:rPr>
        <w:t>1  MVR  TDR và thứ tự ưu tiên</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Lớp</w:t>
            </w:r>
          </w:p>
        </w:tc>
        <w:tc>
          <w:tcPr>
            <w:tcW w:type="dxa" w:w="680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Thiết kế</w:t>
            </w:r>
          </w:p>
        </w:tc>
      </w:tr>
      <w:tr>
        <w:trPr>
          <w:cantSplit/>
        </w:trPr>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MVR — Minimum Defensible Research</w:t>
            </w:r>
          </w:p>
        </w:tc>
        <w:tc>
          <w:tcPr>
            <w:tcW w:type="dxa" w:w="680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Temporal evidence reconstruction; versioned facts; 8–10 meaningful snapshots; TransE-L2 d32/64; 3 seeds; Procrustes; same-snapshot null; raw/excess/SED; recurring QA; A/B; H1/H2; pseudo-drift; reproducibility.</w:t>
            </w:r>
          </w:p>
        </w:tc>
      </w:tr>
      <w:tr>
        <w:trPr>
          <w:cantSplit/>
        </w:trPr>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TDR — Recommended</w:t>
            </w:r>
          </w:p>
        </w:tc>
        <w:tc>
          <w:tcPr>
            <w:tcW w:type="dxa" w:w="680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Toàn bộ MVR + relation-aware structural drift, extraction-quality controls, simple path nếu gate đạt, evidence-constrained ICL, selected extra-seed sensitivity.</w:t>
            </w:r>
          </w:p>
        </w:tc>
      </w:tr>
      <w:tr>
        <w:trPr>
          <w:cantSplit/>
        </w:trPr>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STRETCH</w:t>
            </w:r>
          </w:p>
        </w:tc>
        <w:tc>
          <w:tcPr>
            <w:tcW w:type="dxa" w:w="680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QLoRA 3–4B pilot; snapshot 11–12 nếu algorithm chọn; expanded human evaluation; max-path sensitivity; covariance sensitivity đã đăng ký.</w:t>
            </w:r>
          </w:p>
        </w:tc>
      </w:tr>
      <w:tr>
        <w:trPr>
          <w:cantSplit/>
        </w:trPr>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REMOVED</w:t>
            </w:r>
          </w:p>
        </w:tc>
        <w:tc>
          <w:tcPr>
            <w:tcW w:type="dxa" w:w="680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Nhiều KGE, GraphRAG, complex Path Utility, Noisy-OR, auditor ranking arm, path-eligible primary, mandatory 5 seeds all snapshots, nhiều co-primary tests.</w:t>
            </w:r>
          </w:p>
        </w:tc>
      </w:tr>
    </w:tbl>
    <w:p>
      <w:pPr>
        <w:spacing w:after="20"/>
      </w:pPr>
    </w:p>
    <w:p>
      <w:r>
        <w:rPr>
          <w:color w:val="000000"/>
        </w:rPr>
        <w:t>MVR vẫn là Advanced Machine Learning</w:t>
      </w:r>
    </w:p>
    <w:p>
      <w:r>
        <w:rPr>
          <w:color w:val="000000"/>
        </w:rPr>
        <w:t>Giá trị ML nằm ở representation geometry, multi-seed stochastic control, cross-time alignment, empirical null, query-level exposure construction, controlled Frozen/Updated evaluation và panel falsification. Đây không chỉ là data engineering dù temporal integrity là điều kiện đầu tiên.</w:t>
      </w:r>
    </w:p>
    <w:p>
      <w:pPr>
        <w:spacing w:after="60"/>
      </w:pPr>
    </w:p>
    <w:p>
      <w:pPr>
        <w:pStyle w:val="Heading1"/>
      </w:pPr>
      <w:r>
        <w:rPr>
          <w:color w:val="000000"/>
        </w:rPr>
        <w:t>2  RACI</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tblHeader w:val="true"/>
          <w:tblHeader/>
          <w:cantSplit/>
        </w:trPr>
        <w:tc>
          <w:tcPr>
            <w:tcW w:type="dxa" w:w="328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Work package</w:t>
            </w:r>
          </w:p>
        </w:tc>
        <w:tc>
          <w:tcPr>
            <w:tcW w:type="dxa" w:w="147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M1 Data/KG</w:t>
            </w:r>
          </w:p>
        </w:tc>
        <w:tc>
          <w:tcPr>
            <w:tcW w:type="dxa" w:w="136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M2 Drift</w:t>
            </w:r>
          </w:p>
        </w:tc>
        <w:tc>
          <w:tcPr>
            <w:tcW w:type="dxa" w:w="1587"/>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M3 Auditor/Path</w:t>
            </w:r>
          </w:p>
        </w:tc>
        <w:tc>
          <w:tcPr>
            <w:tcW w:type="dxa" w:w="147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M4 Eval/Stats</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Temporal corpus, versioning, snapshots</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A/R</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I</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TransE, alignment, null, drift</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A/R</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I</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QA benchmark, populations, candidate universes</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R/C</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A/R</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Path retrieval/reranking</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A/R</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ICL/optional QLoRA auditor</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I</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A/R</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R/C</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H1/H2/H3a runner, WCB, falsification</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I</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A/R</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Protocol freeze và reproducibility audit</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w:t>
            </w:r>
          </w:p>
        </w:tc>
      </w:tr>
      <w:tr>
        <w:trPr>
          <w:cantSplit/>
        </w:trPr>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Final report và defense</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w:t>
            </w:r>
          </w:p>
        </w:tc>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w:t>
            </w:r>
          </w:p>
        </w:tc>
      </w:tr>
    </w:tbl>
    <w:p>
      <w:pPr>
        <w:spacing w:after="20"/>
      </w:pPr>
    </w:p>
    <w:p>
      <w:pPr>
        <w:pStyle w:val="Heading1"/>
      </w:pPr>
      <w:r>
        <w:rPr>
          <w:color w:val="000000"/>
        </w:rPr>
        <w:t>3 Lộ trình 8 tuần</w:t>
      </w:r>
    </w:p>
    <w:p>
      <w:pPr>
        <w:pStyle w:val="Heading2"/>
      </w:pPr>
      <w:r>
        <w:rPr>
          <w:color w:val="000000"/>
        </w:rPr>
        <w:t>Tuần 1 Khóa hợp đồng và dữ liệu nhỏ</w:t>
      </w:r>
    </w:p>
    <w:p>
      <w:r>
        <w:rPr>
          <w:color w:val="000000"/>
        </w:rPr>
        <w:t>M1 lưu 10–20 bài và schema; M2 tạo runner trên fixture; M3 kiểm tra bằng chứng khó; M4 khóa estimand, metadata QA và cách lấy mẫu.</w:t>
      </w:r>
    </w:p>
    <w:p>
      <w:r>
        <w:rPr>
          <w:color w:val="000000"/>
        </w:rPr>
        <w:t>Sản phẩm: Schema, source manifest, ba cutoff và kiểm tra thời gian.</w:t>
      </w:r>
    </w:p>
    <w:p>
      <w:r>
        <w:rPr>
          <w:color w:val="000000"/>
        </w:rPr>
        <w:t>Điều kiện: M4 điều phối; mỗi mô-đun có owner và reviewer.</w:t>
      </w:r>
    </w:p>
    <w:p>
      <w:pPr>
        <w:pStyle w:val="Heading2"/>
      </w:pPr>
      <w:r>
        <w:rPr>
          <w:color w:val="000000"/>
        </w:rPr>
        <w:t>Tuần 2 Chạy chuỗi tích hợp từ đầu tới cuối</w:t>
      </w:r>
    </w:p>
    <w:p>
      <w:r>
        <w:rPr>
          <w:color w:val="000000"/>
        </w:rPr>
        <w:t>Tạo ba snapshot, TransE ba seed, căn chỉnh/null, 5–10 query và A/B; tập thử vận hành 30–50 bài, kiểm tra sâu ban đầu 20 bài gồm 10 ngẫu nhiên và 10 nhắm lỗi; khóa thủ tục lấy mẫu, snapshot, seed và null.</w:t>
      </w:r>
    </w:p>
    <w:p>
      <w:r>
        <w:rPr>
          <w:color w:val="000000"/>
        </w:rPr>
        <w:t>Sản phẩm: End-to-end pilot, G1 toàn vẹn thời gian, số chiều KGE được chọn theo Dev.</w:t>
      </w:r>
    </w:p>
    <w:p>
      <w:r>
        <w:rPr>
          <w:color w:val="000000"/>
        </w:rPr>
        <w:t>Điều kiện: Không scale corpus nếu chưa qua G1.</w:t>
      </w:r>
    </w:p>
    <w:p>
      <w:pPr>
        <w:pStyle w:val="Heading2"/>
      </w:pPr>
      <w:r>
        <w:rPr>
          <w:color w:val="000000"/>
        </w:rPr>
        <w:t>Tuần 3 Chất lượng thực thể và câu hỏi khả thi</w:t>
      </w:r>
    </w:p>
    <w:p>
      <w:r>
        <w:rPr>
          <w:color w:val="000000"/>
        </w:rPr>
        <w:t>Thu mở rộng có mục tiêu; kiểm tra mapping và thời gian; chọn neo fit/holdout; băm QA feasibility panel độc lập outcome.</w:t>
      </w:r>
    </w:p>
    <w:p>
      <w:r>
        <w:rPr>
          <w:color w:val="000000"/>
        </w:rPr>
        <w:t>Sản phẩm: G2 chất lượng bằng chứng; bản kê neo và QA feasibility.</w:t>
      </w:r>
    </w:p>
    <w:p>
      <w:r>
        <w:rPr>
          <w:color w:val="000000"/>
        </w:rPr>
        <w:t>Điều kiện: M1/M3 phối hợp audit; M2/M4 kiểm tra giao diện.</w:t>
      </w:r>
    </w:p>
    <w:p>
      <w:pPr>
        <w:pStyle w:val="Heading2"/>
      </w:pPr>
      <w:r>
        <w:rPr>
          <w:color w:val="000000"/>
        </w:rPr>
        <w:t>Tuần 4 Khóa snapshot và phép đo</w:t>
      </w:r>
    </w:p>
    <w:p>
      <w:r>
        <w:rPr>
          <w:color w:val="000000"/>
        </w:rPr>
        <w:t>Chọn ranh giới outcome-blind; kiểm tra Procrustes/null; khóa bucket, ngưỡng và epsilon; kiểm tra đúng cosine đã trừ tâm; quyết định có mở QLoRA theo sáu điều kiện.</w:t>
      </w:r>
    </w:p>
    <w:p>
      <w:r>
        <w:rPr>
          <w:color w:val="000000"/>
        </w:rPr>
        <w:t>Sản phẩm: G3 phép đo khả dụng; snapshot/mapping/drift protocol đã băm.</w:t>
      </w:r>
    </w:p>
    <w:p>
      <w:r>
        <w:rPr>
          <w:color w:val="000000"/>
        </w:rPr>
        <w:t>Điều kiện: Nếu fail, sửa upstream hoặc hạ phạm vi theo amendment; không chọn theo H1.</w:t>
      </w:r>
    </w:p>
    <w:p>
      <w:pPr>
        <w:pStyle w:val="Heading2"/>
      </w:pPr>
      <w:r>
        <w:rPr>
          <w:color w:val="000000"/>
        </w:rPr>
        <w:t>Tuần 5 Khóa benchmark và toàn bộ giao thức</w:t>
      </w:r>
    </w:p>
    <w:p>
      <w:r>
        <w:rPr>
          <w:color w:val="000000"/>
        </w:rPr>
        <w:t>Hoàn tất gold/support/population/candidates; chạy Dev A/B/C và H1 dry-run; khóa controls, path cap, pseudo, bootstrap và environment; kiểm tra tái lập.</w:t>
      </w:r>
    </w:p>
    <w:p>
      <w:r>
        <w:rPr>
          <w:color w:val="000000"/>
        </w:rPr>
        <w:t>Sản phẩm: G4 QA/power, G5 phần hỗ trợ, G6 khóa giao thức trước khi mở kết quả.</w:t>
      </w:r>
    </w:p>
    <w:p>
      <w:r>
        <w:rPr>
          <w:color w:val="000000"/>
        </w:rPr>
        <w:t>Điều kiện: M4 chịu trách nhiệm khóa; Dev chỉ phục vụ thủ tục đã đăng ký.</w:t>
      </w:r>
    </w:p>
    <w:p>
      <w:pPr>
        <w:pStyle w:val="Heading2"/>
      </w:pPr>
      <w:r>
        <w:rPr>
          <w:color w:val="000000"/>
        </w:rPr>
        <w:t>Tuần 6 Chạy thí nghiệm chính thức</w:t>
      </w:r>
    </w:p>
    <w:p>
      <w:r>
        <w:rPr>
          <w:color w:val="000000"/>
        </w:rPr>
        <w:t>Chạy checkpoint/ranking/panel H1/H2/pseudo và C nếu đủ điều kiện; ghi access log; giữ raw outputs bất biến.</w:t>
      </w:r>
    </w:p>
    <w:p>
      <w:r>
        <w:rPr>
          <w:color w:val="000000"/>
        </w:rPr>
        <w:t>Sản phẩm: Kết quả locked và bản kê tương ứng.</w:t>
      </w:r>
    </w:p>
    <w:p>
      <w:r>
        <w:rPr>
          <w:color w:val="000000"/>
        </w:rPr>
        <w:t>Điều kiện: Không tinh chỉnh theo kết quả; sửa lỗi kỹ thuật có kiểm chứng và amendment.</w:t>
      </w:r>
    </w:p>
    <w:p>
      <w:pPr>
        <w:pStyle w:val="Heading2"/>
      </w:pPr>
      <w:r>
        <w:rPr>
          <w:color w:val="000000"/>
        </w:rPr>
        <w:t>Tuần 7 Phân tích và kiểm chứng</w:t>
      </w:r>
    </w:p>
    <w:p>
      <w:r>
        <w:rPr>
          <w:color w:val="000000"/>
        </w:rPr>
        <w:t>Ước lượng H1/H2/H3a, real/pseudo, LOTO và độ nhạy đăng ký; báo attrition, coverage, lỗi dữ liệu và giới hạn phụ thuộc thời gian.</w:t>
      </w:r>
    </w:p>
    <w:p>
      <w:r>
        <w:rPr>
          <w:color w:val="000000"/>
        </w:rPr>
        <w:t>Sản phẩm: Bảng, hình, khoảng bất định và phân tích kết quả âm/chưa kết luận.</w:t>
      </w:r>
    </w:p>
    <w:p>
      <w:r>
        <w:rPr>
          <w:color w:val="000000"/>
        </w:rPr>
        <w:t>Điều kiện: Không bổ sung mô hình/metric để tìm kết quả dương.</w:t>
      </w:r>
    </w:p>
    <w:p>
      <w:pPr>
        <w:pStyle w:val="Heading2"/>
      </w:pPr>
      <w:r>
        <w:rPr>
          <w:color w:val="000000"/>
        </w:rPr>
        <w:t>Tuần 8 Tái lập và bàn giao</w:t>
      </w:r>
    </w:p>
    <w:p>
      <w:r>
        <w:rPr>
          <w:color w:val="000000"/>
        </w:rPr>
        <w:t>Chạy lại từ môi trường mới; đối chiếu semantic hash và metric tolerance đã khóa; hoàn thiện báo cáo thực nghiệm, slide, hướng dẫn và gói sản phẩm.</w:t>
      </w:r>
    </w:p>
    <w:p>
      <w:r>
        <w:rPr>
          <w:color w:val="000000"/>
        </w:rPr>
        <w:t>Sản phẩm: Release, báo cáo và minh chứng tái lập.</w:t>
      </w:r>
    </w:p>
    <w:p>
      <w:r>
        <w:rPr>
          <w:color w:val="000000"/>
        </w:rPr>
        <w:t>Điều kiện: Ưu tiên tái lập trước phần trang trí/demo tùy chọn.</w:t>
      </w:r>
    </w:p>
    <w:p>
      <w:pPr>
        <w:pStyle w:val="Heading1"/>
      </w:pPr>
      <w:r>
        <w:rPr>
          <w:color w:val="000000"/>
        </w:rPr>
        <w:t>4  Kế hoạch 72 giờ đầu</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tblHeader w:val="true"/>
          <w:tblHeader/>
          <w:cantSplit/>
        </w:trPr>
        <w:tc>
          <w:tcPr>
            <w:tcW w:type="dxa" w:w="79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Ngày</w:t>
            </w:r>
          </w:p>
        </w:tc>
        <w:tc>
          <w:tcPr>
            <w:tcW w:type="dxa" w:w="170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Owner</w:t>
            </w:r>
          </w:p>
        </w:tc>
        <w:tc>
          <w:tcPr>
            <w:tcW w:type="dxa" w:w="311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Công việc</w:t>
            </w:r>
          </w:p>
        </w:tc>
        <w:tc>
          <w:tcPr>
            <w:tcW w:type="dxa" w:w="187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Artifact</w:t>
            </w:r>
          </w:p>
        </w:tc>
        <w:tc>
          <w:tcPr>
            <w:tcW w:type="dxa" w:w="226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Tiêu chí thành công</w:t>
            </w:r>
          </w:p>
        </w:tc>
      </w:tr>
      <w:tr>
        <w:trPr>
          <w:cantSplit/>
        </w:trPr>
        <w:tc>
          <w:tcPr>
            <w:tcW w:type="dxa" w:w="7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Day 1</w:t>
            </w:r>
          </w:p>
        </w:tc>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M4(A), M1/M2/M3(R)</w:t>
            </w:r>
          </w:p>
        </w:tc>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verify_source_hashes; tạo temporal/H1/H2/H3a/anchor contracts; khóa candidate-universe rules và missing-support codes.</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sources.lock; protocol skeleton; schemas; tests list.</w:t>
            </w:r>
          </w:p>
        </w:tc>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Hashes khớp; không còn ambiguity về primary estimands/populations.</w:t>
            </w:r>
          </w:p>
        </w:tc>
      </w:tr>
      <w:tr>
        <w:trPr>
          <w:cantSplit/>
        </w:trPr>
        <w:tc>
          <w:tcPr>
            <w:tcW w:type="dxa" w:w="7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Day 2</w:t>
            </w:r>
          </w:p>
        </w:tc>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M1(A/R), M2/M4(C)</w:t>
            </w:r>
          </w:p>
        </w:tc>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Ingest 10–20 bài mẫu; tạo append-only versions; 3 cutoff fixtures; canonical Parquet và Neo4j materialization.</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tiny event store; 3 snapshots; manifests.</w:t>
            </w:r>
          </w:p>
        </w:tc>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Zero future evidence/mapping; rebuild hash giống; Parquet/Neo4j parity.</w:t>
            </w:r>
          </w:p>
        </w:tc>
      </w:tr>
      <w:tr>
        <w:trPr>
          <w:cantSplit/>
        </w:trPr>
        <w:tc>
          <w:tcPr>
            <w:tcW w:type="dxa" w:w="7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Day 3</w:t>
            </w:r>
          </w:p>
        </w:tc>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M2(A/R), M4(R), M3(C)</w:t>
            </w:r>
          </w:p>
        </w:tc>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TransE d32 smoke 3 seed trên hai transitions; anchor split; Procrustes/null; 5–10 recurring QA rows; A/B runner dry-run.</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checkpoints; diagnostics; drift table; panel slice.</w:t>
            </w:r>
          </w:p>
        </w:tc>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Runner tạo đủ schema và diagnostics; nếu fixture thiếu neo/null thì ghi unavailable đúng lý do. Không yêu cầu dữ liệu nhỏ phải chứng minh phép đo hợp lệ.</w:t>
            </w:r>
          </w:p>
        </w:tc>
      </w:tr>
    </w:tbl>
    <w:p>
      <w:pPr>
        <w:spacing w:after="20"/>
      </w:pPr>
    </w:p>
    <w:p>
      <w:pPr>
        <w:pStyle w:val="Heading1"/>
      </w:pPr>
      <w:r>
        <w:rPr>
          <w:color w:val="000000"/>
        </w:rPr>
        <w:t>5  Sáu gate fail fast</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tblHeader w:val="true"/>
          <w:tblHeader/>
          <w:cantSplit/>
        </w:trPr>
        <w:tc>
          <w:tcPr>
            <w:tcW w:type="dxa" w:w="187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Gate</w:t>
            </w:r>
          </w:p>
        </w:tc>
        <w:tc>
          <w:tcPr>
            <w:tcW w:type="dxa" w:w="362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Metric</w:t>
            </w:r>
          </w:p>
        </w:tc>
        <w:tc>
          <w:tcPr>
            <w:tcW w:type="dxa" w:w="113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Loại</w:t>
            </w:r>
          </w:p>
        </w:tc>
        <w:tc>
          <w:tcPr>
            <w:tcW w:type="dxa" w:w="96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Deadline</w:t>
            </w:r>
          </w:p>
        </w:tc>
        <w:tc>
          <w:tcPr>
            <w:tcW w:type="dxa" w:w="249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Quyết định</w:t>
            </w:r>
          </w:p>
        </w:tc>
      </w:tr>
      <w:tr>
        <w:trPr>
          <w:cantSplit/>
        </w:trPr>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G1 — Temporal integrity</w:t>
            </w:r>
          </w:p>
        </w:tc>
        <w:tc>
          <w:tcPr>
            <w:tcW w:type="dxa" w:w="36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Future-leak count=0; deterministic rebuild/hash; mapping validity; canonical/Neo4j parity.</w:t>
            </w:r>
          </w:p>
        </w:tc>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HARD</w:t>
            </w:r>
          </w:p>
        </w:tc>
        <w:tc>
          <w:tcPr>
            <w:tcW w:type="dxa" w:w="96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End W2</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Pass: tiếp tục Stage A. Fail: dừng downstream, sửa as-of/schema và rebuild.</w:t>
            </w:r>
          </w:p>
        </w:tc>
      </w:tr>
      <w:tr>
        <w:trPr>
          <w:cantSplit/>
        </w:trPr>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G2 — Evidence/entity quality</w:t>
            </w:r>
          </w:p>
        </w:tc>
        <w:tc>
          <w:tcPr>
            <w:tcW w:type="dxa" w:w="36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Extraction and mapping metrics/procedure đã khóa; relation-specific error audit; QA feasibility.</w:t>
            </w:r>
          </w:p>
        </w:tc>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Pilot-calibrated</w:t>
            </w:r>
          </w:p>
        </w:tc>
        <w:tc>
          <w:tcPr>
            <w:tcW w:type="dxa" w:w="96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End W3</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Fail: giảm ontology, conservative IDs, targeted adjudication.</w:t>
            </w:r>
          </w:p>
        </w:tc>
      </w:tr>
      <w:tr>
        <w:trPr>
          <w:cantSplit/>
        </w:trPr>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G3 — KGE, alignment, null</w:t>
            </w:r>
          </w:p>
        </w:tc>
        <w:tc>
          <w:tcPr>
            <w:tcW w:type="dxa" w:w="36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3 seeds finite; mapping parity; rank/fit/holdout/null diagnostics trong operating range khóa từ pilot.</w:t>
            </w:r>
          </w:p>
        </w:tc>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Hard + pilot</w:t>
            </w:r>
          </w:p>
        </w:tc>
        <w:tc>
          <w:tcPr>
            <w:tcW w:type="dxa" w:w="96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End W4</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Fail: chẩn đoán dữ liệu và phép đo; đổi dimension sau W2 cần amendment và chạy lại. Gộp bucket theo quy tắc đã khóa; nếu vẫn fail, unavailable hoặc phép đo khác có đặc tả/pilot riêng.</w:t>
            </w:r>
          </w:p>
        </w:tc>
      </w:tr>
      <w:tr>
        <w:trPr>
          <w:cantSplit/>
        </w:trPr>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G4 — QA/power</w:t>
            </w:r>
          </w:p>
        </w:tc>
        <w:tc>
          <w:tcPr>
            <w:tcW w:type="dxa" w:w="36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Recurring panels, complete-support attrition và MDE đủ để estimand còn có ý nghĩa.</w:t>
            </w:r>
          </w:p>
        </w:tc>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Pilot-calibrated</w:t>
            </w:r>
          </w:p>
        </w:tc>
        <w:tc>
          <w:tcPr>
            <w:tcW w:type="dxa" w:w="96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End W5</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Fail: targeted queries/data; nếu thay S đã khóa phải có amendment và làm lại G3; hạ H1 thành descriptive/inconclusive.</w:t>
            </w:r>
          </w:p>
        </w:tc>
      </w:tr>
      <w:tr>
        <w:trPr>
          <w:cantSplit/>
        </w:trPr>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G5 — Support modules</w:t>
            </w:r>
          </w:p>
        </w:tc>
        <w:tc>
          <w:tcPr>
            <w:tcW w:type="dxa" w:w="36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Path coverage/gain hoặc auditor prerequisites đạt Dev rules.</w:t>
            </w:r>
          </w:p>
        </w:tc>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Pilot-calibrated</w:t>
            </w:r>
          </w:p>
        </w:tc>
        <w:tc>
          <w:tcPr>
            <w:tcW w:type="dxa" w:w="96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End W5</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Fail: cắt phần hỗ trợ không đạt; ICL chỉ giữ khi đủ điều kiện; hủy QLoRA.</w:t>
            </w:r>
          </w:p>
        </w:tc>
      </w:tr>
      <w:tr>
        <w:trPr>
          <w:cantSplit/>
        </w:trPr>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G6 — Protocol lock</w:t>
            </w:r>
          </w:p>
        </w:tc>
        <w:tc>
          <w:tcPr>
            <w:tcW w:type="dxa" w:w="36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All configs/hashes/seeds/draws frozen; no locked access; dry-run tái lập.</w:t>
            </w:r>
          </w:p>
        </w:tc>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HARD</w:t>
            </w:r>
          </w:p>
        </w:tc>
        <w:tc>
          <w:tcPr>
            <w:tcW w:type="dxa" w:w="96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End W5</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Fail: chưa mở locked test; sửa protocol rồi ký version mới.</w:t>
            </w:r>
          </w:p>
        </w:tc>
      </w:tr>
    </w:tbl>
    <w:p>
      <w:pPr>
        <w:spacing w:after="20"/>
      </w:pPr>
    </w:p>
    <w:p>
      <w:pPr>
        <w:pStyle w:val="Heading1"/>
      </w:pPr>
      <w:r>
        <w:rPr>
          <w:color w:val="000000"/>
        </w:rPr>
        <w:t>6  GPU compute queue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tblHeader w:val="true"/>
          <w:tblHeader/>
          <w:cantSplit/>
        </w:trPr>
        <w:tc>
          <w:tcPr>
            <w:tcW w:type="dxa" w:w="198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Job</w:t>
            </w:r>
          </w:p>
        </w:tc>
        <w:tc>
          <w:tcPr>
            <w:tcW w:type="dxa" w:w="136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Thiết bị</w:t>
            </w:r>
          </w:p>
        </w:tc>
        <w:tc>
          <w:tcPr>
            <w:tcW w:type="dxa" w:w="153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Ưu tiên</w:t>
            </w:r>
          </w:p>
        </w:tc>
        <w:tc>
          <w:tcPr>
            <w:tcW w:type="dxa" w:w="1587"/>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Cửa sổ</w:t>
            </w:r>
          </w:p>
        </w:tc>
        <w:tc>
          <w:tcPr>
            <w:tcW w:type="dxa" w:w="317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Ghi chú</w:t>
            </w:r>
          </w:p>
        </w:tc>
      </w:tr>
      <w:tr>
        <w:trPr>
          <w:cantSplit/>
        </w:trPr>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Extraction/local inference</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CPU/GPU tùy model</w:t>
            </w:r>
          </w:p>
        </w:tc>
        <w:tc>
          <w:tcPr>
            <w:tcW w:type="dxa" w:w="153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Cao khi data pilot</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W1–W5</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Batch; cache outputs; không tranh locked KGE.</w:t>
            </w:r>
          </w:p>
        </w:tc>
      </w:tr>
      <w:tr>
        <w:trPr>
          <w:cantSplit/>
        </w:trPr>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TransE seeds</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T4</w:t>
            </w:r>
          </w:p>
        </w:tc>
        <w:tc>
          <w:tcPr>
            <w:tcW w:type="dxa" w:w="153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CORE cao nhất</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W2–W4, W6</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Snapshot×3 seeds; selected extra seeds chỉ sensitivity.</w:t>
            </w:r>
          </w:p>
        </w:tc>
      </w:tr>
      <w:tr>
        <w:trPr>
          <w:cantSplit/>
        </w:trPr>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Procrustes/null/statistics</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CPU</w:t>
            </w:r>
          </w:p>
        </w:tc>
        <w:tc>
          <w:tcPr>
            <w:tcW w:type="dxa" w:w="153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CORE</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W3–W8</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Không đáng kể VRAM; bootstrap CPU parallel.</w:t>
            </w:r>
          </w:p>
        </w:tc>
      </w:tr>
      <w:tr>
        <w:trPr>
          <w:cantSplit/>
        </w:trPr>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Path extraction</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CPU/Neo4j</w:t>
            </w:r>
          </w:p>
        </w:tc>
        <w:tc>
          <w:tcPr>
            <w:tcW w:type="dxa" w:w="153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SUPPORT</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W4–W5</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Bounded 1–3 hop; cache theo snapshot/query hash.</w:t>
            </w:r>
          </w:p>
        </w:tc>
      </w:tr>
      <w:tr>
        <w:trPr>
          <w:cantSplit/>
        </w:trPr>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ICL inference</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T4</w:t>
            </w:r>
          </w:p>
        </w:tc>
        <w:tc>
          <w:tcPr>
            <w:tcW w:type="dxa" w:w="153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SUPPORT</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W4–W6</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Không chạy đồng thời KGE locked jobs.</w:t>
            </w:r>
          </w:p>
        </w:tc>
      </w:tr>
      <w:tr>
        <w:trPr>
          <w:cantSplit/>
        </w:trPr>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QLoRA pilot</w:t>
            </w:r>
          </w:p>
        </w:tc>
        <w:tc>
          <w:tcPr>
            <w:tcW w:type="dxa" w:w="136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T4</w:t>
            </w:r>
          </w:p>
        </w:tc>
        <w:tc>
          <w:tcPr>
            <w:tcW w:type="dxa" w:w="153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STRETCH</w:t>
            </w:r>
          </w:p>
        </w:tc>
        <w:tc>
          <w:tcPr>
            <w:tcW w:type="dxa" w:w="158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Một slot sau W4 gate</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Hủy nếu core chưa pass; không để chiếm nửa dự án.</w:t>
            </w:r>
          </w:p>
        </w:tc>
      </w:tr>
    </w:tbl>
    <w:p>
      <w:pPr>
        <w:spacing w:after="20"/>
      </w:pPr>
    </w:p>
    <w:p>
      <w:pPr>
        <w:pStyle w:val="Heading1"/>
      </w:pPr>
      <w:r>
        <w:rPr>
          <w:color w:val="000000"/>
        </w:rPr>
        <w:t>7  Top bottlenecks và can thiệp</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tblHeader w:val="true"/>
          <w:tblHeader/>
          <w:cantSplit/>
        </w:trPr>
        <w:tc>
          <w:tcPr>
            <w:tcW w:type="dxa" w:w="737"/>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Xếp hạng</w:t>
            </w:r>
          </w:p>
        </w:tc>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Rủi ro</w:t>
            </w:r>
          </w:p>
        </w:tc>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Cảnh báo sớm</w:t>
            </w:r>
          </w:p>
        </w:tc>
        <w:tc>
          <w:tcPr>
            <w:tcW w:type="dxa" w:w="130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Can thiệp muộn nhất</w:t>
            </w:r>
          </w:p>
        </w:tc>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Fallback</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1</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Temporal leakage/evidence semantics</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Fact/mapping sau cutoff xuất hiện; correction backfill.</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W2</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Dừng downstream; sửa as-of; rebuild.</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2</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Entity resolution</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Merge/split sai ở entity bậc cao; overlap giả.</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W3</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Conservative IDs; manual core mapping.</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3</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Extraction quality</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Core relation/evidence-time error cao.</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W3</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Giảm ontology; adjudicate support facts.</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4</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Recurring QA/complete support</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Attrition cao; panel sống kém.</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W5</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Targeted annotation/collection; hạ query types.</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5</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Meaningful temporal evolution</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Transitions gần như không đổi hoặc batch artifacts.</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Event-balanced merge; giảm S; đổi window/domain.</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6</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Alignment/null identifiability</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Rank thiếu, holdout fail, zero MAD rộng.</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d32 sau amendment; fixed bucket merge; Relative Landmark chỉ sau đặc tả/pilot/amendment; nếu không, unavailable.</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7</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Statistical power</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Within variation thấp; MDE/interval quá lớn.</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W5</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Tăng queries có mục tiêu; downgrade claim.</w:t>
            </w:r>
          </w:p>
        </w:tc>
      </w:tr>
      <w:tr>
        <w:trPr>
          <w:cantSplit/>
        </w:trPr>
        <w:tc>
          <w:tcPr>
            <w:tcW w:type="dxa" w:w="73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8</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Schedule/integration</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Không có vertical slice cuối W2.</w:t>
            </w:r>
          </w:p>
        </w:tc>
        <w:tc>
          <w:tcPr>
            <w:tcW w:type="dxa" w:w="130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W2</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Cắt QLoRA/path/extra snapshots; pair owners.</w:t>
            </w:r>
          </w:p>
        </w:tc>
      </w:tr>
    </w:tbl>
    <w:p>
      <w:pPr>
        <w:spacing w:after="20"/>
      </w:pPr>
    </w:p>
    <w:p>
      <w:pPr>
        <w:pStyle w:val="Heading1"/>
      </w:pPr>
      <w:r>
        <w:rPr>
          <w:color w:val="000000"/>
        </w:rPr>
        <w:t>8  Scope cut order</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226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Tình huống</w:t>
            </w:r>
          </w:p>
        </w:tc>
        <w:tc>
          <w:tcPr>
            <w:tcW w:type="dxa" w:w="6917"/>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Cắt/đổi theo thứ tự</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Trễ 3 ngày</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Hủy max-path sensitivity và extra covariance; giữ core controls/falsification.</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Trễ 1 tuần</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Hủy QLoRA; giảm đánh giá người mở rộng nhưng giữ audit tối thiểu; path chỉ path_exists/count hoặc cắt.</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Trễ 2 tuần</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MVR-only: A/B, H1/H2, pseudo-drift; 8–10 snapshots; ICL/path không trên critical path.</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Dataset quality yếu</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Giảm relation ontology, conservative entity IDs, targeted evidence; không scale dữ liệu bẩn.</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Procrustes fail</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Nếu căn chỉnh fail: unavailable. Relative Landmark Drift cần đặc tả, pilot và amendment riêng; không đổi neo theo outcome.</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Power yếu</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Tăng recurring queries có mục tiêu hoặc giảm claim thành controlled descriptive case study; không thêm bootstrap để giả power.</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QLoRA fail</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Dừng; evidence-constrained ICL là auditor; báo negative result hoặc not attempted.</w:t>
            </w:r>
          </w:p>
        </w:tc>
      </w:tr>
    </w:tbl>
    <w:p>
      <w:pPr>
        <w:spacing w:after="20"/>
      </w:pPr>
    </w:p>
    <w:p>
      <w:pPr>
        <w:pStyle w:val="Heading1"/>
      </w:pPr>
      <w:r>
        <w:rPr>
          <w:color w:val="000000"/>
        </w:rPr>
        <w:t>9  Deliverables</w:t>
      </w:r>
    </w:p>
    <w:p>
      <w:pPr>
        <w:pStyle w:val="ListBullet"/>
        <w:spacing w:after="40"/>
      </w:pPr>
      <w:r>
        <w:rPr>
          <w:color w:val="000000"/>
        </w:rPr>
        <w:t>Mã nguồn, configs, manifests và hướng dẫn tái lập.</w:t>
      </w:r>
    </w:p>
    <w:p>
      <w:pPr>
        <w:pStyle w:val="ListBullet"/>
        <w:spacing w:after="40"/>
      </w:pPr>
      <w:r>
        <w:rPr>
          <w:color w:val="000000"/>
        </w:rPr>
        <w:t>Temporal KG dataset; append-only fact store; snapshot Parquet + SHA-256; Neo4j materialization.</w:t>
      </w:r>
    </w:p>
    <w:p>
      <w:pPr>
        <w:pStyle w:val="ListBullet"/>
        <w:spacing w:after="40"/>
      </w:pPr>
      <w:r>
        <w:rPr>
          <w:color w:val="000000"/>
        </w:rPr>
        <w:t>Recurring multi-hop QA benchmark với support IDs, cutoff, hop, OOV và population metadata.</w:t>
      </w:r>
    </w:p>
    <w:p>
      <w:pPr>
        <w:pStyle w:val="ListBullet"/>
        <w:spacing w:after="40"/>
      </w:pPr>
      <w:r>
        <w:rPr>
          <w:color w:val="000000"/>
        </w:rPr>
        <w:t>TransE checkpoints, Procrustes artifacts, same-snapshot null, raw displacement/excess/SED tables.</w:t>
      </w:r>
    </w:p>
    <w:p>
      <w:pPr>
        <w:pStyle w:val="ListBullet"/>
        <w:spacing w:after="40"/>
      </w:pPr>
      <w:r>
        <w:rPr>
          <w:color w:val="000000"/>
        </w:rPr>
        <w:t>Frozen/Updated results; H1/H2 analysis; pseudo-drift falsification; optional H3a/ICL results.</w:t>
      </w:r>
    </w:p>
    <w:p>
      <w:pPr>
        <w:pStyle w:val="ListBullet"/>
        <w:spacing w:after="40"/>
      </w:pPr>
      <w:r>
        <w:rPr>
          <w:color w:val="000000"/>
        </w:rPr>
        <w:t>Figures, tables, failure taxonomy, technical report, slides, demo và release package.</w:t>
      </w:r>
    </w:p>
    <w:p>
      <w:pPr>
        <w:pStyle w:val="Heading1"/>
      </w:pPr>
      <w:r>
        <w:rPr>
          <w:color w:val="000000"/>
        </w:rPr>
        <w:t>10 Phối hợp để không chờ hoàn thành toàn bộ dữ liệu</w:t>
      </w:r>
    </w:p>
    <w:p>
      <w:r>
        <w:rPr>
          <w:color w:val="000000"/>
        </w:rPr>
        <w:t>M1 bàn giao sớm snapshot mẫu, schema và map ID; M2 bàn giao drift schema và reason code; M4 tạo query/candidate fixture; M3 xây đường đi có giới hạn trên cùng snapshot. Dữ liệu mẫu được gắn development_fixture=true và không dùng để báo kết quả chính.</w:t>
      </w:r>
    </w:p>
    <w:p>
      <w:r>
        <w:rPr>
          <w:color w:val="000000"/>
        </w:rPr>
        <w:t>M3 hỗ trợ kiểm tra entity bậc cao và các fact trên đường hỗ trợ QA; M4 thiết kế mẫu audit và giữ gold độc lập outcome. M1 không tự xác nhận toàn bộ nhãn do chính pipeline của mình tạo. Phân công vai trò không đồng nghĩa gán tên thành viên cụ thể khi chưa có quyết định nhóm.</w:t>
      </w:r>
    </w:p>
    <w:p>
      <w:r>
        <w:rPr>
          <w:color w:val="000000"/>
        </w:rPr>
        <w:t>Mỗi tuần báo sản phẩm có thể mở/xem/chạy và phần chưa đạt; không dùng tỷ lệ hoàn thành tự ước lượng thay minh chứng. Mỗi task cần đầu vào/đầu ra, owner, reviewer, mã băm phiên bản và tiêu chí nghiệm thu. Lịch Jira và mốc khóa trong tài liệu 05 phải đồng nhất.</w:t>
      </w:r>
    </w:p>
    <w:p>
      <w:r>
        <w:rPr>
          <w:color w:val="000000"/>
        </w:rPr>
        <w:t>Đường găng là G1 thời gian → G2 chất lượng → G3 phép đo → G4 benchmark → G6 khóa → chạy và tái lập. G5 chỉ quyết định mô-đun hỗ trợ. Nếu thiếu thời gian, bỏ QLoRA, phần mở rộng và path trước; không cắt audit tối thiểu, pseudo-drift hoặc provenance.</w:t>
      </w:r>
    </w:p>
    <w:p>
      <w:pPr>
        <w:pStyle w:val="Heading1"/>
      </w:pPr>
      <w:r>
        <w:rPr>
          <w:color w:val="000000"/>
        </w:rPr>
        <w:t>11 Mốc triển khai riêng cho dữ liệu và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798"/>
        <w:gridCol w:w="3742"/>
      </w:tblGrid>
      <w:tr>
        <w:trPr>
          <w:tblHeader/>
          <w:cantSplit/>
        </w:trPr>
        <w:tc>
          <w:tcPr>
            <w:tcW w:type="dxa" w:w="153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Đợt</w:t>
            </w:r>
          </w:p>
        </w:tc>
        <w:tc>
          <w:tcPr>
            <w:tcW w:type="dxa" w:w="379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Công việc</w:t>
            </w:r>
          </w:p>
        </w:tc>
        <w:tc>
          <w:tcPr>
            <w:tcW w:type="dxa" w:w="374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Tiêu chí bàn giao</w:t>
            </w:r>
          </w:p>
        </w:tc>
      </w:tr>
      <w:tr>
        <w:trPr>
          <w:cantSplit/>
        </w:trPr>
        <w:tc>
          <w:tcPr>
            <w:tcW w:type="dxa" w:w="15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1 trong W1</w:t>
            </w:r>
          </w:p>
        </w:tc>
        <w:tc>
          <w:tcPr>
            <w:tcW w:type="dxa" w:w="37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Contracts, fixture và ontology nháp; source registry.</w:t>
            </w:r>
          </w:p>
        </w:tc>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M2/M3/M4 đọc cùng schema; test ca thời gian và ID.</w:t>
            </w:r>
          </w:p>
        </w:tc>
      </w:tr>
      <w:tr>
        <w:trPr>
          <w:cantSplit/>
        </w:trPr>
        <w:tc>
          <w:tcPr>
            <w:tcW w:type="dxa" w:w="15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2 trong W1–W2</w:t>
            </w:r>
          </w:p>
        </w:tc>
        <w:tc>
          <w:tcPr>
            <w:tcW w:type="dxa" w:w="37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Crawler, raw versions, text và quote.</w:t>
            </w:r>
          </w:p>
        </w:tc>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Mỗi claim ứng viên truy ngược về nguồn; có lịch sử tải và khả năng hồi cứu.</w:t>
            </w:r>
          </w:p>
        </w:tc>
      </w:tr>
      <w:tr>
        <w:trPr>
          <w:cantSplit/>
        </w:trPr>
        <w:tc>
          <w:tcPr>
            <w:tcW w:type="dxa" w:w="15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3 trong W2</w:t>
            </w:r>
          </w:p>
        </w:tc>
        <w:tc>
          <w:tcPr>
            <w:tcW w:type="dxa" w:w="37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30–50 bài tập thử, 20 bài kiểm tra sâu đầu tiên.</w:t>
            </w:r>
          </w:p>
        </w:tc>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Phân loại lỗi, sửa prompt/resolver/thời gian; không gọi đó là đánh giá cuối.</w:t>
            </w:r>
          </w:p>
        </w:tc>
      </w:tr>
      <w:tr>
        <w:trPr>
          <w:cantSplit/>
        </w:trPr>
        <w:tc>
          <w:tcPr>
            <w:tcW w:type="dxa" w:w="15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4 trong W2–W3</w:t>
            </w:r>
          </w:p>
        </w:tc>
        <w:tc>
          <w:tcPr>
            <w:tcW w:type="dxa" w:w="37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Entity, FactVersion, 2–3 snapshot kỹ thuật.</w:t>
            </w:r>
          </w:p>
        </w:tc>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Đúng cutoff và parity; đánh dấu phép đo chưa khả dụng khi thiếu hỗ trợ.</w:t>
            </w:r>
          </w:p>
        </w:tc>
      </w:tr>
      <w:tr>
        <w:trPr>
          <w:cantSplit/>
        </w:trPr>
        <w:tc>
          <w:tcPr>
            <w:tcW w:type="dxa" w:w="15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5 trong W3–W4</w:t>
            </w:r>
          </w:p>
        </w:tc>
        <w:tc>
          <w:tcPr>
            <w:tcW w:type="dxa" w:w="37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Mở rộng theo thiếu hụt, audit độc lập, khóa corpus/mapping dùng chọn ranh giới.</w:t>
            </w:r>
          </w:p>
        </w:tc>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Neo/QA feasibility, chất lượng và độ phủ có minh chứng; G2/G3.</w:t>
            </w:r>
          </w:p>
        </w:tc>
      </w:tr>
      <w:tr>
        <w:trPr>
          <w:cantSplit/>
        </w:trPr>
        <w:tc>
          <w:tcPr>
            <w:tcW w:type="dxa" w:w="15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6 trong W5</w:t>
            </w:r>
          </w:p>
        </w:tc>
        <w:tc>
          <w:tcPr>
            <w:tcW w:type="dxa" w:w="37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Benchmark và giao thức/đánh giá khóa.</w:t>
            </w:r>
          </w:p>
        </w:tc>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Đủ manifests, thống kê, không còn tham số bắt buộc chưa chốt.</w:t>
            </w:r>
          </w:p>
        </w:tc>
      </w:tr>
    </w:tbl>
    <w:p>
      <w:pPr>
        <w:spacing w:after="40"/>
      </w:pPr>
    </w:p>
    <w:p>
      <w:r>
        <w:rPr>
          <w:color w:val="000000"/>
        </w:rPr>
        <w:t>Tập 10–20 bài là lát cắt kỹ thuật ban đầu; tập 30–50 bài là thử toàn quy trình; mẫu 20 bài kiểm tra sâu ban đầu nằm trong tập thử và báo riêng ngẫu nhiên/nhắm lỗi. Mẫu đánh giá cuối được chọn độc lập với dữ liệu chỉnh prompt. Kích thước cuối và ngưỡng phải do M4 khóa theo ngân sách/độ bất định, không mặc định 20 bài là đủ.</w:t>
      </w:r>
    </w:p>
    <w:p>
      <w:pPr>
        <w:pStyle w:val="Heading1"/>
      </w:pPr>
      <w:r>
        <w:rPr>
          <w:color w:val="000000"/>
        </w:rPr>
        <w:t>12 Tổ chức task và phối hợp code</w:t>
      </w:r>
    </w:p>
    <w:p>
      <w:r>
        <w:rPr>
          <w:color w:val="000000"/>
        </w:rPr>
        <w:t>Mỗi task có đầu vào, đầu ra, owner, reviewer, phụ thuộc, tiêu chí nghiệm thu và commit/artifact. Ưu tiên PR contracts/fixture trước PR crawler đầy đủ. M1/M3 chia phần trích xuất và entity theo năng lực; M4 phụ trách thiết kế đánh giá độc lập; M2 phản hồi mapping/anchor ngay từ snapshot mẫu.</w:t>
      </w:r>
    </w:p>
    <w:p>
      <w:r>
        <w:rPr>
          <w:color w:val="000000"/>
        </w:rPr>
        <w:t>Các nhánh ngắn theo chức năng, một protocol_v1.yaml và CODEOWNERS cho schema/thời gian được mô tả ở tài liệu 07. Không tạo tag nguồn trước verify_w1.py đạt hoặc trước khi nhóm hiện thực hóa cổng tương đương có bằng chứng. Lịch này không gán tên thành viên vào M1–M4 khi nhóm chưa phân công cụ thể.</w:t>
      </w:r>
    </w:p>
    <w:p>
      <w:r>
        <w:rPr>
          <w:color w:val="000000"/>
        </w:rPr>
        <w:t>Nếu không xác minh được lịch sử nguồn hoặc thiếu overlap, xử lý trước khi tăng crawl volume. Sau W4, thay corpus/mapping/boundaries phải có amendment và chạy lại cổng bị ảnh hưởng. Nếu thiếu thời gian, cắt mở rộng và phần hỗ trợ trước; không cắt toàn vẹn thời gian, audit tối thiểu, pseudo hoặc tái lập.</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7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 w:id="1" w:author="Cập nhật ngữ cảnh 1.3" w:initials="V13" w:date="2026-09-17T09:07:47Z">
    <w:p>
      <w:pPr>
        <w:pStyle w:val="CommentText"/>
      </w:pPr>
      <w:r>
        <w:rPr>
          <w:rStyle w:val="CommentReference"/>
        </w:rPr>
        <w:annotationRef/>
      </w:r>
      <w:r>
        <w:t>Bổ sung 1.3 về dữ liệu, triển khai hoặc giới hạn; đối chiếu tài liệu 06 và 07 để áp dụng thống nhất.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thực thi 10 tuần</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