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[investor1_full_name] y [investor2_full_name], dominicanos, mayores de edad, casados entre sí, portadores de las cédulas de identidad y electoral Nos.[investor1_document_number] y [investor2_document_number], con domicilio establecido en la [investor_address] [investor_address2],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FRANCISCO JOSE TORRES RODRIGUEZ</w:t>
      </w:r>
      <w:r>
        <w:rPr>
          <w:rFonts w:cs="Aptos" w:ascii="Cambria" w:hAnsi="Cambria" w:cstheme="minorHAnsi"/>
          <w:sz w:val="22"/>
          <w:szCs w:val="22"/>
          <w:shd w:fill="auto" w:val="clear"/>
        </w:rPr>
        <w:t xml:space="preserve">, mayor de edad, portador(a) de la cédula de identidad y electoral No. 023-0088888-8, domiciliado(a) en CALLE NOTARIAL 456, EDIFICIO PROFESIONAL LA ROMANA,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w:t>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 DIEGO ALEJANDRO RAMIREZ LOPEZ, </w:t>
      </w:r>
      <w:r>
        <w:rPr>
          <w:rFonts w:ascii="Cambria" w:hAnsi="Cambria"/>
          <w:sz w:val="22"/>
          <w:szCs w:val="22"/>
          <w:shd w:fill="auto" w:val="clear"/>
        </w:rPr>
        <w:t xml:space="preserve"> Y </w:t>
      </w:r>
      <w:r>
        <w:rPr>
          <w:rFonts w:ascii="Cambria" w:hAnsi="Cambria"/>
          <w:b/>
          <w:sz w:val="22"/>
          <w:szCs w:val="22"/>
          <w:shd w:fill="auto" w:val="clear"/>
          <w:lang w:val="es-ES_tradnl"/>
        </w:rPr>
        <w:t xml:space="preserve">FRANCISCO JOSE TORRES RODRIGUEZ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