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17365D"/>
            <w:tcBorders>
              <w:top w:val="single" w:sz="0" w:space="0" w:color="17365D"/>
              <w:left w:val="single" w:sz="0" w:space="0" w:color="17365D"/>
              <w:bottom w:val="single" w:sz="0" w:space="0" w:color="17365D"/>
              <w:right w:val="single" w:sz="0" w:space="0" w:color="17365D"/>
            </w:tcBorders>
            <w:tcMar>
              <w:top w:w="190" w:type="dxa"/>
              <w:left w:w="180" w:type="dxa"/>
              <w:bottom w:w="190" w:type="dxa"/>
              <w:right w:w="1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 w:cs="Calibri"/>
                <w:b/>
                <w:color w:val="FFFFFF"/>
                <w:sz w:val="34"/>
              </w:rPr>
              <w:t>Test Case Review and Approval</w:t>
            </w:r>
          </w:p>
        </w:tc>
      </w:tr>
    </w:tbl>
    <w:p>
      <w:pPr>
        <w:spacing w:after="120"/>
      </w:pPr>
    </w:p>
    <w:p>
      <w:pPr>
        <w:spacing w:before="0" w:after="80"/>
      </w:pPr>
      <w:r>
        <w:rPr>
          <w:rFonts w:ascii="Calibri" w:hAnsi="Calibri" w:eastAsia="Microsoft YaHei" w:cs="Calibri"/>
          <w:b w:val="0"/>
          <w:color w:val="1F2933"/>
          <w:sz w:val="19"/>
        </w:rPr>
        <w:t>Format version: 2.1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Organization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&lt;organization name&gt;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Project / Program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&lt;project or program name&gt;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Requirement Package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&lt;module&gt;/&lt;yyyy-mm-dd&gt;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Test Case Set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../03-test-design/test-cases-&lt;scope&gt;.{md,xlsx}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QA2 Review Report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../03-test-design/.iterations/test-case-review-&lt;scope&gt;-rN.docx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Review Type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Test Manager final sign-off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Prepared By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QA1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Review Date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YYYY-MM-DD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Final Status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Awaiting Sign-Off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1. Test Manager Final Sign-off</w:t>
      </w:r>
    </w:p>
    <w:p>
      <w:pPr>
        <w:spacing w:before="0" w:after="80"/>
      </w:pPr>
      <w:r>
        <w:rPr>
          <w:rFonts w:ascii="Calibri" w:hAnsi="Calibri" w:eastAsia="Microsoft YaHei" w:cs="Calibri"/>
          <w:b w:val="0"/>
          <w:color w:val="1F2933"/>
          <w:sz w:val="19"/>
        </w:rPr>
        <w:t xml:space="preserve">Put the Test Manager name in the </w:t>
      </w:r>
      <w:r>
        <w:rPr>
          <w:rFonts w:ascii="Consolas" w:hAnsi="Consolas" w:eastAsia="Consolas" w:cs="Consolas"/>
          <w:b w:val="0"/>
          <w:color w:val="1F2933"/>
          <w:sz w:val="18"/>
        </w:rPr>
        <w:t>Signature / Confirmation</w:t>
      </w:r>
      <w:r>
        <w:rPr>
          <w:rFonts w:ascii="Calibri" w:hAnsi="Calibri" w:eastAsia="Microsoft YaHei" w:cs="Calibri"/>
          <w:b w:val="0"/>
          <w:color w:val="1F2933"/>
          <w:sz w:val="19"/>
        </w:rPr>
        <w:t xml:space="preserve"> row.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Sign-off Field</w:t>
            </w:r>
          </w:p>
        </w:tc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Role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Test Manager</w:t>
            </w:r>
          </w:p>
        </w:tc>
      </w:tr>
      <w:tr>
        <w:tc>
          <w:tcPr>
            <w:tcW w:type="dxa" w:w="5328"/>
            <w:shd w:fill="D9EAF7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Sign-off Date</w:t>
            </w:r>
          </w:p>
        </w:tc>
        <w:tc>
          <w:tcPr>
            <w:tcW w:type="dxa" w:w="5328"/>
            <w:shd w:fill="D9EAF7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YYYY-MM-DD</w:t>
            </w:r>
          </w:p>
        </w:tc>
      </w:tr>
      <w:tr>
        <w:tc>
          <w:tcPr>
            <w:tcW w:type="dxa" w:w="5328"/>
            <w:shd w:fill="D9EAF7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Signature / Confirmation</w:t>
            </w:r>
          </w:p>
        </w:tc>
        <w:tc>
          <w:tcPr>
            <w:tcW w:type="dxa" w:w="5328"/>
            <w:shd w:fill="D9EAF7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&lt;type name or sign here&gt;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Final Comments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&lt;final approval comment, condition, or reviewer comments requiring update&gt;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2. Review Summary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Summary Item</w:t>
            </w:r>
          </w:p>
        </w:tc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Test Case Version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vN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Number of Test Cases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&lt;count&gt;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QA2 Outcome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Pass / Needs Revision / Reject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Execution Readiness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Ready for execution / Not ready for execution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Blocking Findings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&lt;count and IDs, or None&gt;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Summary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&lt;one-paragraph decision summary&gt;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3. Reviewed Artifacts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Artifact</w:t>
            </w:r>
          </w:p>
        </w:tc>
        <w:tc>
          <w:tcPr>
            <w:tcW w:type="dxa" w:w="2664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Location</w:t>
            </w:r>
          </w:p>
        </w:tc>
        <w:tc>
          <w:tcPr>
            <w:tcW w:type="dxa" w:w="2664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Version / Date</w:t>
            </w:r>
          </w:p>
        </w:tc>
        <w:tc>
          <w:tcPr>
            <w:tcW w:type="dxa" w:w="2664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Requirement consolidation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../02-analysis/requirement-consolidation-&lt;scope&gt;.md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Signed Off / Not Signed</w:t>
            </w:r>
          </w:p>
        </w:tc>
      </w:tr>
      <w:tr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Test case markdown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../03-test-design/test-cases-&lt;scope&gt;.md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Reviewed / Not Reviewed</w:t>
            </w:r>
          </w:p>
        </w:tc>
      </w:tr>
      <w:tr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Test case workbook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../03-test-design/test-cases-&lt;scope&gt;.xlsx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Reviewed / Not Reviewed</w:t>
            </w:r>
          </w:p>
        </w:tc>
      </w:tr>
      <w:tr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QA2 review report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../03-test-design/.iterations/test-case-review-&lt;scope&gt;-rN.md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rN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Pass / Needs Revision / Reject</w:t>
            </w:r>
          </w:p>
        </w:tc>
      </w:tr>
      <w:tr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Change log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../03-test-design/CHANGE.md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Updated / NA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4. Review Trail and Version Record</w:t>
      </w:r>
    </w:p>
    <w:p>
      <w:pPr>
        <w:spacing w:before="0" w:after="80"/>
      </w:pPr>
      <w:r>
        <w:rPr>
          <w:rFonts w:ascii="Calibri" w:hAnsi="Calibri" w:eastAsia="Microsoft YaHei" w:cs="Calibri"/>
          <w:b w:val="0"/>
          <w:color w:val="1F2933"/>
          <w:sz w:val="19"/>
        </w:rPr>
        <w:t xml:space="preserve">Record each review round, summarize review comments, update the affected test cases first, and link the closure evidence before the next sign-off. If human review comments are present, keep </w:t>
      </w:r>
      <w:r>
        <w:rPr>
          <w:rFonts w:ascii="Consolas" w:hAnsi="Consolas" w:eastAsia="Consolas" w:cs="Consolas"/>
          <w:b w:val="0"/>
          <w:color w:val="1F2933"/>
          <w:sz w:val="18"/>
        </w:rPr>
        <w:t>Final Status</w:t>
      </w:r>
      <w:r>
        <w:rPr>
          <w:rFonts w:ascii="Calibri" w:hAnsi="Calibri" w:eastAsia="Microsoft YaHei" w:cs="Calibri"/>
          <w:b w:val="0"/>
          <w:color w:val="1F2933"/>
          <w:sz w:val="19"/>
        </w:rPr>
        <w:t xml:space="preserve"> as </w:t>
      </w:r>
      <w:r>
        <w:rPr>
          <w:rFonts w:ascii="Consolas" w:hAnsi="Consolas" w:eastAsia="Consolas" w:cs="Consolas"/>
          <w:b w:val="0"/>
          <w:color w:val="1F2933"/>
          <w:sz w:val="18"/>
        </w:rPr>
        <w:t>Awaiting Re-review</w:t>
      </w:r>
      <w:r>
        <w:rPr>
          <w:rFonts w:ascii="Calibri" w:hAnsi="Calibri" w:eastAsia="Microsoft YaHei" w:cs="Calibri"/>
          <w:b w:val="0"/>
          <w:color w:val="1F2933"/>
          <w:sz w:val="19"/>
        </w:rPr>
        <w:t xml:space="preserve"> or </w:t>
      </w:r>
      <w:r>
        <w:rPr>
          <w:rFonts w:ascii="Consolas" w:hAnsi="Consolas" w:eastAsia="Consolas" w:cs="Consolas"/>
          <w:b w:val="0"/>
          <w:color w:val="1F2933"/>
          <w:sz w:val="18"/>
        </w:rPr>
        <w:t>Awaiting Sign-Off</w:t>
      </w:r>
      <w:r>
        <w:rPr>
          <w:rFonts w:ascii="Calibri" w:hAnsi="Calibri" w:eastAsia="Microsoft YaHei" w:cs="Calibri"/>
          <w:b w:val="0"/>
          <w:color w:val="1F2933"/>
          <w:sz w:val="19"/>
        </w:rPr>
        <w:t xml:space="preserve"> until the updated artifacts are re-reviewed and signed.</w:t>
      </w:r>
    </w:p>
    <w:p>
      <w:pPr>
        <w:spacing w:before="0" w:after="80"/>
      </w:pPr>
      <w:r>
        <w:rPr>
          <w:rFonts w:ascii="Calibri" w:hAnsi="Calibri" w:eastAsia="Microsoft YaHei" w:cs="Calibri"/>
          <w:b w:val="0"/>
          <w:color w:val="1F2933"/>
          <w:sz w:val="19"/>
        </w:rPr>
        <w:t>For any added, modified, removed, or post-sign-off scope-adjusted test case,</w:t>
      </w:r>
    </w:p>
    <w:p>
      <w:pPr>
        <w:spacing w:before="0" w:after="80"/>
      </w:pPr>
      <w:r>
        <w:rPr>
          <w:rFonts w:ascii="Calibri" w:hAnsi="Calibri" w:eastAsia="Microsoft YaHei" w:cs="Calibri"/>
          <w:b w:val="0"/>
          <w:color w:val="1F2933"/>
          <w:sz w:val="19"/>
        </w:rPr>
        <w:t xml:space="preserve">the matching workbook must also include an </w:t>
      </w:r>
      <w:r>
        <w:rPr>
          <w:rFonts w:ascii="Consolas" w:hAnsi="Consolas" w:eastAsia="Consolas" w:cs="Consolas"/>
          <w:b w:val="0"/>
          <w:color w:val="1F2933"/>
          <w:sz w:val="18"/>
        </w:rPr>
        <w:t>Audit Trail</w:t>
      </w:r>
      <w:r>
        <w:rPr>
          <w:rFonts w:ascii="Calibri" w:hAnsi="Calibri" w:eastAsia="Microsoft YaHei" w:cs="Calibri"/>
          <w:b w:val="0"/>
          <w:color w:val="1F2933"/>
          <w:sz w:val="19"/>
        </w:rPr>
        <w:t xml:space="preserve"> row with date, actor,</w:t>
      </w:r>
    </w:p>
    <w:p>
      <w:pPr>
        <w:spacing w:before="0" w:after="80"/>
      </w:pPr>
      <w:r>
        <w:rPr>
          <w:rFonts w:ascii="Calibri" w:hAnsi="Calibri" w:eastAsia="Microsoft YaHei" w:cs="Calibri"/>
          <w:b w:val="0"/>
          <w:color w:val="1F2933"/>
          <w:sz w:val="19"/>
        </w:rPr>
        <w:t>change type, reason, affected case ID(s), current scope impact, and evidence.</w:t>
      </w:r>
    </w:p>
    <w:p>
      <w:pPr>
        <w:spacing w:before="0" w:after="80"/>
      </w:pPr>
      <w:r>
        <w:rPr>
          <w:rFonts w:ascii="Calibri" w:hAnsi="Calibri" w:eastAsia="Microsoft YaHei" w:cs="Calibri"/>
          <w:b w:val="0"/>
          <w:color w:val="1F2933"/>
          <w:sz w:val="19"/>
        </w:rPr>
        <w:t>Regenerate this DOCX after the review trail is updated. MD-only audit notes are</w:t>
      </w:r>
    </w:p>
    <w:p>
      <w:pPr>
        <w:spacing w:before="0" w:after="80"/>
      </w:pPr>
      <w:r>
        <w:rPr>
          <w:rFonts w:ascii="Calibri" w:hAnsi="Calibri" w:eastAsia="Microsoft YaHei" w:cs="Calibri"/>
          <w:b w:val="0"/>
          <w:color w:val="1F2933"/>
          <w:sz w:val="19"/>
        </w:rPr>
        <w:t>not acceptable.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Round / Version</w:t>
            </w:r>
          </w:p>
        </w:tc>
        <w:tc>
          <w:tcPr>
            <w:tcW w:type="dxa" w:w="1776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Reviewer / Source</w:t>
            </w:r>
          </w:p>
        </w:tc>
        <w:tc>
          <w:tcPr>
            <w:tcW w:type="dxa" w:w="1776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Review Comment Summary</w:t>
            </w:r>
          </w:p>
        </w:tc>
        <w:tc>
          <w:tcPr>
            <w:tcW w:type="dxa" w:w="1776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Affected Test Case(s) / Artifact</w:t>
            </w:r>
          </w:p>
        </w:tc>
        <w:tc>
          <w:tcPr>
            <w:tcW w:type="dxa" w:w="1776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Version Change / Closure Evidence</w:t>
            </w:r>
          </w:p>
        </w:tc>
        <w:tc>
          <w:tcPr>
            <w:tcW w:type="dxa" w:w="1776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QA2 rN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QA2 (AI)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&lt;summary of AI review comments&gt;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&lt;case IDs or artifact&gt;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&lt;test case vN+1 change; CHANGE.md entry; regenerated xlsx/docx&gt;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Fixed / Pending Re-review / Closed</w:t>
            </w:r>
          </w:p>
        </w:tc>
      </w:tr>
      <w:tr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Test Manager review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Test Manager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&lt;summary of human review comments&gt;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&lt;case IDs or artifact&gt;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&lt;test case update, or approved no-change rationale&gt;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Fixed / Pending Re-review / Closed</w:t>
            </w:r>
          </w:p>
        </w:tc>
      </w:tr>
      <w:tr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Final sign-off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Test Manager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&lt;final review conclusion&gt;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All reviewed cases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&lt;no open review comments&gt;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Signed Off / Signed Off with Conditions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5. Coverage and Quality Decision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3552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3552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Evidence / Comment</w:t>
            </w:r>
          </w:p>
        </w:tc>
      </w:tr>
      <w:tr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Requirement traceability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Pass / Gap / NA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</w:p>
        </w:tc>
      </w:tr>
      <w:tr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Business flow coverage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Pass / Gap / NA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</w:p>
        </w:tc>
      </w:tr>
      <w:tr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Ticket type flow split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Pass / Gap / NA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Confirm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Admission ticket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 and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seat-selection ticket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 are covered separately when the requirement touches ticketing/cart/checkout/payment/discount/refund/wallet/order flows, or record the explicit NA rationale.</w:t>
            </w:r>
          </w:p>
        </w:tc>
      </w:tr>
      <w:tr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Negative and exception coverage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Pass / Gap / NA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</w:p>
        </w:tc>
      </w:tr>
      <w:tr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Boundary values and data states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Pass / Gap / NA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</w:p>
        </w:tc>
      </w:tr>
      <w:tr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Regression impact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Pass / Gap / NA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</w:p>
        </w:tc>
      </w:tr>
      <w:tr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Workbook format compliance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Pass / Gap / NA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</w:p>
        </w:tc>
      </w:tr>
      <w:tr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Open risks or assumptions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None / See findings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6. Review Findings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ID</w:t>
            </w:r>
          </w:p>
        </w:tc>
        <w:tc>
          <w:tcPr>
            <w:tcW w:type="dxa" w:w="2131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Severity</w:t>
            </w:r>
          </w:p>
        </w:tc>
        <w:tc>
          <w:tcPr>
            <w:tcW w:type="dxa" w:w="2131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Finding</w:t>
            </w:r>
          </w:p>
        </w:tc>
        <w:tc>
          <w:tcPr>
            <w:tcW w:type="dxa" w:w="2131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2131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Resolution / Status</w:t>
            </w:r>
          </w:p>
        </w:tc>
      </w:tr>
      <w:tr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TC-RV-001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7. Conditions and Next Step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Conditions for Sign-off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&lt;None, or list conditions&gt;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Open Review Comments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&lt;None, or concise comments blocking sign-off&gt;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Required Follow-up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&lt;None, or action owner and due date&gt;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Next Folder / Phase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05-execution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Handoff Decision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&lt;proceed / hold / revise&gt;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 w:cs="Calibri"/>
        <w:color w:val="5B677A"/>
        <w:sz w:val="16"/>
      </w:rPr>
      <w:t>Generated review hand-off | 2026-07-17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 w:cs="Calibri"/>
        <w:b/>
        <w:color w:val="5B677A"/>
        <w:sz w:val="17"/>
      </w:rPr>
      <w:t>QA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b w:val="0"/>
      <w:color w:val="1F29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736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