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eastAsia="SimSun" w:hAnsi="Times New Roman"/>
          <w:b/>
          <w:bCs/>
          <w:sz w:val="36"/>
          <w:szCs w:val="36"/>
        </w:rPr>
        <w:t xml:space="preserve">软件服务协议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本协议由甲方：</w:t>
      </w:r>
      <w:r>
        <w:rPr>
          <w:rFonts w:ascii="Times New Roman" w:eastAsia="SimSun" w:hAnsi="Times New Roman"/>
          <w:b/>
          <w:bCs/>
          <w:sz w:val="22"/>
          <w:szCs w:val="22"/>
        </w:rPr>
        <w:t xml:space="preserve">星河科技有限公司</w:t>
      </w:r>
      <w:r>
        <w:rPr>
          <w:rFonts w:ascii="Times New Roman" w:eastAsia="SimSun" w:hAnsi="Times New Roman"/>
          <w:sz w:val="22"/>
          <w:szCs w:val="22"/>
        </w:rPr>
        <w:t xml:space="preserve"> 与乙方：</w:t>
      </w:r>
      <w:r>
        <w:rPr>
          <w:rFonts w:ascii="Times New Roman" w:eastAsia="SimSun" w:hAnsi="Times New Roman"/>
          <w:b/>
          <w:bCs/>
          <w:sz w:val="22"/>
          <w:szCs w:val="22"/>
        </w:rPr>
        <w:t xml:space="preserve">北辰数据服务有限公司</w:t>
      </w:r>
      <w:r>
        <w:rPr>
          <w:rFonts w:ascii="Times New Roman" w:eastAsia="SimSun" w:hAnsi="Times New Roman"/>
          <w:sz w:val="22"/>
          <w:szCs w:val="22"/>
        </w:rPr>
        <w:t xml:space="preserve">于 2026 年 3 月 1 日签订。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第一条 服务内容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乙方向甲方提供数据分析平台的部署、运维及技术支持服务，服务期限为十二个月。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服务包括以下内容：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sz w:val="22"/>
          <w:szCs w:val="22"/>
        </w:rPr>
        <w:t xml:space="preserve">平台安装与初始化配置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sz w:val="22"/>
          <w:szCs w:val="22"/>
        </w:rPr>
        <w:t xml:space="preserve">每月一次系统巡检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eastAsia="SimSun" w:hAnsi="Times New Roman"/>
          <w:sz w:val="22"/>
          <w:szCs w:val="22"/>
        </w:rPr>
        <w:t xml:space="preserve">7×24 小时故障响应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第二条 费用与支付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服务总费用为人民币 120,000 元（含税）</w:t>
      </w:r>
      <w:r>
        <w:rPr>
          <w:rStyle w:val="FootnoteReference"/>
        </w:rPr>
        <w:footnoteReference w:id="1"/>
      </w:r>
      <w:r>
        <w:rPr>
          <w:rFonts w:ascii="Times New Roman" w:eastAsia="SimSun" w:hAnsi="Times New Roman"/>
          <w:sz w:val="22"/>
          <w:szCs w:val="22"/>
        </w:rPr>
        <w:t xml:space="preserve">，甲方应在合同签订后 30 日内支付首期款项。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比例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/>
                <w:bCs/>
                <w:sz w:val="22"/>
                <w:szCs w:val="22"/>
              </w:rPr>
              <w:t xml:space="preserve">金额（元）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首期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60,000</w:t>
            </w:r>
          </w:p>
        </w:tc>
      </w:tr>
      <w:tr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尾款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50%</w:t>
            </w:r>
          </w:p>
        </w:tc>
        <w:tc>
          <w:tcPr>
            <w:tcW w:type="pct" w:w="33%"/>
          </w:tcPr>
          <w:p>
            <w:r>
              <w:rPr>
                <w:rFonts w:ascii="Times New Roman" w:eastAsia="SimSun" w:hAnsi="Times New Roman"/>
                <w:b w:val="false"/>
                <w:bCs w:val="false"/>
                <w:sz w:val="22"/>
                <w:szCs w:val="22"/>
              </w:rPr>
              <w:t xml:space="preserve">60,000</w:t>
            </w:r>
          </w:p>
        </w:tc>
      </w:tr>
    </w:tbl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第三条 保密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双方应对在履行本协议过程中知悉的对方商业秘密承担保密义务，保密期限为协议终止后三年。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第四条 违约责任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任何一方违约，应向守约方支付违约金，违约金为合同总价的 10%。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第五条 协议解除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一方严重违约且在收到书面通知后 15 日内未纠正的，另一方有权解除本协议。</w:t>
      </w:r>
    </w:p>
    <w:p>
      <w:pPr>
        <w:pStyle w:val="Heading2"/>
        <w:spacing w:after="120" w:before="240"/>
      </w:pPr>
      <w:r>
        <w:rPr>
          <w:rFonts w:ascii="Times New Roman" w:eastAsia="SimSun" w:hAnsi="Times New Roman"/>
          <w:b/>
          <w:bCs/>
          <w:sz w:val="26"/>
          <w:szCs w:val="26"/>
        </w:rPr>
        <w:t xml:space="preserve">第六条 其他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本协议自双方签字盖章之日起生效。</w:t>
      </w:r>
    </w:p>
    <w:p>
      <w:pPr>
        <w:spacing w:after="120" w:line="360"/>
      </w:pPr>
      <w:r>
        <w:rPr>
          <w:rFonts w:ascii="Times New Roman" w:eastAsia="SimSun" w:hAnsi="Times New Roman"/>
          <w:sz w:val="22"/>
          <w:szCs w:val="22"/>
        </w:rPr>
        <w:t xml:space="preserve">本协议一式两份，双方各执一份，</w:t>
      </w:r>
      <w:r>
        <w:rPr>
          <w:rFonts w:ascii="Times New Roman" w:eastAsia="SimSun" w:hAnsi="Times New Roman"/>
          <w:b w:val="false"/>
          <w:bCs w:val="false"/>
          <w:sz w:val="22"/>
          <w:szCs w:val="22"/>
        </w:rPr>
        <w:t xml:space="preserve">具有同等法律效力</w:t>
      </w:r>
      <w:r>
        <w:rPr>
          <w:rFonts w:ascii="Times New Roman" w:eastAsia="SimSun" w:hAnsi="Times New Roman"/>
          <w:sz w:val="22"/>
          <w:szCs w:val="22"/>
        </w:rPr>
        <w:t xml:space="preserve">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Times New Roman" w:eastAsia="SimSun" w:hAnsi="Times New Roman"/>
          <w:sz w:val="18"/>
          <w:szCs w:val="18"/>
        </w:rPr>
        <w:t xml:space="preserve">服务费用含增值税，税率按 6% 计算。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eastAsia="SimSun" w:hAnsi="Times New Roman"/>
        <w:color w:val="666666"/>
        <w:sz w:val="18"/>
        <w:szCs w:val="18"/>
      </w:rPr>
      <w:t xml:space="preserve">星河科技 × 北辰数据 · 软件服务协议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软件服务协议</dc:title>
  <dc:creator>星河科技法务部</dc:creator>
  <cp:lastModifiedBy>星河科技法务部</cp:lastModifiedBy>
  <cp:revision>1</cp:revision>
  <dcterms:created xsi:type="dcterms:W3CDTF">2026-10-12T06:02:40.845Z</dcterms:created>
  <dcterms:modified xsi:type="dcterms:W3CDTF">2026-10-12T06:02:40.854Z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