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sz w:val="24"/>
          <w:szCs w:val="24"/>
        </w:rPr>
        <w:fldChar w:fldCharType="begin"/>
      </w:r>
      <w:r>
        <w:rPr>
          <w:rFonts w:ascii="Helvetica" w:eastAsiaTheme="minorEastAsia" w:hAnsi="Helvetica"/>
          <w:sz w:val="24"/>
          <w:szCs w:val="24"/>
        </w:rPr>
        <w:instrText>HYPERLINK "http://www.library.illinois.edu/hpnl/guides/newspapers/american/1800-1860/country.html"</w:instrText>
      </w:r>
      <w:r>
        <w:rPr>
          <w:rFonts w:ascii="Helvetica" w:eastAsiaTheme="minorEastAsia" w:hAnsi="Helvetica"/>
          <w:sz w:val="24"/>
          <w:szCs w:val="24"/>
        </w:rPr>
      </w:r>
      <w:r>
        <w:rPr>
          <w:rFonts w:ascii="Helvetica" w:eastAsiaTheme="minorEastAsia" w:hAnsi="Helvetica"/>
          <w:sz w:val="24"/>
          <w:szCs w:val="24"/>
        </w:rPr>
        <w:fldChar w:fldCharType="separate"/>
      </w:r>
      <w:r>
        <w:rPr>
          <w:rFonts w:ascii="Helvetica" w:eastAsiaTheme="minorEastAsia" w:hAnsi="Helvetica" w:cs="Helvetica"/>
          <w:color w:val="DCA10D"/>
          <w:sz w:val="24"/>
          <w:szCs w:val="24"/>
        </w:rPr>
        <w:t>http://www.library.illinois.edu/hpnl/guides/newspapers/american/1800-1860/country.html</w:t>
      </w:r>
      <w:r>
        <w:rPr>
          <w:rFonts w:ascii="Helvetica" w:eastAsiaTheme="minorEastAsia" w:hAnsi="Helvetica"/>
          <w:sz w:val="24"/>
          <w:szCs w:val="24"/>
        </w:rPr>
        <w:fldChar w:fldCharType="end"/>
      </w: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hyperlink r:id="rId5" w:history="1">
        <w:r>
          <w:rPr>
            <w:rFonts w:ascii="Helvetica" w:eastAsiaTheme="minorEastAsia" w:hAnsi="Helvetica" w:cs="Helvetica"/>
            <w:color w:val="DCA10D"/>
            <w:sz w:val="24"/>
            <w:szCs w:val="24"/>
          </w:rPr>
          <w:t>http://www.library.illinois.edu/hpnl/guides/newspapers/american/1800-1860/city.html</w:t>
        </w:r>
      </w:hyperlink>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color w:val="353535"/>
          <w:sz w:val="24"/>
          <w:szCs w:val="24"/>
        </w:rPr>
        <w:t>. The number of daily papers grew from 971 to 2226, 1880 to 1900. Weekly newspapers were published in smaller towns, especially county seats, or for German, Swedish and other immigrant subscribers. They grew from 9,000 to 14,000, and by 1900 the United States published more than half of the newspapers in the world, with two copies per capita.</w:t>
      </w: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color w:val="353535"/>
          <w:sz w:val="24"/>
          <w:szCs w:val="24"/>
        </w:rPr>
        <w:t>In 1800 there were 200 newspapers being published in the United States. By 1860 there were 3000.</w:t>
      </w:r>
      <w:r>
        <w:rPr>
          <w:rFonts w:ascii="Helvetica" w:eastAsiaTheme="minorEastAsia" w:hAnsi="Helvetica" w:cs="Helvetica"/>
          <w:b/>
          <w:bCs/>
          <w:color w:val="353535"/>
          <w:sz w:val="19"/>
          <w:szCs w:val="19"/>
          <w:vertAlign w:val="superscript"/>
        </w:rPr>
        <w:t>1</w:t>
      </w:r>
      <w:r>
        <w:rPr>
          <w:rFonts w:ascii="Helvetica" w:eastAsiaTheme="minorEastAsia" w:hAnsi="Helvetica" w:cs="Helvetica"/>
          <w:color w:val="353535"/>
          <w:sz w:val="24"/>
          <w:szCs w:val="24"/>
        </w:rPr>
        <w:t xml:space="preserve"> </w:t>
      </w:r>
      <w:proofErr w:type="gramStart"/>
      <w:r>
        <w:rPr>
          <w:rFonts w:ascii="Helvetica" w:eastAsiaTheme="minorEastAsia" w:hAnsi="Helvetica" w:cs="Helvetica"/>
          <w:color w:val="353535"/>
          <w:sz w:val="24"/>
          <w:szCs w:val="24"/>
        </w:rPr>
        <w:t>Many</w:t>
      </w:r>
      <w:proofErr w:type="gramEnd"/>
      <w:r>
        <w:rPr>
          <w:rFonts w:ascii="Helvetica" w:eastAsiaTheme="minorEastAsia" w:hAnsi="Helvetica" w:cs="Helvetica"/>
          <w:color w:val="353535"/>
          <w:sz w:val="24"/>
          <w:szCs w:val="24"/>
        </w:rPr>
        <w:t xml:space="preserve"> of the new urban papers that were founded in the 1830s and 40s reached unprecedented circulation numbers. According to one estimate, the total annual circulation of all newspapers between 1828 and 1840 doubled from 68 million to 148 million copies.</w:t>
      </w:r>
      <w:r>
        <w:rPr>
          <w:rFonts w:ascii="Helvetica" w:eastAsiaTheme="minorEastAsia" w:hAnsi="Helvetica" w:cs="Helvetica"/>
          <w:b/>
          <w:bCs/>
          <w:color w:val="353535"/>
          <w:sz w:val="19"/>
          <w:szCs w:val="19"/>
          <w:vertAlign w:val="superscript"/>
        </w:rPr>
        <w:t>2</w:t>
      </w: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color w:val="353535"/>
          <w:sz w:val="24"/>
          <w:szCs w:val="24"/>
        </w:rPr>
        <w:t xml:space="preserve">It's important to remember that, despite the tremendous success of the penny papers, the majority of newspapers during the 1830s and 40s were </w:t>
      </w:r>
      <w:proofErr w:type="gramStart"/>
      <w:r>
        <w:rPr>
          <w:rFonts w:ascii="Helvetica" w:eastAsiaTheme="minorEastAsia" w:hAnsi="Helvetica" w:cs="Helvetica"/>
          <w:color w:val="353535"/>
          <w:sz w:val="24"/>
          <w:szCs w:val="24"/>
        </w:rPr>
        <w:t>partisan</w:t>
      </w:r>
      <w:proofErr w:type="gramEnd"/>
      <w:r>
        <w:rPr>
          <w:rFonts w:ascii="Helvetica" w:eastAsiaTheme="minorEastAsia" w:hAnsi="Helvetica" w:cs="Helvetica"/>
          <w:color w:val="353535"/>
          <w:sz w:val="24"/>
          <w:szCs w:val="24"/>
        </w:rPr>
        <w:t xml:space="preserve">. Until the 1870s, political papers like the Washington Globe, the Albany Argus, and the Charleston Mercury continued to be important sources for information about political speeches, elections, and legislative activity. What took place in 19th-century American newspaper publishing was not a simple replacement of one kind of paper by another, but a process of mutual influence. The partisan papers became more like the penny papers by publishing more timely news, seeking wider audiences, and relying more on advertising revenue. At the same time, some penny papers adopted partisan practices, especially as editors became more </w:t>
      </w:r>
      <w:proofErr w:type="gramStart"/>
      <w:r>
        <w:rPr>
          <w:rFonts w:ascii="Helvetica" w:eastAsiaTheme="minorEastAsia" w:hAnsi="Helvetica" w:cs="Helvetica"/>
          <w:color w:val="353535"/>
          <w:sz w:val="24"/>
          <w:szCs w:val="24"/>
        </w:rPr>
        <w:t>managerial</w:t>
      </w:r>
      <w:proofErr w:type="gramEnd"/>
      <w:r>
        <w:rPr>
          <w:rFonts w:ascii="Helvetica" w:eastAsiaTheme="minorEastAsia" w:hAnsi="Helvetica" w:cs="Helvetica"/>
          <w:color w:val="353535"/>
          <w:sz w:val="24"/>
          <w:szCs w:val="24"/>
        </w:rPr>
        <w:t xml:space="preserve"> and had more time for politics.</w:t>
      </w:r>
      <w:r>
        <w:rPr>
          <w:rFonts w:ascii="Helvetica" w:eastAsiaTheme="minorEastAsia" w:hAnsi="Helvetica" w:cs="Helvetica"/>
          <w:b/>
          <w:bCs/>
          <w:color w:val="353535"/>
          <w:sz w:val="19"/>
          <w:szCs w:val="19"/>
          <w:vertAlign w:val="superscript"/>
        </w:rPr>
        <w:t>13</w:t>
      </w: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color w:val="353535"/>
          <w:sz w:val="24"/>
          <w:szCs w:val="24"/>
        </w:rPr>
        <w:t xml:space="preserve">Local news appeared with increasing frequency in the 1840s and 1850s. Not until the 1860s and 1870s, however, did local news become standard in country newspapers. </w:t>
      </w:r>
      <w:proofErr w:type="gramStart"/>
      <w:r>
        <w:rPr>
          <w:rFonts w:ascii="Helvetica" w:eastAsiaTheme="minorEastAsia" w:hAnsi="Helvetica" w:cs="Helvetica"/>
          <w:color w:val="353535"/>
          <w:sz w:val="24"/>
          <w:szCs w:val="24"/>
        </w:rPr>
        <w:t>The local news that did appear had often been submitted by subscribers and other correspondents, sometimes in response to solicitations published in the newspaper itself.</w:t>
      </w:r>
      <w:r>
        <w:rPr>
          <w:rFonts w:ascii="Helvetica" w:eastAsiaTheme="minorEastAsia" w:hAnsi="Helvetica" w:cs="Helvetica"/>
          <w:b/>
          <w:bCs/>
          <w:color w:val="353535"/>
          <w:sz w:val="19"/>
          <w:szCs w:val="19"/>
          <w:vertAlign w:val="superscript"/>
        </w:rPr>
        <w:t>21</w:t>
      </w:r>
      <w:proofErr w:type="gramEnd"/>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color w:val="353535"/>
          <w:sz w:val="24"/>
          <w:szCs w:val="24"/>
        </w:rPr>
        <w:t xml:space="preserve">The leading partisan newspaper was the </w:t>
      </w:r>
      <w:hyperlink r:id="rId6" w:history="1">
        <w:r>
          <w:rPr>
            <w:rFonts w:ascii="Helvetica" w:eastAsiaTheme="minorEastAsia" w:hAnsi="Helvetica" w:cs="Helvetica"/>
            <w:i/>
            <w:iCs/>
            <w:color w:val="DCA10D"/>
            <w:sz w:val="24"/>
            <w:szCs w:val="24"/>
          </w:rPr>
          <w:t>New York Tribune</w:t>
        </w:r>
      </w:hyperlink>
      <w:r>
        <w:rPr>
          <w:rFonts w:ascii="Helvetica" w:eastAsiaTheme="minorEastAsia" w:hAnsi="Helvetica" w:cs="Helvetica"/>
          <w:color w:val="353535"/>
          <w:sz w:val="24"/>
          <w:szCs w:val="24"/>
        </w:rPr>
        <w:t xml:space="preserve">, which began publishing in 1841 and was edited by </w:t>
      </w:r>
      <w:hyperlink r:id="rId7" w:history="1">
        <w:r>
          <w:rPr>
            <w:rFonts w:ascii="Helvetica" w:eastAsiaTheme="minorEastAsia" w:hAnsi="Helvetica" w:cs="Helvetica"/>
            <w:color w:val="DCA10D"/>
            <w:sz w:val="24"/>
            <w:szCs w:val="24"/>
          </w:rPr>
          <w:t>Horace Greeley</w:t>
        </w:r>
      </w:hyperlink>
      <w:r>
        <w:rPr>
          <w:rFonts w:ascii="Helvetica" w:eastAsiaTheme="minorEastAsia" w:hAnsi="Helvetica" w:cs="Helvetica"/>
          <w:color w:val="353535"/>
          <w:sz w:val="24"/>
          <w:szCs w:val="24"/>
        </w:rPr>
        <w:t>. It was the first newspaper to gain national prominence; by 1861, it shipped thousands of copies of its daily and weekly editions to subscribers throughout the door.</w:t>
      </w: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hyperlink r:id="rId8" w:history="1">
        <w:r>
          <w:rPr>
            <w:rFonts w:ascii="Helvetica" w:eastAsiaTheme="minorEastAsia" w:hAnsi="Helvetica" w:cs="Helvetica"/>
            <w:color w:val="DCA10D"/>
            <w:sz w:val="24"/>
            <w:szCs w:val="24"/>
          </w:rPr>
          <w:t>https://en.wikipedia.org/wiki/History_of_American_journalism</w:t>
        </w:r>
      </w:hyperlink>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color w:val="353535"/>
          <w:sz w:val="24"/>
          <w:szCs w:val="24"/>
        </w:rPr>
        <w:lastRenderedPageBreak/>
        <w:t>The population of the United States almost doubled from 40 million in 1870 to 76 million in 1900</w:t>
      </w: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hyperlink r:id="rId9" w:history="1">
        <w:r>
          <w:rPr>
            <w:rFonts w:ascii="Helvetica" w:eastAsiaTheme="minorEastAsia" w:hAnsi="Helvetica" w:cs="Helvetica"/>
            <w:color w:val="DCA10D"/>
            <w:sz w:val="24"/>
            <w:szCs w:val="24"/>
          </w:rPr>
          <w:t>http://www.fofweb.com/activelink2.asp</w:t>
        </w:r>
        <w:proofErr w:type="gramStart"/>
        <w:r>
          <w:rPr>
            <w:rFonts w:ascii="Helvetica" w:eastAsiaTheme="minorEastAsia" w:hAnsi="Helvetica" w:cs="Helvetica"/>
            <w:color w:val="DCA10D"/>
            <w:sz w:val="24"/>
            <w:szCs w:val="24"/>
          </w:rPr>
          <w:t>? </w:t>
        </w:r>
        <w:proofErr w:type="gramEnd"/>
        <w:r>
          <w:rPr>
            <w:rFonts w:ascii="Helvetica" w:eastAsiaTheme="minorEastAsia" w:hAnsi="Helvetica" w:cs="Helvetica"/>
            <w:color w:val="DCA10D"/>
            <w:sz w:val="24"/>
            <w:szCs w:val="24"/>
          </w:rPr>
          <w:t>ItemID=WE52&amp;iPin=EAHVI221&amp;SingleRecord=True</w:t>
        </w:r>
      </w:hyperlink>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color w:val="353535"/>
          <w:sz w:val="24"/>
          <w:szCs w:val="24"/>
        </w:rPr>
        <w:t xml:space="preserve">In 1870, there were only two American cities with a population of more than 500,000 (Philly and NY), but by 1900, there were six, and three of these, </w:t>
      </w:r>
      <w:hyperlink r:id="rId10" w:history="1">
        <w:r>
          <w:rPr>
            <w:rFonts w:ascii="Helvetica" w:eastAsiaTheme="minorEastAsia" w:hAnsi="Helvetica" w:cs="Helvetica"/>
            <w:color w:val="DCA10D"/>
            <w:sz w:val="24"/>
            <w:szCs w:val="24"/>
          </w:rPr>
          <w:t>New York</w:t>
        </w:r>
      </w:hyperlink>
      <w:r>
        <w:rPr>
          <w:rFonts w:ascii="Helvetica" w:eastAsiaTheme="minorEastAsia" w:hAnsi="Helvetica" w:cs="Helvetica"/>
          <w:color w:val="353535"/>
          <w:sz w:val="24"/>
          <w:szCs w:val="24"/>
        </w:rPr>
        <w:t xml:space="preserve">, Chicago, and </w:t>
      </w:r>
      <w:hyperlink r:id="rId11" w:history="1">
        <w:r>
          <w:rPr>
            <w:rFonts w:ascii="Helvetica" w:eastAsiaTheme="minorEastAsia" w:hAnsi="Helvetica" w:cs="Helvetica"/>
            <w:color w:val="DCA10D"/>
            <w:sz w:val="24"/>
            <w:szCs w:val="24"/>
          </w:rPr>
          <w:t>Philadelphia</w:t>
        </w:r>
      </w:hyperlink>
      <w:r>
        <w:rPr>
          <w:rFonts w:ascii="Helvetica" w:eastAsiaTheme="minorEastAsia" w:hAnsi="Helvetica" w:cs="Helvetica"/>
          <w:color w:val="353535"/>
          <w:sz w:val="24"/>
          <w:szCs w:val="24"/>
        </w:rPr>
        <w:t>, had over one million inhabitants.</w:t>
      </w:r>
    </w:p>
    <w:p w:rsidR="000027BD" w:rsidRDefault="000027BD" w:rsidP="000027BD">
      <w:pPr>
        <w:widowControl w:val="0"/>
        <w:autoSpaceDE w:val="0"/>
        <w:autoSpaceDN w:val="0"/>
        <w:adjustRightInd w:val="0"/>
        <w:rPr>
          <w:rFonts w:ascii="Helvetica" w:eastAsiaTheme="minorEastAsia" w:hAnsi="Helvetica" w:cs="Helvetica"/>
          <w:color w:val="353535"/>
          <w:sz w:val="24"/>
          <w:szCs w:val="24"/>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u w:color="353535"/>
        </w:rPr>
      </w:pPr>
      <w:r>
        <w:rPr>
          <w:rFonts w:ascii="Helvetica" w:eastAsiaTheme="minorEastAsia" w:hAnsi="Helvetica" w:cs="Helvetica"/>
          <w:color w:val="353535"/>
          <w:sz w:val="24"/>
          <w:szCs w:val="24"/>
        </w:rPr>
        <w:t xml:space="preserve">Source: Boundless. “The Rise of the City.” </w:t>
      </w:r>
      <w:proofErr w:type="gramStart"/>
      <w:r>
        <w:rPr>
          <w:rFonts w:ascii="Helvetica" w:eastAsiaTheme="minorEastAsia" w:hAnsi="Helvetica" w:cs="Helvetica"/>
          <w:color w:val="353535"/>
          <w:sz w:val="24"/>
          <w:szCs w:val="24"/>
        </w:rPr>
        <w:t>Boundless U.S. History.</w:t>
      </w:r>
      <w:proofErr w:type="gramEnd"/>
      <w:r>
        <w:rPr>
          <w:rFonts w:ascii="Helvetica" w:eastAsiaTheme="minorEastAsia" w:hAnsi="Helvetica" w:cs="Helvetica"/>
          <w:color w:val="353535"/>
          <w:sz w:val="24"/>
          <w:szCs w:val="24"/>
        </w:rPr>
        <w:t xml:space="preserve"> Boundless, 21 Jul. 2015. Retrieved 30 Jan. 2016 from </w:t>
      </w:r>
      <w:r>
        <w:rPr>
          <w:rFonts w:ascii="Helvetica" w:eastAsiaTheme="minorEastAsia" w:hAnsi="Helvetica" w:cs="Helvetica"/>
          <w:color w:val="353535"/>
          <w:sz w:val="24"/>
          <w:szCs w:val="24"/>
          <w:u w:val="single" w:color="353535"/>
        </w:rPr>
        <w:t>https://www.boundless.com/u-s-history/textbooks/boundless-u-s-history-textbook/the-gilded-age-1870-1900-20/the-rise-of-the-city-145/the-rise-of-the-city-766-1356/</w:t>
      </w:r>
    </w:p>
    <w:p w:rsidR="000027BD" w:rsidRDefault="000027BD" w:rsidP="000027BD">
      <w:pPr>
        <w:widowControl w:val="0"/>
        <w:autoSpaceDE w:val="0"/>
        <w:autoSpaceDN w:val="0"/>
        <w:adjustRightInd w:val="0"/>
        <w:rPr>
          <w:rFonts w:ascii="Helvetica" w:eastAsiaTheme="minorEastAsia" w:hAnsi="Helvetica" w:cs="Helvetica"/>
          <w:color w:val="353535"/>
          <w:sz w:val="24"/>
          <w:szCs w:val="24"/>
          <w:u w:color="353535"/>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u w:color="353535"/>
        </w:rPr>
      </w:pPr>
    </w:p>
    <w:p w:rsidR="000027BD" w:rsidRDefault="000027BD" w:rsidP="000027BD">
      <w:pPr>
        <w:widowControl w:val="0"/>
        <w:autoSpaceDE w:val="0"/>
        <w:autoSpaceDN w:val="0"/>
        <w:adjustRightInd w:val="0"/>
        <w:rPr>
          <w:rFonts w:ascii="Helvetica" w:eastAsiaTheme="minorEastAsia" w:hAnsi="Helvetica" w:cs="Helvetica"/>
          <w:color w:val="353535"/>
          <w:sz w:val="24"/>
          <w:szCs w:val="24"/>
          <w:u w:color="353535"/>
        </w:rPr>
      </w:pPr>
      <w:r>
        <w:rPr>
          <w:rFonts w:ascii="Helvetica" w:eastAsiaTheme="minorEastAsia" w:hAnsi="Helvetica" w:cs="Helvetica"/>
          <w:color w:val="353535"/>
          <w:sz w:val="24"/>
          <w:szCs w:val="24"/>
          <w:u w:color="353535"/>
        </w:rPr>
        <w:tab/>
        <w:t xml:space="preserve">      Urban     Rural</w:t>
      </w:r>
      <w:bookmarkStart w:id="0" w:name="_GoBack"/>
      <w:bookmarkEnd w:id="0"/>
    </w:p>
    <w:p w:rsidR="000027BD" w:rsidRDefault="000027BD" w:rsidP="000027BD">
      <w:pPr>
        <w:widowControl w:val="0"/>
        <w:autoSpaceDE w:val="0"/>
        <w:autoSpaceDN w:val="0"/>
        <w:adjustRightInd w:val="0"/>
        <w:rPr>
          <w:rFonts w:ascii="Helvetica" w:eastAsiaTheme="minorEastAsia" w:hAnsi="Helvetica" w:cs="Helvetica"/>
          <w:color w:val="353535"/>
          <w:sz w:val="24"/>
          <w:szCs w:val="24"/>
          <w:u w:color="353535"/>
        </w:rPr>
      </w:pPr>
      <w:r>
        <w:rPr>
          <w:rFonts w:ascii="Helvetica" w:eastAsiaTheme="minorEastAsia" w:hAnsi="Helvetica" w:cs="Helvetica"/>
          <w:color w:val="353535"/>
          <w:sz w:val="24"/>
          <w:szCs w:val="24"/>
          <w:u w:color="353535"/>
        </w:rPr>
        <w:t xml:space="preserve">1870 </w:t>
      </w:r>
      <w:r>
        <w:rPr>
          <w:rFonts w:ascii="Helvetica" w:eastAsiaTheme="minorEastAsia" w:hAnsi="Helvetica" w:cs="Helvetica"/>
          <w:color w:val="353535"/>
          <w:sz w:val="24"/>
          <w:szCs w:val="24"/>
          <w:u w:color="353535"/>
        </w:rPr>
        <w:tab/>
      </w:r>
      <w:r>
        <w:rPr>
          <w:rFonts w:ascii="Helvetica" w:eastAsiaTheme="minorEastAsia" w:hAnsi="Helvetica" w:cs="Helvetica"/>
          <w:color w:val="353535"/>
          <w:sz w:val="24"/>
          <w:szCs w:val="24"/>
          <w:u w:color="353535"/>
        </w:rPr>
        <w:t xml:space="preserve">        </w:t>
      </w:r>
      <w:r>
        <w:rPr>
          <w:rFonts w:ascii="Helvetica" w:eastAsiaTheme="minorEastAsia" w:hAnsi="Helvetica" w:cs="Helvetica"/>
          <w:color w:val="353535"/>
          <w:sz w:val="24"/>
          <w:szCs w:val="24"/>
          <w:u w:color="353535"/>
        </w:rPr>
        <w:t xml:space="preserve"> 26%</w:t>
      </w:r>
      <w:r>
        <w:rPr>
          <w:rFonts w:ascii="Helvetica" w:eastAsiaTheme="minorEastAsia" w:hAnsi="Helvetica" w:cs="Helvetica"/>
          <w:color w:val="353535"/>
          <w:sz w:val="24"/>
          <w:szCs w:val="24"/>
          <w:u w:color="353535"/>
        </w:rPr>
        <w:tab/>
        <w:t>74%</w:t>
      </w:r>
    </w:p>
    <w:p w:rsidR="000027BD" w:rsidRDefault="000027BD" w:rsidP="000027BD">
      <w:pPr>
        <w:widowControl w:val="0"/>
        <w:autoSpaceDE w:val="0"/>
        <w:autoSpaceDN w:val="0"/>
        <w:adjustRightInd w:val="0"/>
        <w:rPr>
          <w:rFonts w:ascii="Helvetica" w:eastAsiaTheme="minorEastAsia" w:hAnsi="Helvetica" w:cs="Helvetica"/>
          <w:color w:val="353535"/>
          <w:sz w:val="24"/>
          <w:szCs w:val="24"/>
          <w:u w:color="353535"/>
        </w:rPr>
      </w:pPr>
      <w:r>
        <w:rPr>
          <w:rFonts w:ascii="Helvetica" w:eastAsiaTheme="minorEastAsia" w:hAnsi="Helvetica" w:cs="Helvetica"/>
          <w:color w:val="353535"/>
          <w:sz w:val="24"/>
          <w:szCs w:val="24"/>
          <w:u w:color="353535"/>
        </w:rPr>
        <w:t>1880</w:t>
      </w:r>
      <w:r>
        <w:rPr>
          <w:rFonts w:ascii="Helvetica" w:eastAsiaTheme="minorEastAsia" w:hAnsi="Helvetica" w:cs="Helvetica"/>
          <w:color w:val="353535"/>
          <w:sz w:val="24"/>
          <w:szCs w:val="24"/>
          <w:u w:color="353535"/>
        </w:rPr>
        <w:tab/>
        <w:t xml:space="preserve">         28%</w:t>
      </w:r>
      <w:r>
        <w:rPr>
          <w:rFonts w:ascii="Helvetica" w:eastAsiaTheme="minorEastAsia" w:hAnsi="Helvetica" w:cs="Helvetica"/>
          <w:color w:val="353535"/>
          <w:sz w:val="24"/>
          <w:szCs w:val="24"/>
          <w:u w:color="353535"/>
        </w:rPr>
        <w:tab/>
        <w:t>72%</w:t>
      </w:r>
    </w:p>
    <w:p w:rsidR="000027BD" w:rsidRDefault="000027BD" w:rsidP="000027BD">
      <w:pPr>
        <w:widowControl w:val="0"/>
        <w:autoSpaceDE w:val="0"/>
        <w:autoSpaceDN w:val="0"/>
        <w:adjustRightInd w:val="0"/>
        <w:rPr>
          <w:rFonts w:ascii="Helvetica" w:eastAsiaTheme="minorEastAsia" w:hAnsi="Helvetica" w:cs="Helvetica"/>
          <w:color w:val="353535"/>
          <w:sz w:val="24"/>
          <w:szCs w:val="24"/>
          <w:u w:color="353535"/>
        </w:rPr>
      </w:pPr>
      <w:r>
        <w:rPr>
          <w:rFonts w:ascii="Helvetica" w:eastAsiaTheme="minorEastAsia" w:hAnsi="Helvetica" w:cs="Helvetica"/>
          <w:color w:val="353535"/>
          <w:sz w:val="24"/>
          <w:szCs w:val="24"/>
          <w:u w:color="353535"/>
        </w:rPr>
        <w:t>1890</w:t>
      </w:r>
      <w:r>
        <w:rPr>
          <w:rFonts w:ascii="Helvetica" w:eastAsiaTheme="minorEastAsia" w:hAnsi="Helvetica" w:cs="Helvetica"/>
          <w:color w:val="353535"/>
          <w:sz w:val="24"/>
          <w:szCs w:val="24"/>
          <w:u w:color="353535"/>
        </w:rPr>
        <w:tab/>
        <w:t xml:space="preserve">         35%</w:t>
      </w:r>
      <w:r>
        <w:rPr>
          <w:rFonts w:ascii="Helvetica" w:eastAsiaTheme="minorEastAsia" w:hAnsi="Helvetica" w:cs="Helvetica"/>
          <w:color w:val="353535"/>
          <w:sz w:val="24"/>
          <w:szCs w:val="24"/>
          <w:u w:color="353535"/>
        </w:rPr>
        <w:tab/>
        <w:t>65%</w:t>
      </w:r>
    </w:p>
    <w:p w:rsidR="000027BD" w:rsidRDefault="000027BD" w:rsidP="000027BD">
      <w:pPr>
        <w:widowControl w:val="0"/>
        <w:autoSpaceDE w:val="0"/>
        <w:autoSpaceDN w:val="0"/>
        <w:adjustRightInd w:val="0"/>
        <w:rPr>
          <w:rFonts w:ascii="Helvetica" w:eastAsiaTheme="minorEastAsia" w:hAnsi="Helvetica" w:cs="Helvetica"/>
          <w:color w:val="353535"/>
          <w:sz w:val="24"/>
          <w:szCs w:val="24"/>
          <w:u w:color="353535"/>
        </w:rPr>
      </w:pPr>
      <w:r>
        <w:rPr>
          <w:rFonts w:ascii="Helvetica" w:eastAsiaTheme="minorEastAsia" w:hAnsi="Helvetica" w:cs="Helvetica"/>
          <w:color w:val="353535"/>
          <w:sz w:val="24"/>
          <w:szCs w:val="24"/>
          <w:u w:color="353535"/>
        </w:rPr>
        <w:t>1900</w:t>
      </w:r>
      <w:r>
        <w:rPr>
          <w:rFonts w:ascii="Helvetica" w:eastAsiaTheme="minorEastAsia" w:hAnsi="Helvetica" w:cs="Helvetica"/>
          <w:color w:val="353535"/>
          <w:sz w:val="24"/>
          <w:szCs w:val="24"/>
          <w:u w:color="353535"/>
        </w:rPr>
        <w:tab/>
        <w:t xml:space="preserve">         40%</w:t>
      </w:r>
      <w:r>
        <w:rPr>
          <w:rFonts w:ascii="Helvetica" w:eastAsiaTheme="minorEastAsia" w:hAnsi="Helvetica" w:cs="Helvetica"/>
          <w:color w:val="353535"/>
          <w:sz w:val="24"/>
          <w:szCs w:val="24"/>
          <w:u w:color="353535"/>
        </w:rPr>
        <w:tab/>
        <w:t>60%</w:t>
      </w:r>
    </w:p>
    <w:p w:rsidR="001308B7" w:rsidRDefault="001308B7"/>
    <w:sectPr w:rsidR="001308B7" w:rsidSect="00E168B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00004"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BD"/>
    <w:rsid w:val="000027BD"/>
    <w:rsid w:val="001308B7"/>
    <w:rsid w:val="00207D9E"/>
    <w:rsid w:val="00C63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644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oundless.com/u-s-history/definition/philadelphi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brary.illinois.edu/hpnl/guides/newspapers/american/1800-1860/city.html" TargetMode="External"/><Relationship Id="rId6" Type="http://schemas.openxmlformats.org/officeDocument/2006/relationships/hyperlink" Target="https://en.wikipedia.org/wiki/New_York_Tribune" TargetMode="External"/><Relationship Id="rId7" Type="http://schemas.openxmlformats.org/officeDocument/2006/relationships/hyperlink" Target="https://en.wikipedia.org/wiki/Horace_Greeley" TargetMode="External"/><Relationship Id="rId8" Type="http://schemas.openxmlformats.org/officeDocument/2006/relationships/hyperlink" Target="https://en.wikipedia.org/wiki/History_of_American_journalism" TargetMode="External"/><Relationship Id="rId9" Type="http://schemas.openxmlformats.org/officeDocument/2006/relationships/hyperlink" Target="http://www.fofweb.com/activelink2.asp?ItemID=WE52&amp;iPin=EAHVI221&amp;SingleRecord=True" TargetMode="External"/><Relationship Id="rId10" Type="http://schemas.openxmlformats.org/officeDocument/2006/relationships/hyperlink" Target="https://www.boundless.com/u-s-history/definition/new-y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3264</Characters>
  <Application>Microsoft Macintosh Word</Application>
  <DocSecurity>0</DocSecurity>
  <Lines>27</Lines>
  <Paragraphs>7</Paragraphs>
  <ScaleCrop>false</ScaleCrop>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Woytarowicz</dc:creator>
  <cp:keywords/>
  <dc:description/>
  <cp:lastModifiedBy>Nicole Woytarowicz</cp:lastModifiedBy>
  <cp:revision>1</cp:revision>
  <dcterms:created xsi:type="dcterms:W3CDTF">2016-01-30T05:20:00Z</dcterms:created>
  <dcterms:modified xsi:type="dcterms:W3CDTF">2016-01-30T05:21:00Z</dcterms:modified>
</cp:coreProperties>
</file>