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A983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1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1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01746AE3" w14:textId="77777777" w:rsidR="0069087E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Hyperlink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Hyperlink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Hyperlink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Hyperlink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Hyperlink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Hyperlink"/>
                <w:noProof/>
                <w:lang w:val="en-US"/>
              </w:rPr>
              <w:t>Anthena</w:t>
            </w:r>
            <w:r w:rsidR="0069087E" w:rsidRPr="000A1157">
              <w:rPr>
                <w:rStyle w:val="Hyperlink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Hyperlink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Hyperlink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Hyperlink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Hyperlink"/>
                <w:noProof/>
                <w:lang w:val="en-US"/>
              </w:rPr>
              <w:t>Use</w:t>
            </w:r>
            <w:r w:rsidR="0069087E" w:rsidRPr="000A1157">
              <w:rPr>
                <w:rStyle w:val="Hyperlink"/>
                <w:noProof/>
              </w:rPr>
              <w:t xml:space="preserve"> </w:t>
            </w:r>
            <w:r w:rsidR="0069087E" w:rsidRPr="000A1157">
              <w:rPr>
                <w:rStyle w:val="Hyperlink"/>
                <w:noProof/>
                <w:lang w:val="en-US"/>
              </w:rPr>
              <w:t>Cases</w:t>
            </w:r>
            <w:r w:rsidR="0069087E" w:rsidRPr="000A1157">
              <w:rPr>
                <w:rStyle w:val="Hyperlink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Hyperlink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Hyperlink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1A430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Hyperlink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AD2DE9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617D7918" w14:textId="36A8A1E9" w:rsidR="001E7A78" w:rsidRPr="001E7A78" w:rsidRDefault="001E7A78" w:rsidP="001E7A78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[5]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77777777" w:rsidR="000A7E6D" w:rsidRDefault="001E7A78" w:rsidP="006A557C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</w:t>
      </w:r>
      <w:r w:rsidRPr="00895368">
        <w:lastRenderedPageBreak/>
        <w:t>работы с математическими функциями, библиотек моделей или фрагментов и различных структур параметров определенного типа).</w:t>
      </w:r>
    </w:p>
    <w:p w14:paraId="21BB2370" w14:textId="77777777" w:rsidR="0040478B" w:rsidRDefault="0040478B">
      <w:pPr>
        <w:spacing w:after="200" w:line="276" w:lineRule="auto"/>
        <w:ind w:firstLine="0"/>
        <w:jc w:val="left"/>
      </w:pPr>
    </w:p>
    <w:p w14:paraId="0808B29F" w14:textId="77777777" w:rsidR="003E025F" w:rsidRPr="008D571C" w:rsidRDefault="003E025F" w:rsidP="003E025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1.1.</w:t>
      </w:r>
      <w:r w:rsidRPr="008D571C">
        <w:rPr>
          <w:color w:val="000000" w:themeColor="text1"/>
          <w:sz w:val="28"/>
          <w:szCs w:val="28"/>
        </w:rPr>
        <w:t> Методы интерфейса KompasObject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1984"/>
        <w:gridCol w:w="2262"/>
      </w:tblGrid>
      <w:tr w:rsidR="008E02F9" w:rsidRPr="007C2D43" w14:paraId="1D153464" w14:textId="77777777" w:rsidTr="00EA5C5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2300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Метод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9B67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A78C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5345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Описани</w:t>
            </w:r>
            <w:r w:rsidRPr="007C2D43">
              <w:rPr>
                <w:color w:val="000000" w:themeColor="text1"/>
                <w:lang w:eastAsia="en-US"/>
              </w:rPr>
              <w:t>е</w:t>
            </w:r>
          </w:p>
        </w:tc>
      </w:tr>
      <w:tr w:rsidR="008E02F9" w:rsidRPr="007C2D43" w14:paraId="46495129" w14:textId="77777777" w:rsidTr="00EA5C5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AE41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Document3D</w:t>
            </w:r>
            <w:r w:rsidRPr="007C2D43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C9DB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604"/>
            </w:tblGrid>
            <w:tr w:rsidR="003E025F" w:rsidRPr="007C2D43" w14:paraId="1104D523" w14:textId="77777777" w:rsidTr="003E025F">
              <w:trPr>
                <w:tblCellSpacing w:w="0" w:type="dxa"/>
              </w:trPr>
              <w:tc>
                <w:tcPr>
                  <w:tcW w:w="60" w:type="dxa"/>
                  <w:vAlign w:val="center"/>
                  <w:hideMark/>
                </w:tcPr>
                <w:p w14:paraId="4D30B305" w14:textId="77777777" w:rsidR="003E025F" w:rsidRPr="007C2D43" w:rsidRDefault="003E025F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1604" w:type="dxa"/>
                  <w:hideMark/>
                </w:tcPr>
                <w:p w14:paraId="6050A633" w14:textId="77777777" w:rsidR="003E025F" w:rsidRPr="007C2D43" w:rsidRDefault="003E025F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Указатель на интерфейс до</w:t>
                  </w:r>
                  <w:r w:rsidRPr="007C2D43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7C2D43">
                    <w:rPr>
                      <w:color w:val="000000" w:themeColor="text1"/>
                    </w:rPr>
                    <w:softHyphen/>
                    <w:t>мерной моде</w:t>
                  </w:r>
                  <w:r w:rsidRPr="007C2D43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017154B1" w14:textId="77777777" w:rsidR="003E025F" w:rsidRPr="007C2D43" w:rsidRDefault="003E025F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CDE2" w14:textId="77777777" w:rsidR="003E025F" w:rsidRPr="007C2D43" w:rsidRDefault="003E025F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8E02F9" w:rsidRPr="007C2D43" w14:paraId="362B27D2" w14:textId="77777777" w:rsidTr="00EA5C5F">
        <w:trPr>
          <w:trHeight w:val="4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733B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GetDynamicArray(long typ</w:t>
            </w:r>
            <w:r>
              <w:rPr>
                <w:color w:val="000000" w:themeColor="text1"/>
                <w:lang w:val="en-US" w:eastAsia="en-US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1F0" w14:textId="77777777" w:rsidR="003E025F" w:rsidRDefault="003E025F" w:rsidP="003E025F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commentRangeStart w:id="6"/>
            <w:r>
              <w:rPr>
                <w:color w:val="000000" w:themeColor="text1"/>
                <w:lang w:val="en-US" w:eastAsia="en-US"/>
              </w:rPr>
              <w:t>ext</w:t>
            </w:r>
            <w:r w:rsidRPr="00831F82">
              <w:rPr>
                <w:color w:val="000000" w:themeColor="text1"/>
                <w:lang w:eastAsia="en-US"/>
              </w:rPr>
              <w:t xml:space="preserve"> - </w:t>
            </w:r>
            <w:r w:rsidRPr="00451559">
              <w:rPr>
                <w:color w:val="000000" w:themeColor="text1"/>
              </w:rPr>
              <w:t>расширение имени файла,</w:t>
            </w:r>
          </w:p>
          <w:p w14:paraId="735BB776" w14:textId="77777777" w:rsidR="003E025F" w:rsidRDefault="003E025F" w:rsidP="003E025F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filter</w:t>
            </w:r>
            <w:r w:rsidRPr="003E025F">
              <w:rPr>
                <w:color w:val="000000" w:themeColor="text1"/>
              </w:rPr>
              <w:t xml:space="preserve"> </w:t>
            </w:r>
            <w:r w:rsidRPr="00451559">
              <w:rPr>
                <w:color w:val="000000" w:themeColor="text1"/>
              </w:rPr>
              <w:t>- фильтр пои</w:t>
            </w:r>
            <w:r w:rsidRPr="00451559">
              <w:rPr>
                <w:color w:val="000000" w:themeColor="text1"/>
              </w:rPr>
              <w:softHyphen/>
              <w:t>ска (0 - фильтр фор</w:t>
            </w:r>
            <w:r w:rsidRPr="00451559">
              <w:rPr>
                <w:color w:val="000000" w:themeColor="text1"/>
              </w:rPr>
              <w:softHyphen/>
              <w:t>мируется авто</w:t>
            </w:r>
            <w:r w:rsidRPr="00451559">
              <w:rPr>
                <w:color w:val="000000" w:themeColor="text1"/>
              </w:rPr>
              <w:softHyphen/>
              <w:t>матически),</w:t>
            </w:r>
          </w:p>
          <w:p w14:paraId="1B8BB1F5" w14:textId="77777777" w:rsidR="003E025F" w:rsidRDefault="003E025F" w:rsidP="003E025F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preview</w:t>
            </w:r>
            <w:r w:rsidRPr="003E025F">
              <w:rPr>
                <w:color w:val="000000" w:themeColor="text1"/>
              </w:rPr>
              <w:t xml:space="preserve"> -</w:t>
            </w:r>
            <w:r w:rsidRPr="00451559">
              <w:rPr>
                <w:color w:val="000000" w:themeColor="text1"/>
              </w:rPr>
              <w:t xml:space="preserve"> признак под</w:t>
            </w:r>
            <w:r w:rsidRPr="00451559">
              <w:rPr>
                <w:color w:val="000000" w:themeColor="text1"/>
              </w:rPr>
              <w:softHyphen/>
              <w:t>ключения окна предваритель</w:t>
            </w:r>
            <w:r w:rsidRPr="00451559">
              <w:rPr>
                <w:color w:val="000000" w:themeColor="text1"/>
              </w:rPr>
              <w:softHyphen/>
              <w:t>ного просмо</w:t>
            </w:r>
            <w:r w:rsidRPr="00451559">
              <w:rPr>
                <w:color w:val="000000" w:themeColor="text1"/>
              </w:rPr>
              <w:softHyphen/>
              <w:t>тра</w:t>
            </w:r>
          </w:p>
          <w:p w14:paraId="14D3C991" w14:textId="4AD9D07F" w:rsidR="003E025F" w:rsidRPr="003E025F" w:rsidRDefault="003E025F" w:rsidP="003E025F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val="en-US" w:eastAsia="en-US"/>
              </w:rPr>
              <w:t xml:space="preserve">typeDir – </w:t>
            </w:r>
            <w:r>
              <w:rPr>
                <w:color w:val="000000" w:themeColor="text1"/>
                <w:lang w:eastAsia="en-US"/>
              </w:rPr>
              <w:t>стартовая папка.</w:t>
            </w:r>
            <w:commentRangeEnd w:id="6"/>
            <w:r w:rsidR="00831F82">
              <w:rPr>
                <w:rStyle w:val="CommentReference"/>
                <w:rFonts w:eastAsiaTheme="minorHAnsi" w:cstheme="minorBidi"/>
                <w:lang w:eastAsia="en-US"/>
              </w:rPr>
              <w:commentReference w:id="6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8A3B" w14:textId="77777777" w:rsidR="003E025F" w:rsidRPr="007C2D43" w:rsidRDefault="003E025F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строка с име</w:t>
            </w:r>
            <w:r w:rsidRPr="007C2D43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C902" w14:textId="77777777" w:rsidR="003E025F" w:rsidRPr="007C2D43" w:rsidRDefault="003E025F" w:rsidP="00945221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  <w:tr w:rsidR="00EA5C5F" w:rsidRPr="007C2D43" w14:paraId="4A58C3F5" w14:textId="77777777" w:rsidTr="00EA5C5F">
        <w:trPr>
          <w:trHeight w:val="448"/>
        </w:trPr>
        <w:tc>
          <w:tcPr>
            <w:tcW w:w="1980" w:type="dxa"/>
          </w:tcPr>
          <w:p w14:paraId="5EAB21E0" w14:textId="77777777" w:rsidR="008E02F9" w:rsidRPr="003E025F" w:rsidRDefault="008E02F9" w:rsidP="00F922FC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3402" w:type="dxa"/>
          </w:tcPr>
          <w:p w14:paraId="663F64FD" w14:textId="77777777" w:rsidR="008E02F9" w:rsidRPr="003E025F" w:rsidRDefault="008E02F9" w:rsidP="00F922FC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29123D37" w14:textId="77777777" w:rsidR="008E02F9" w:rsidRPr="007C2D43" w:rsidRDefault="008E02F9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2262" w:type="dxa"/>
          </w:tcPr>
          <w:p w14:paraId="3BC331C2" w14:textId="77777777" w:rsidR="008E02F9" w:rsidRPr="007C2D43" w:rsidRDefault="008E02F9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  <w:tr w:rsidR="00EA5C5F" w:rsidRPr="007C2D43" w14:paraId="085E1DC9" w14:textId="77777777" w:rsidTr="00EA5C5F">
        <w:trPr>
          <w:trHeight w:val="448"/>
        </w:trPr>
        <w:tc>
          <w:tcPr>
            <w:tcW w:w="1980" w:type="dxa"/>
          </w:tcPr>
          <w:p w14:paraId="4A6257BC" w14:textId="77777777" w:rsidR="008E02F9" w:rsidRPr="003E025F" w:rsidRDefault="008E02F9" w:rsidP="00F922FC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GetMathematic</w:t>
            </w:r>
            <w:r w:rsidRPr="003E025F">
              <w:rPr>
                <w:color w:val="000000" w:themeColor="text1"/>
                <w:lang w:eastAsia="en-US"/>
              </w:rPr>
              <w:t>2</w:t>
            </w:r>
            <w:r w:rsidRPr="007C2D43">
              <w:rPr>
                <w:color w:val="000000" w:themeColor="text1"/>
                <w:lang w:val="en-US" w:eastAsia="en-US"/>
              </w:rPr>
              <w:t>D</w:t>
            </w:r>
            <w:r w:rsidRPr="003E025F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402" w:type="dxa"/>
          </w:tcPr>
          <w:p w14:paraId="39CC96F2" w14:textId="77777777" w:rsidR="008E02F9" w:rsidRPr="003E025F" w:rsidRDefault="008E02F9" w:rsidP="00F922FC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78C79EF9" w14:textId="77777777" w:rsidR="008E02F9" w:rsidRPr="007C2D43" w:rsidRDefault="008E02F9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 xml:space="preserve">указатель на интерфейс </w:t>
            </w:r>
            <w:hyperlink r:id="rId11" w:history="1">
              <w:r w:rsidRPr="007C2D43">
                <w:rPr>
                  <w:rStyle w:val="x2ul"/>
                  <w:color w:val="000000" w:themeColor="text1"/>
                </w:rPr>
                <w:t>ksMathematic2D</w:t>
              </w:r>
            </w:hyperlink>
            <w:r w:rsidRPr="007C2D43">
              <w:rPr>
                <w:color w:val="000000" w:themeColor="text1"/>
              </w:rPr>
              <w:t>.</w:t>
            </w:r>
          </w:p>
        </w:tc>
        <w:tc>
          <w:tcPr>
            <w:tcW w:w="2262" w:type="dxa"/>
          </w:tcPr>
          <w:p w14:paraId="1D2AA73A" w14:textId="77777777" w:rsidR="008E02F9" w:rsidRPr="007C2D43" w:rsidRDefault="008E02F9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EA5C5F" w:rsidRPr="007C2D43" w14:paraId="7EEF390E" w14:textId="77777777" w:rsidTr="00EA5C5F">
        <w:trPr>
          <w:trHeight w:val="448"/>
        </w:trPr>
        <w:tc>
          <w:tcPr>
            <w:tcW w:w="1980" w:type="dxa"/>
          </w:tcPr>
          <w:p w14:paraId="1DA966F6" w14:textId="77777777" w:rsidR="008E02F9" w:rsidRPr="007C2D43" w:rsidRDefault="008E02F9" w:rsidP="00F922FC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GetParamStruct(short structType)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876"/>
            </w:tblGrid>
            <w:tr w:rsidR="008E02F9" w:rsidRPr="007C2D43" w14:paraId="10402C1B" w14:textId="77777777" w:rsidTr="008E02F9">
              <w:trPr>
                <w:trHeight w:val="593"/>
                <w:tblCellSpacing w:w="0" w:type="dxa"/>
              </w:trPr>
              <w:tc>
                <w:tcPr>
                  <w:tcW w:w="1027" w:type="dxa"/>
                  <w:hideMark/>
                </w:tcPr>
                <w:p w14:paraId="06DFB507" w14:textId="77777777" w:rsidR="008E02F9" w:rsidRPr="008E02F9" w:rsidRDefault="008E02F9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8E02F9">
                    <w:rPr>
                      <w:color w:val="000000" w:themeColor="text1"/>
                    </w:rPr>
                    <w:t>structType</w:t>
                  </w:r>
                </w:p>
              </w:tc>
              <w:tc>
                <w:tcPr>
                  <w:tcW w:w="1876" w:type="dxa"/>
                  <w:hideMark/>
                </w:tcPr>
                <w:p w14:paraId="4F306FDC" w14:textId="122E27AB" w:rsidR="008E02F9" w:rsidRPr="008E02F9" w:rsidRDefault="008E02F9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8E02F9">
                    <w:rPr>
                      <w:color w:val="000000" w:themeColor="text1"/>
                    </w:rPr>
                    <w:t xml:space="preserve"> </w:t>
                  </w:r>
                  <w:hyperlink r:id="rId12" w:history="1">
                    <w:r w:rsidRPr="008E02F9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- </w:t>
                    </w:r>
                    <w:r w:rsidRPr="008E02F9">
                      <w:rPr>
                        <w:rStyle w:val="x2ul"/>
                        <w:color w:val="000000" w:themeColor="text1"/>
                      </w:rPr>
                      <w:t xml:space="preserve">тип </w:t>
                    </w:r>
                    <w:r>
                      <w:rPr>
                        <w:rStyle w:val="x2ul"/>
                        <w:color w:val="000000" w:themeColor="text1"/>
                      </w:rPr>
                      <w:t xml:space="preserve">интерфейса </w:t>
                    </w:r>
                    <w:r w:rsidRPr="008E02F9">
                      <w:rPr>
                        <w:rStyle w:val="x2ul"/>
                        <w:color w:val="000000" w:themeColor="text1"/>
                      </w:rPr>
                      <w:t>параметров</w:t>
                    </w:r>
                  </w:hyperlink>
                  <w:r w:rsidRPr="008E02F9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08E8D1D7" w14:textId="77777777" w:rsidR="008E02F9" w:rsidRPr="007C2D43" w:rsidRDefault="008E02F9" w:rsidP="00F922FC">
            <w:pPr>
              <w:pStyle w:val="12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984" w:type="dxa"/>
          </w:tcPr>
          <w:p w14:paraId="66C6EA43" w14:textId="77777777" w:rsidR="008E02F9" w:rsidRPr="007C2D43" w:rsidRDefault="008E02F9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указатель на интерфейс указанного ти</w:t>
            </w:r>
            <w:r w:rsidRPr="007C2D43">
              <w:rPr>
                <w:color w:val="000000" w:themeColor="text1"/>
              </w:rPr>
              <w:softHyphen/>
              <w:t xml:space="preserve">па из </w:t>
            </w:r>
            <w:hyperlink r:id="rId13" w:history="1">
              <w:r w:rsidRPr="007C2D43">
                <w:rPr>
                  <w:rStyle w:val="x2ul"/>
                  <w:color w:val="000000" w:themeColor="text1"/>
                </w:rPr>
                <w:t>StructType2D.</w:t>
              </w:r>
            </w:hyperlink>
          </w:p>
        </w:tc>
        <w:tc>
          <w:tcPr>
            <w:tcW w:w="2262" w:type="dxa"/>
          </w:tcPr>
          <w:p w14:paraId="7815FF47" w14:textId="77777777" w:rsidR="008E02F9" w:rsidRPr="007C2D43" w:rsidRDefault="008E02F9" w:rsidP="008E02F9">
            <w:pPr>
              <w:pStyle w:val="12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9522031" w14:textId="433FD4E4" w:rsidR="003E025F" w:rsidRDefault="003E025F" w:rsidP="003E025F">
      <w:pPr>
        <w:ind w:firstLine="0"/>
        <w:rPr>
          <w:color w:val="000000" w:themeColor="text1"/>
          <w:sz w:val="24"/>
          <w:szCs w:val="24"/>
        </w:rPr>
      </w:pPr>
    </w:p>
    <w:p w14:paraId="0283F84A" w14:textId="77777777" w:rsidR="008E02F9" w:rsidRDefault="008E02F9" w:rsidP="003E025F">
      <w:pPr>
        <w:ind w:firstLine="0"/>
        <w:rPr>
          <w:color w:val="000000" w:themeColor="text1"/>
          <w:sz w:val="24"/>
          <w:szCs w:val="24"/>
        </w:rPr>
      </w:pPr>
    </w:p>
    <w:p w14:paraId="1BD8E37C" w14:textId="77777777" w:rsidR="008E02F9" w:rsidRDefault="008E02F9" w:rsidP="003E025F">
      <w:pPr>
        <w:ind w:firstLine="0"/>
        <w:rPr>
          <w:color w:val="000000" w:themeColor="text1"/>
          <w:sz w:val="24"/>
          <w:szCs w:val="24"/>
        </w:rPr>
      </w:pPr>
    </w:p>
    <w:p w14:paraId="61519783" w14:textId="77777777" w:rsidR="00EA5C5F" w:rsidRDefault="00EA5C5F" w:rsidP="003E025F">
      <w:pPr>
        <w:ind w:firstLine="0"/>
        <w:rPr>
          <w:color w:val="000000" w:themeColor="text1"/>
          <w:sz w:val="24"/>
          <w:szCs w:val="24"/>
        </w:rPr>
      </w:pPr>
    </w:p>
    <w:p w14:paraId="122E61D2" w14:textId="77777777" w:rsidR="00EA5C5F" w:rsidRDefault="00EA5C5F" w:rsidP="003E025F">
      <w:pPr>
        <w:ind w:firstLine="0"/>
        <w:rPr>
          <w:color w:val="000000" w:themeColor="text1"/>
          <w:sz w:val="24"/>
          <w:szCs w:val="24"/>
        </w:rPr>
      </w:pPr>
    </w:p>
    <w:p w14:paraId="186B77FA" w14:textId="77777777" w:rsidR="00EA5C5F" w:rsidRPr="003E025F" w:rsidRDefault="00EA5C5F" w:rsidP="003E025F">
      <w:pPr>
        <w:ind w:firstLine="0"/>
        <w:rPr>
          <w:color w:val="000000" w:themeColor="text1"/>
          <w:sz w:val="24"/>
          <w:szCs w:val="24"/>
        </w:rPr>
      </w:pPr>
    </w:p>
    <w:p w14:paraId="0D784D71" w14:textId="1ACB40DC" w:rsidR="003E025F" w:rsidRPr="007C2D43" w:rsidRDefault="003E025F" w:rsidP="003E025F">
      <w:pPr>
        <w:pStyle w:val="12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 xml:space="preserve">Таблица </w:t>
      </w:r>
      <w:r w:rsidR="008E02F9">
        <w:rPr>
          <w:color w:val="000000" w:themeColor="text1"/>
          <w:sz w:val="28"/>
          <w:szCs w:val="28"/>
        </w:rPr>
        <w:t>1.2</w:t>
      </w:r>
      <w:r w:rsidRPr="007C2D43">
        <w:rPr>
          <w:color w:val="000000" w:themeColor="text1"/>
          <w:sz w:val="28"/>
          <w:szCs w:val="28"/>
        </w:rPr>
        <w:t>. Методы интерфейса ksDocument3D.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126"/>
        <w:gridCol w:w="2013"/>
      </w:tblGrid>
      <w:tr w:rsidR="003E025F" w:rsidRPr="007C2D43" w14:paraId="0E33FA22" w14:textId="77777777" w:rsidTr="008E02F9">
        <w:tc>
          <w:tcPr>
            <w:tcW w:w="2235" w:type="dxa"/>
          </w:tcPr>
          <w:p w14:paraId="5B3F95AE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3260" w:type="dxa"/>
          </w:tcPr>
          <w:p w14:paraId="315E25CE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126" w:type="dxa"/>
          </w:tcPr>
          <w:p w14:paraId="03DD1167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013" w:type="dxa"/>
          </w:tcPr>
          <w:p w14:paraId="52F14D6C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3E025F" w:rsidRPr="007C2D43" w14:paraId="5A8C7602" w14:textId="77777777" w:rsidTr="008E02F9">
        <w:tc>
          <w:tcPr>
            <w:tcW w:w="2235" w:type="dxa"/>
          </w:tcPr>
          <w:p w14:paraId="7B0FB248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3260" w:type="dxa"/>
          </w:tcPr>
          <w:tbl>
            <w:tblPr>
              <w:tblW w:w="30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5"/>
              <w:gridCol w:w="324"/>
            </w:tblGrid>
            <w:tr w:rsidR="008E02F9" w:rsidRPr="007C2D43" w14:paraId="7AE957F7" w14:textId="77777777" w:rsidTr="008E02F9">
              <w:trPr>
                <w:gridAfter w:val="1"/>
                <w:wAfter w:w="360" w:type="dxa"/>
                <w:tblCellSpacing w:w="0" w:type="dxa"/>
              </w:trPr>
              <w:tc>
                <w:tcPr>
                  <w:tcW w:w="3039" w:type="dxa"/>
                  <w:hideMark/>
                </w:tcPr>
                <w:p w14:paraId="7ADFE88D" w14:textId="34085998" w:rsidR="008E02F9" w:rsidRPr="001D4875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invisible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ре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жима редакти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рования доку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мента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неви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димый режим,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види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мый режим),</w:t>
                  </w:r>
                </w:p>
              </w:tc>
            </w:tr>
            <w:tr w:rsidR="008E02F9" w:rsidRPr="007C2D43" w14:paraId="0C222220" w14:textId="77777777" w:rsidTr="008E02F9">
              <w:trPr>
                <w:tblCellSpacing w:w="0" w:type="dxa"/>
              </w:trPr>
              <w:tc>
                <w:tcPr>
                  <w:tcW w:w="3039" w:type="dxa"/>
                  <w:hideMark/>
                </w:tcPr>
                <w:p w14:paraId="15302BC0" w14:textId="3F61F742" w:rsidR="008E02F9" w:rsidRPr="001D4875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typeDoc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докумен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де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таль,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сбор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ка).</w:t>
                  </w:r>
                </w:p>
              </w:tc>
              <w:tc>
                <w:tcPr>
                  <w:tcW w:w="360" w:type="dxa"/>
                  <w:shd w:val="clear" w:color="000000" w:fill="000000"/>
                </w:tcPr>
                <w:p w14:paraId="740B2722" w14:textId="03042973" w:rsidR="008E02F9" w:rsidRPr="007C2D43" w:rsidRDefault="008E02F9">
                  <w:pPr>
                    <w:spacing w:after="200" w:line="276" w:lineRule="auto"/>
                    <w:ind w:firstLine="0"/>
                    <w:jc w:val="left"/>
                  </w:pPr>
                  <w:r>
                    <w:tab/>
                  </w:r>
                </w:p>
              </w:tc>
            </w:tr>
          </w:tbl>
          <w:p w14:paraId="6AE94101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26" w:type="dxa"/>
          </w:tcPr>
          <w:tbl>
            <w:tblPr>
              <w:tblW w:w="190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8E02F9" w:rsidRPr="007C2D43" w14:paraId="7DB3203D" w14:textId="77777777" w:rsidTr="008E02F9">
              <w:trPr>
                <w:tblCellSpacing w:w="0" w:type="dxa"/>
              </w:trPr>
              <w:tc>
                <w:tcPr>
                  <w:tcW w:w="1905" w:type="dxa"/>
                  <w:hideMark/>
                </w:tcPr>
                <w:p w14:paraId="05753D08" w14:textId="39254E5A" w:rsidR="008E02F9" w:rsidRPr="001D4875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true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5BE8B72C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013" w:type="dxa"/>
          </w:tcPr>
          <w:p w14:paraId="09C80C4C" w14:textId="77777777" w:rsidR="003E025F" w:rsidRPr="007C2D43" w:rsidRDefault="003E025F" w:rsidP="008E02F9">
            <w:pPr>
              <w:pStyle w:val="12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3E025F" w:rsidRPr="007C2D43" w14:paraId="4446B760" w14:textId="77777777" w:rsidTr="008E02F9">
        <w:tc>
          <w:tcPr>
            <w:tcW w:w="2235" w:type="dxa"/>
            <w:hideMark/>
          </w:tcPr>
          <w:p w14:paraId="5997FF9E" w14:textId="77777777" w:rsidR="003E025F" w:rsidRPr="007C2D43" w:rsidRDefault="003E02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3260" w:type="dxa"/>
            <w:hideMark/>
          </w:tcPr>
          <w:p w14:paraId="373648E2" w14:textId="77777777" w:rsidR="003E025F" w:rsidRPr="007C2D43" w:rsidRDefault="003E02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tbl>
            <w:tblPr>
              <w:tblW w:w="190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8E02F9" w:rsidRPr="007C2D43" w14:paraId="2C6ED9B9" w14:textId="77777777" w:rsidTr="008E02F9">
              <w:trPr>
                <w:tblCellSpacing w:w="0" w:type="dxa"/>
              </w:trPr>
              <w:tc>
                <w:tcPr>
                  <w:tcW w:w="1905" w:type="dxa"/>
                  <w:hideMark/>
                </w:tcPr>
                <w:p w14:paraId="0F8CED0E" w14:textId="005A4CDC" w:rsidR="008E02F9" w:rsidRPr="007C2D43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true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33A36B6B" w14:textId="77777777" w:rsidR="003E025F" w:rsidRPr="007C2D43" w:rsidRDefault="003E02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13" w:type="dxa"/>
            <w:hideMark/>
          </w:tcPr>
          <w:p w14:paraId="1F5CC037" w14:textId="77777777" w:rsidR="003E025F" w:rsidRPr="007C2D43" w:rsidRDefault="003E02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3E025F" w:rsidRPr="007C2D43" w14:paraId="65930108" w14:textId="77777777" w:rsidTr="008E02F9">
        <w:trPr>
          <w:trHeight w:val="1757"/>
        </w:trPr>
        <w:tc>
          <w:tcPr>
            <w:tcW w:w="2235" w:type="dxa"/>
            <w:hideMark/>
          </w:tcPr>
          <w:p w14:paraId="67F5BCF5" w14:textId="77777777" w:rsidR="003E025F" w:rsidRPr="007C2D43" w:rsidRDefault="003E02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3260" w:type="dxa"/>
            <w:hideMark/>
          </w:tcPr>
          <w:tbl>
            <w:tblPr>
              <w:tblW w:w="30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9"/>
            </w:tblGrid>
            <w:tr w:rsidR="008E02F9" w:rsidRPr="007C2D43" w14:paraId="3C33B85E" w14:textId="77777777" w:rsidTr="008E02F9">
              <w:trPr>
                <w:tblCellSpacing w:w="0" w:type="dxa"/>
              </w:trPr>
              <w:tc>
                <w:tcPr>
                  <w:tcW w:w="3039" w:type="dxa"/>
                  <w:hideMark/>
                </w:tcPr>
                <w:p w14:paraId="2A2DDAE8" w14:textId="67872619" w:rsidR="008E02F9" w:rsidRPr="007C2D43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type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нента из пере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числения </w:t>
                  </w:r>
                  <w:hyperlink r:id="rId14" w:history="1">
                    <w:r w:rsidRPr="00CF7026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Типы компонентов</w:t>
                    </w:r>
                  </w:hyperlink>
                  <w:r w:rsidRPr="00CF7026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734CFEF" w14:textId="77777777" w:rsidR="003E025F" w:rsidRPr="007C2D43" w:rsidRDefault="003E02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3019B8E0" w14:textId="48F13C08" w:rsidR="003E025F" w:rsidRPr="00EA5C5F" w:rsidRDefault="00EA5C5F" w:rsidP="008E02F9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указатель на интерфейс компонента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13" w:type="dxa"/>
            <w:hideMark/>
          </w:tcPr>
          <w:p w14:paraId="65D633ED" w14:textId="77777777" w:rsidR="003E025F" w:rsidRPr="007C2D43" w:rsidRDefault="003E025F" w:rsidP="008E02F9">
            <w:pPr>
              <w:pStyle w:val="a0"/>
              <w:spacing w:line="240" w:lineRule="auto"/>
              <w:ind w:left="0" w:right="-38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1FE8BD4" w14:textId="77777777" w:rsidR="00EA5C5F" w:rsidRDefault="00EA5C5F" w:rsidP="003E025F">
      <w:pPr>
        <w:pStyle w:val="a0"/>
        <w:spacing w:before="240" w:after="240"/>
        <w:ind w:left="0"/>
      </w:pPr>
    </w:p>
    <w:p w14:paraId="11649A50" w14:textId="789C96E8" w:rsidR="003E025F" w:rsidRPr="002E0F5A" w:rsidRDefault="003E025F" w:rsidP="003E025F">
      <w:pPr>
        <w:pStyle w:val="a0"/>
        <w:spacing w:before="240" w:after="240"/>
        <w:ind w:left="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 w:rsidR="00EA5C5F">
        <w:rPr>
          <w:lang w:val="en-US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>
        <w:rPr>
          <w:lang w:val="en-US"/>
        </w:rPr>
        <w:t>IPart</w:t>
      </w:r>
      <w:r>
        <w:rPr>
          <w:lang w:val="ru-RU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693"/>
        <w:gridCol w:w="2829"/>
      </w:tblGrid>
      <w:tr w:rsidR="008E02F9" w14:paraId="5F9C3320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80B053" w14:textId="77777777" w:rsidR="003E025F" w:rsidRPr="00DF40BA" w:rsidRDefault="003E025F" w:rsidP="00EA5C5F">
            <w:pPr>
              <w:pStyle w:val="a0"/>
              <w:spacing w:line="240" w:lineRule="auto"/>
              <w:ind w:left="0" w:right="-47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94202" w14:textId="77777777" w:rsidR="003E025F" w:rsidRPr="00DF40BA" w:rsidRDefault="003E025F" w:rsidP="00EA5C5F">
            <w:pPr>
              <w:pStyle w:val="a0"/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6291B" w14:textId="77777777" w:rsidR="003E025F" w:rsidRPr="00DF40BA" w:rsidRDefault="003E025F" w:rsidP="00EA5C5F">
            <w:pPr>
              <w:pStyle w:val="a0"/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Возвращаемое значение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43DDAD" w14:textId="77777777" w:rsidR="003E025F" w:rsidRPr="00DF40BA" w:rsidRDefault="003E025F" w:rsidP="00EA5C5F">
            <w:pPr>
              <w:pStyle w:val="a0"/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8E02F9" w14:paraId="0B45D4BF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24771" w14:textId="77777777" w:rsidR="003E025F" w:rsidRPr="00DF40BA" w:rsidRDefault="003E025F" w:rsidP="00EA5C5F">
            <w:pPr>
              <w:pStyle w:val="a0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035B7459" w14:textId="77777777" w:rsidR="003E025F" w:rsidRPr="00EA5C5F" w:rsidRDefault="003E025F" w:rsidP="00EA5C5F">
            <w:pPr>
              <w:pStyle w:val="a0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ru-RU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30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20"/>
              <w:gridCol w:w="20"/>
              <w:gridCol w:w="20"/>
              <w:gridCol w:w="20"/>
              <w:gridCol w:w="2202"/>
            </w:tblGrid>
            <w:tr w:rsidR="008E02F9" w:rsidRPr="007C2D43" w14:paraId="44E93DEE" w14:textId="77777777" w:rsidTr="008E02F9">
              <w:trPr>
                <w:tblCellSpacing w:w="0" w:type="dxa"/>
              </w:trPr>
              <w:tc>
                <w:tcPr>
                  <w:tcW w:w="20" w:type="dxa"/>
                </w:tcPr>
                <w:p w14:paraId="063ADAED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1AED59B1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1E96997E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128B4779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0441B87D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202" w:type="dxa"/>
                  <w:hideMark/>
                </w:tcPr>
                <w:p w14:paraId="684F4A7B" w14:textId="2D1935A8" w:rsidR="008E02F9" w:rsidRPr="007C2D43" w:rsidRDefault="008E02F9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objType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42F9A6DB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2FFC3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5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6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AE4BD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8E02F9" w14:paraId="56B57BA5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F4BB4" w14:textId="77777777" w:rsidR="003E025F" w:rsidRPr="00DF40BA" w:rsidRDefault="003E025F" w:rsidP="00EA5C5F">
            <w:pPr>
              <w:pStyle w:val="a0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D07F839" w14:textId="77777777" w:rsidR="003E025F" w:rsidRPr="00DF40BA" w:rsidRDefault="003E025F" w:rsidP="00EA5C5F">
            <w:pPr>
              <w:pStyle w:val="a0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44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4"/>
            </w:tblGrid>
            <w:tr w:rsidR="008E02F9" w:rsidRPr="007C2D43" w14:paraId="15233B9B" w14:textId="77777777" w:rsidTr="008E02F9">
              <w:trPr>
                <w:tblCellSpacing w:w="0" w:type="dxa"/>
              </w:trPr>
              <w:tc>
                <w:tcPr>
                  <w:tcW w:w="2444" w:type="dxa"/>
                  <w:hideMark/>
                </w:tcPr>
                <w:p w14:paraId="606B72E2" w14:textId="21FCAAAD" w:rsidR="008E02F9" w:rsidRPr="007C2D43" w:rsidRDefault="00EA5C5F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8E02F9"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 xml:space="preserve">objType </w:t>
                  </w:r>
                  <w:r w:rsidR="008E02F9"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03B26FE5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B9A56" w14:textId="371EC1D3" w:rsidR="008E02F9" w:rsidRPr="00EA5C5F" w:rsidRDefault="008E02F9" w:rsidP="00EA5C5F">
            <w:pPr>
              <w:spacing w:before="100" w:beforeAutospacing="1" w:after="100" w:afterAutospacing="1" w:line="240" w:lineRule="auto"/>
              <w:ind w:firstLine="0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Указатель </w:t>
            </w:r>
            <w:r w:rsidR="00EA5C5F">
              <w:rPr>
                <w:color w:val="000000" w:themeColor="text1"/>
                <w:sz w:val="24"/>
                <w:szCs w:val="24"/>
                <w:lang w:eastAsia="ru-RU"/>
              </w:rPr>
              <w:t>на интерфейс</w:t>
            </w:r>
            <w:r w:rsidR="00EA5C5F" w:rsidRPr="00EA5C5F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A5C5F">
              <w:rPr>
                <w:color w:val="000000" w:themeColor="text1"/>
                <w:sz w:val="24"/>
                <w:szCs w:val="24"/>
                <w:lang w:val="en-US" w:eastAsia="ru-RU"/>
              </w:rPr>
              <w:t>ksEntity</w:t>
            </w:r>
            <w:r w:rsidR="00EA5C5F" w:rsidRPr="00EA5C5F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A5C5F">
              <w:rPr>
                <w:color w:val="000000" w:themeColor="text1"/>
                <w:sz w:val="24"/>
                <w:szCs w:val="24"/>
                <w:lang w:eastAsia="ru-RU"/>
              </w:rPr>
              <w:t xml:space="preserve">или </w:t>
            </w:r>
            <w:r w:rsidR="00EA5C5F">
              <w:rPr>
                <w:color w:val="000000" w:themeColor="text1"/>
                <w:sz w:val="24"/>
                <w:szCs w:val="24"/>
                <w:lang w:val="en-US" w:eastAsia="ru-RU"/>
              </w:rPr>
              <w:t>IEntity</w:t>
            </w:r>
            <w:r w:rsidR="00EA5C5F" w:rsidRPr="00EA5C5F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C7FF3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E02F9" w14:paraId="13FDE2E6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55823" w14:textId="77777777" w:rsidR="003E025F" w:rsidRPr="00DF40BA" w:rsidRDefault="003E025F" w:rsidP="00EA5C5F">
            <w:pPr>
              <w:pStyle w:val="a0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32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A5C5F" w:rsidRPr="00DF40BA" w14:paraId="41D1134C" w14:textId="77777777" w:rsidTr="00EA5C5F">
              <w:trPr>
                <w:trHeight w:val="990"/>
                <w:tblCellSpacing w:w="0" w:type="dxa"/>
              </w:trPr>
              <w:tc>
                <w:tcPr>
                  <w:tcW w:w="2327" w:type="dxa"/>
                  <w:hideMark/>
                </w:tcPr>
                <w:p w14:paraId="2DAF86BF" w14:textId="752C8191" w:rsidR="00EA5C5F" w:rsidRPr="00EA5C5F" w:rsidRDefault="00EA5C5F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type –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компонента.</w:t>
                  </w:r>
                </w:p>
              </w:tc>
            </w:tr>
          </w:tbl>
          <w:p w14:paraId="0CDE1025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E247F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7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AF9CD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E02F9" w14:paraId="516C9BFE" w14:textId="77777777" w:rsidTr="00EA5C5F">
        <w:trPr>
          <w:trHeight w:val="140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65897" w14:textId="77777777" w:rsidR="003E025F" w:rsidRPr="00DF40BA" w:rsidRDefault="003E025F" w:rsidP="00EA5C5F">
            <w:pPr>
              <w:pStyle w:val="a0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2"/>
            </w:tblGrid>
            <w:tr w:rsidR="00EA5C5F" w:rsidRPr="00DF40BA" w14:paraId="245099AE" w14:textId="77777777" w:rsidTr="00EA5C5F">
              <w:trPr>
                <w:trHeight w:val="1265"/>
                <w:tblCellSpacing w:w="0" w:type="dxa"/>
              </w:trPr>
              <w:tc>
                <w:tcPr>
                  <w:tcW w:w="2362" w:type="dxa"/>
                  <w:hideMark/>
                </w:tcPr>
                <w:p w14:paraId="33E99D9F" w14:textId="477385E5" w:rsidR="00EA5C5F" w:rsidRPr="00EA5C5F" w:rsidRDefault="00EA5C5F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objType –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обьекта</w:t>
                  </w:r>
                </w:p>
              </w:tc>
            </w:tr>
          </w:tbl>
          <w:p w14:paraId="43247589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DF3FD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9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0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62E57" w14:textId="77777777" w:rsidR="003E025F" w:rsidRPr="00DF40BA" w:rsidRDefault="003E025F" w:rsidP="00EA5C5F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F9A2822" w14:textId="04B7FEEB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0BC964C6" w14:textId="77777777" w:rsidR="0032026F" w:rsidRDefault="00C5794A" w:rsidP="0032026F">
      <w:pPr>
        <w:pStyle w:val="Heading1"/>
      </w:pPr>
      <w:bookmarkStart w:id="7" w:name="_Toc34817985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7"/>
    </w:p>
    <w:p w14:paraId="13947FB0" w14:textId="6C3BFC08" w:rsidR="0032026F" w:rsidRPr="0032026F" w:rsidRDefault="00FA3016" w:rsidP="00FA3016">
      <w:pPr>
        <w:pStyle w:val="Heading1"/>
        <w:ind w:firstLine="708"/>
      </w:pPr>
      <w:bookmarkStart w:id="8" w:name="_Toc34817986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8"/>
    </w:p>
    <w:p w14:paraId="313248C7" w14:textId="51863737" w:rsidR="0032026F" w:rsidRDefault="0032026F" w:rsidP="00202D1E">
      <w:pPr>
        <w:pStyle w:val="a0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0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0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0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0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0"/>
        <w:ind w:left="0"/>
      </w:pPr>
      <w:r>
        <w:tab/>
      </w:r>
    </w:p>
    <w:p w14:paraId="0A707729" w14:textId="77777777" w:rsidR="0015241B" w:rsidRDefault="00C5794A" w:rsidP="0015241B">
      <w:pPr>
        <w:pStyle w:val="Heading1"/>
      </w:pPr>
      <w:bookmarkStart w:id="9" w:name="_Toc472681135"/>
      <w:bookmarkStart w:id="10" w:name="_Toc34817987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22" w:tooltip="Детская площадка" w:history="1">
        <w:r w:rsidRPr="007C24B2">
          <w:rPr>
            <w:rStyle w:val="Hyperlink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Caption"/>
        <w:jc w:val="center"/>
      </w:pPr>
      <w:bookmarkStart w:id="1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2" w:name="_Ref475872475"/>
      <w:bookmarkStart w:id="13" w:name="_Ref475872479"/>
      <w:bookmarkEnd w:id="1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12"/>
      <w:bookmarkEnd w:id="13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lastRenderedPageBreak/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53317CC2" w14:textId="77777777" w:rsidR="00984169" w:rsidRPr="00224404" w:rsidRDefault="00984169" w:rsidP="00984169">
      <w:pPr>
        <w:pStyle w:val="ListParagraph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см);</w:t>
      </w:r>
    </w:p>
    <w:p w14:paraId="1905E98F" w14:textId="77777777" w:rsidR="007C24B2" w:rsidRPr="00DC5BFD" w:rsidRDefault="007C24B2" w:rsidP="00FD2637">
      <w:pPr>
        <w:ind w:firstLine="0"/>
      </w:pPr>
      <w:bookmarkStart w:id="14" w:name="_Toc405554120"/>
      <w:bookmarkStart w:id="15" w:name="_Toc405554152"/>
      <w:bookmarkStart w:id="16" w:name="_Toc472681136"/>
    </w:p>
    <w:p w14:paraId="0272F1AD" w14:textId="77777777" w:rsidR="006916AB" w:rsidRPr="00D113C0" w:rsidRDefault="00C5794A" w:rsidP="00E20225">
      <w:pPr>
        <w:pStyle w:val="Heading1"/>
      </w:pPr>
      <w:bookmarkStart w:id="17" w:name="_Toc34817988"/>
      <w:bookmarkEnd w:id="14"/>
      <w:bookmarkEnd w:id="15"/>
      <w:bookmarkEnd w:id="16"/>
      <w:r>
        <w:t>3</w:t>
      </w:r>
      <w:r w:rsidR="0015241B">
        <w:t xml:space="preserve"> </w:t>
      </w:r>
      <w:r w:rsidR="00B8794B">
        <w:t>Проект программы</w:t>
      </w:r>
      <w:bookmarkEnd w:id="17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Heading1"/>
      </w:pPr>
      <w:bookmarkStart w:id="18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14:paraId="0C4F3B63" w14:textId="77777777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24" w:tooltip="Английский язык" w:history="1">
        <w:r w:rsidRPr="00984169">
          <w:rPr>
            <w:rStyle w:val="Hyperlink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25" w:tooltip="UML" w:history="1">
        <w:r w:rsidRPr="00984169">
          <w:rPr>
            <w:rStyle w:val="Hyperlink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26" w:tooltip="Актор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27" w:tooltip="Прецедент (UML)" w:history="1">
        <w:r w:rsidRPr="00984169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B707A2">
        <w:rPr>
          <w:color w:val="000000" w:themeColor="text1"/>
          <w:sz w:val="28"/>
          <w:szCs w:val="28"/>
          <w:lang w:val="ru-RU"/>
        </w:rPr>
        <w:t>му на концептуальном уровне[9].</w:t>
      </w:r>
    </w:p>
    <w:p w14:paraId="3AB960B1" w14:textId="77777777" w:rsidR="00B707A2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 xml:space="preserve"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</w:t>
      </w:r>
      <w:r w:rsidRPr="00B707A2">
        <w:rPr>
          <w:color w:val="000000" w:themeColor="text1"/>
          <w:sz w:val="28"/>
          <w:szCs w:val="28"/>
          <w:lang w:val="ru-RU"/>
        </w:rPr>
        <w:lastRenderedPageBreak/>
        <w:t>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28" w:tooltip="Требования к программному обеспечению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CB5B2F0" w:rsidR="00984169" w:rsidRPr="00984169" w:rsidRDefault="00984169" w:rsidP="00B707A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Основное назначение диаграммы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29" w:tooltip="Заказчик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30" w:tooltip="Конечный пользователь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31" w:tooltip="Программист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Hyperlink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32" w:history="1">
        <w:r w:rsidRPr="00B707A2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376882E6" w:rsidR="00A927DF" w:rsidRPr="00C561DD" w:rsidRDefault="0040478B" w:rsidP="00A927DF">
      <w:pPr>
        <w:keepNext/>
        <w:ind w:firstLine="0"/>
        <w:jc w:val="center"/>
        <w:rPr>
          <w:lang w:val="en-US"/>
        </w:rPr>
      </w:pPr>
      <w:commentRangeStart w:id="19"/>
      <w:r w:rsidRPr="0040478B">
        <w:rPr>
          <w:noProof/>
          <w:lang w:val="en-US"/>
        </w:rPr>
        <w:drawing>
          <wp:inline distT="0" distB="0" distL="0" distR="0" wp14:anchorId="3F729117" wp14:editId="0B9D8B14">
            <wp:extent cx="5852160" cy="3703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5928" cy="37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831F82">
        <w:rPr>
          <w:rStyle w:val="CommentReference"/>
        </w:rPr>
        <w:commentReference w:id="19"/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0" w:name="_Ref475872589"/>
      <w:r>
        <w:t xml:space="preserve">Рисунок </w:t>
      </w:r>
      <w:bookmarkEnd w:id="20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Heading1"/>
      </w:pPr>
      <w:bookmarkStart w:id="21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1"/>
    </w:p>
    <w:p w14:paraId="2B04D836" w14:textId="48334C7B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ются на связи между объектами [10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014F51E6" w:rsidR="00920E3A" w:rsidRPr="00983F85" w:rsidRDefault="00DA5966" w:rsidP="00920E3A">
      <w:pPr>
        <w:keepNext/>
        <w:ind w:firstLine="0"/>
        <w:jc w:val="center"/>
        <w:rPr>
          <w:lang w:val="en-US"/>
        </w:rPr>
      </w:pPr>
      <w:commentRangeStart w:id="22"/>
      <w:r w:rsidRPr="00DA5966">
        <w:rPr>
          <w:noProof/>
          <w:lang w:eastAsia="ru-RU"/>
        </w:rPr>
        <w:drawing>
          <wp:inline distT="0" distB="0" distL="0" distR="0" wp14:anchorId="5B0589CB" wp14:editId="71C61663">
            <wp:extent cx="6120130" cy="27920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831F82">
        <w:rPr>
          <w:rStyle w:val="CommentReference"/>
        </w:rPr>
        <w:commentReference w:id="22"/>
      </w:r>
    </w:p>
    <w:p w14:paraId="3B8101E4" w14:textId="7E2179A1" w:rsidR="00773229" w:rsidRDefault="00920E3A" w:rsidP="00F325B9">
      <w:pPr>
        <w:pStyle w:val="Caption"/>
        <w:jc w:val="center"/>
      </w:pPr>
      <w:bookmarkStart w:id="23" w:name="_Ref477702443"/>
      <w:r>
        <w:t xml:space="preserve">Рисунок </w:t>
      </w:r>
      <w:bookmarkEnd w:id="23"/>
      <w:r w:rsidR="00C5794A">
        <w:t>3</w:t>
      </w:r>
      <w:r w:rsidR="00A17013">
        <w:t>.2</w:t>
      </w:r>
      <w:r>
        <w:t xml:space="preserve"> </w:t>
      </w:r>
      <w:r w:rsidR="00843136">
        <w:t xml:space="preserve">– </w:t>
      </w:r>
      <w:commentRangeStart w:id="24"/>
      <w:r w:rsidR="00843136">
        <w:t>Диаграмма</w:t>
      </w:r>
      <w:commentRangeEnd w:id="24"/>
      <w:r w:rsidR="00831F82">
        <w:rPr>
          <w:rStyle w:val="CommentReference"/>
          <w:bCs w:val="0"/>
        </w:rPr>
        <w:commentReference w:id="24"/>
      </w:r>
      <w:r w:rsidR="00843136">
        <w:t xml:space="preserve"> классов</w:t>
      </w:r>
    </w:p>
    <w:p w14:paraId="65D56F3C" w14:textId="77777777" w:rsidR="00F325B9" w:rsidRPr="0069087E" w:rsidRDefault="00F325B9" w:rsidP="0079124C">
      <w:pPr>
        <w:spacing w:after="200" w:line="276" w:lineRule="auto"/>
        <w:ind w:firstLine="0"/>
        <w:jc w:val="left"/>
      </w:pPr>
      <w:r>
        <w:br w:type="page"/>
      </w:r>
    </w:p>
    <w:p w14:paraId="3BF70CB6" w14:textId="182E9F35" w:rsidR="00773229" w:rsidRDefault="00773229" w:rsidP="005D5821">
      <w:pPr>
        <w:pStyle w:val="Heading1"/>
      </w:pPr>
      <w:bookmarkStart w:id="25" w:name="_Toc34817991"/>
      <w:r>
        <w:lastRenderedPageBreak/>
        <w:t>3.3 Макет пользовательского интерфейса</w:t>
      </w:r>
      <w:bookmarkEnd w:id="25"/>
    </w:p>
    <w:p w14:paraId="0FAF76A4" w14:textId="1640CFCF" w:rsidR="00773229" w:rsidRPr="003A6F9F" w:rsidRDefault="002008DE" w:rsidP="00773229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появляется главное окно рисунок 3.3.</w:t>
      </w:r>
      <w:r w:rsidR="004C6D27">
        <w:rPr>
          <w:rFonts w:cs="Times New Roman"/>
          <w:szCs w:val="28"/>
        </w:rPr>
        <w:t xml:space="preserve"> </w:t>
      </w:r>
      <w:r w:rsidR="00050A17">
        <w:rPr>
          <w:rFonts w:cs="Times New Roman"/>
          <w:szCs w:val="28"/>
        </w:rPr>
        <w:t>В верх</w:t>
      </w:r>
      <w:r w:rsidR="006929F6">
        <w:rPr>
          <w:rFonts w:cs="Times New Roman"/>
          <w:szCs w:val="28"/>
        </w:rPr>
        <w:t>ней части окна располагается соответствующие названию кнопка</w:t>
      </w:r>
      <w:r w:rsidR="00050A17">
        <w:rPr>
          <w:rFonts w:cs="Times New Roman"/>
          <w:szCs w:val="28"/>
        </w:rPr>
        <w:t xml:space="preserve"> </w:t>
      </w:r>
      <w:r w:rsidR="006929F6" w:rsidRPr="006929F6">
        <w:rPr>
          <w:rFonts w:cs="Times New Roman"/>
          <w:szCs w:val="28"/>
        </w:rPr>
        <w:t>“</w:t>
      </w:r>
      <w:r w:rsidR="00050A17">
        <w:rPr>
          <w:rFonts w:cs="Times New Roman"/>
          <w:szCs w:val="28"/>
        </w:rPr>
        <w:t xml:space="preserve">Запустить </w:t>
      </w:r>
      <w:r w:rsidR="006929F6">
        <w:rPr>
          <w:rFonts w:cs="Times New Roman"/>
          <w:szCs w:val="28"/>
        </w:rPr>
        <w:t>Компас</w:t>
      </w:r>
      <w:r w:rsidR="00050A17">
        <w:rPr>
          <w:rFonts w:cs="Times New Roman"/>
          <w:szCs w:val="28"/>
        </w:rPr>
        <w:t xml:space="preserve"> </w:t>
      </w:r>
      <w:r w:rsidR="00050A17" w:rsidRPr="006710C1">
        <w:rPr>
          <w:rFonts w:cs="Times New Roman"/>
          <w:color w:val="000000" w:themeColor="text1"/>
          <w:szCs w:val="28"/>
        </w:rPr>
        <w:t>3</w:t>
      </w:r>
      <w:r w:rsidR="00050A17" w:rsidRPr="006710C1">
        <w:rPr>
          <w:rFonts w:cs="Times New Roman"/>
          <w:color w:val="000000" w:themeColor="text1"/>
          <w:szCs w:val="28"/>
          <w:lang w:val="en-US"/>
        </w:rPr>
        <w:t>D</w:t>
      </w:r>
      <w:r w:rsidR="006929F6" w:rsidRPr="006929F6">
        <w:rPr>
          <w:rFonts w:cs="Times New Roman"/>
          <w:color w:val="000000" w:themeColor="text1"/>
          <w:szCs w:val="28"/>
        </w:rPr>
        <w:t>”</w:t>
      </w:r>
      <w:r w:rsidR="006710C1">
        <w:rPr>
          <w:rFonts w:cs="Times New Roman"/>
          <w:color w:val="000000" w:themeColor="text1"/>
          <w:szCs w:val="28"/>
        </w:rPr>
        <w:t xml:space="preserve">. При попытке нажать кнопку построить горку до нажатия кнопки </w:t>
      </w:r>
      <w:r w:rsidR="006710C1" w:rsidRPr="006710C1">
        <w:rPr>
          <w:rFonts w:cs="Times New Roman"/>
          <w:color w:val="000000" w:themeColor="text1"/>
          <w:szCs w:val="28"/>
        </w:rPr>
        <w:t>“</w:t>
      </w:r>
      <w:r w:rsidR="006710C1">
        <w:rPr>
          <w:rFonts w:cs="Times New Roman"/>
          <w:color w:val="000000" w:themeColor="text1"/>
          <w:szCs w:val="28"/>
        </w:rPr>
        <w:t>Запустить Компас 3</w:t>
      </w:r>
      <w:r w:rsidR="006710C1">
        <w:rPr>
          <w:rFonts w:cs="Times New Roman"/>
          <w:color w:val="000000" w:themeColor="text1"/>
          <w:szCs w:val="28"/>
          <w:lang w:val="en-US"/>
        </w:rPr>
        <w:t>D</w:t>
      </w:r>
      <w:r w:rsidR="006710C1" w:rsidRPr="006710C1">
        <w:rPr>
          <w:rFonts w:cs="Times New Roman"/>
          <w:color w:val="000000" w:themeColor="text1"/>
          <w:szCs w:val="28"/>
        </w:rPr>
        <w:t>”</w:t>
      </w:r>
      <w:r w:rsidR="006710C1">
        <w:rPr>
          <w:rFonts w:cs="Times New Roman"/>
          <w:color w:val="000000" w:themeColor="text1"/>
          <w:szCs w:val="28"/>
        </w:rPr>
        <w:t xml:space="preserve"> будет выводиться предупреждение </w:t>
      </w:r>
      <w:r w:rsidR="006710C1" w:rsidRPr="006710C1">
        <w:rPr>
          <w:rFonts w:cs="Times New Roman"/>
          <w:color w:val="000000" w:themeColor="text1"/>
          <w:szCs w:val="28"/>
        </w:rPr>
        <w:t>“</w:t>
      </w:r>
      <w:r w:rsidR="006710C1">
        <w:rPr>
          <w:rFonts w:cs="Times New Roman"/>
          <w:color w:val="000000" w:themeColor="text1"/>
          <w:szCs w:val="28"/>
        </w:rPr>
        <w:t>Компас 3</w:t>
      </w:r>
      <w:r w:rsidR="006710C1">
        <w:rPr>
          <w:rFonts w:cs="Times New Roman"/>
          <w:color w:val="000000" w:themeColor="text1"/>
          <w:szCs w:val="28"/>
          <w:lang w:val="en-US"/>
        </w:rPr>
        <w:t>D</w:t>
      </w:r>
      <w:r w:rsidR="006710C1">
        <w:rPr>
          <w:rFonts w:cs="Times New Roman"/>
          <w:color w:val="000000" w:themeColor="text1"/>
          <w:szCs w:val="28"/>
        </w:rPr>
        <w:t xml:space="preserve"> не запущен</w:t>
      </w:r>
      <w:r w:rsidR="006710C1" w:rsidRPr="006710C1">
        <w:rPr>
          <w:rFonts w:cs="Times New Roman"/>
          <w:color w:val="000000" w:themeColor="text1"/>
          <w:szCs w:val="28"/>
        </w:rPr>
        <w:t>”</w:t>
      </w:r>
      <w:r w:rsidR="006710C1">
        <w:rPr>
          <w:rFonts w:cs="Times New Roman"/>
          <w:color w:val="000000" w:themeColor="text1"/>
          <w:szCs w:val="28"/>
        </w:rPr>
        <w:t>.</w:t>
      </w:r>
    </w:p>
    <w:p w14:paraId="596720DB" w14:textId="24C6A5C5" w:rsidR="00773229" w:rsidRDefault="009725CA" w:rsidP="00773229">
      <w:pPr>
        <w:keepNext/>
        <w:ind w:firstLine="0"/>
        <w:jc w:val="center"/>
      </w:pPr>
      <w:commentRangeStart w:id="26"/>
      <w:r w:rsidRPr="009725CA">
        <w:rPr>
          <w:noProof/>
        </w:rPr>
        <w:drawing>
          <wp:inline distT="0" distB="0" distL="0" distR="0" wp14:anchorId="73D23ECB" wp14:editId="63BFF5D8">
            <wp:extent cx="2610214" cy="3810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r w:rsidR="00831F82">
        <w:rPr>
          <w:rStyle w:val="CommentReference"/>
        </w:rPr>
        <w:commentReference w:id="26"/>
      </w:r>
    </w:p>
    <w:p w14:paraId="64646300" w14:textId="6353347D" w:rsidR="00773229" w:rsidRPr="00581309" w:rsidRDefault="00773229" w:rsidP="00773229">
      <w:pPr>
        <w:pStyle w:val="Caption"/>
        <w:jc w:val="center"/>
      </w:pPr>
      <w:bookmarkStart w:id="27" w:name="_Ref477704740"/>
      <w:r>
        <w:t xml:space="preserve">Рисунок </w:t>
      </w:r>
      <w:bookmarkStart w:id="28" w:name="_Ref475872673"/>
      <w:bookmarkEnd w:id="27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8"/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Heading1"/>
      </w:pPr>
      <w:bookmarkStart w:id="29" w:name="_Toc472681143"/>
      <w:bookmarkStart w:id="30" w:name="_Toc477703894"/>
      <w:bookmarkStart w:id="31" w:name="_Toc34817992"/>
      <w:r w:rsidRPr="00FB50C3">
        <w:lastRenderedPageBreak/>
        <w:t>Список литературы</w:t>
      </w:r>
      <w:bookmarkEnd w:id="29"/>
      <w:bookmarkEnd w:id="30"/>
      <w:bookmarkEnd w:id="31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329CB162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6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7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38" w:history="1">
        <w:r w:rsidRPr="008A48FD">
          <w:rPr>
            <w:rStyle w:val="Hyperlink"/>
            <w:sz w:val="24"/>
            <w:lang w:val="en-US"/>
          </w:rPr>
          <w:t>http</w:t>
        </w:r>
        <w:r w:rsidRPr="008A48FD">
          <w:rPr>
            <w:rStyle w:val="Hyperlink"/>
            <w:sz w:val="24"/>
          </w:rPr>
          <w:t>://</w:t>
        </w:r>
        <w:r w:rsidRPr="008A48FD">
          <w:rPr>
            <w:rStyle w:val="Hyperlink"/>
            <w:sz w:val="24"/>
            <w:lang w:val="en-US"/>
          </w:rPr>
          <w:t>kompas</w:t>
        </w:r>
        <w:r w:rsidRPr="008A48FD">
          <w:rPr>
            <w:rStyle w:val="Hyperlink"/>
            <w:sz w:val="24"/>
          </w:rPr>
          <w:t>.</w:t>
        </w:r>
        <w:r w:rsidRPr="008A48FD">
          <w:rPr>
            <w:rStyle w:val="Hyperlink"/>
            <w:sz w:val="24"/>
            <w:lang w:val="en-US"/>
          </w:rPr>
          <w:t>ru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kompas</w:t>
        </w:r>
        <w:r w:rsidRPr="008A48FD">
          <w:rPr>
            <w:rStyle w:val="Hyperlink"/>
            <w:sz w:val="24"/>
          </w:rPr>
          <w:t>-3</w:t>
        </w:r>
        <w:r w:rsidRPr="008A48FD">
          <w:rPr>
            <w:rStyle w:val="Hyperlink"/>
            <w:sz w:val="24"/>
            <w:lang w:val="en-US"/>
          </w:rPr>
          <w:t>d</w:t>
        </w:r>
        <w:r w:rsidRPr="008A48FD">
          <w:rPr>
            <w:rStyle w:val="Hyperlink"/>
            <w:sz w:val="24"/>
          </w:rPr>
          <w:t>/</w:t>
        </w:r>
        <w:r w:rsidRPr="008A48FD">
          <w:rPr>
            <w:rStyle w:val="Hyperlink"/>
            <w:sz w:val="24"/>
            <w:lang w:val="en-US"/>
          </w:rPr>
          <w:t>about</w:t>
        </w:r>
        <w:r w:rsidRPr="008A48FD">
          <w:rPr>
            <w:rStyle w:val="Hyperlink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9" w:history="1">
        <w:r w:rsidR="0040125B" w:rsidRPr="0040125B">
          <w:rPr>
            <w:rStyle w:val="Hyperlink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40" w:history="1">
        <w:r w:rsidRPr="00984169">
          <w:rPr>
            <w:rStyle w:val="Hyperlink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04D4B64F" w14:textId="1DDD7A9B" w:rsidR="00FA3016" w:rsidRPr="00FA3016" w:rsidRDefault="00FA3016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 w:val="24"/>
          <w:szCs w:val="24"/>
        </w:rPr>
      </w:pPr>
      <w:commentRangeStart w:id="32"/>
      <w:r w:rsidRPr="00FA3016">
        <w:rPr>
          <w:rFonts w:cs="Times New Roman"/>
          <w:bCs/>
          <w:color w:val="222222"/>
          <w:sz w:val="24"/>
          <w:szCs w:val="24"/>
          <w:shd w:val="clear" w:color="auto" w:fill="FFFFFF"/>
          <w:lang w:val="en-US"/>
        </w:rPr>
        <w:t>UML</w:t>
      </w:r>
      <w:r w:rsidRPr="00FA3016"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A3016">
        <w:rPr>
          <w:rFonts w:cs="Times New Roman"/>
          <w:color w:val="222222"/>
          <w:sz w:val="24"/>
          <w:szCs w:val="24"/>
          <w:shd w:val="clear" w:color="auto" w:fill="FFFFFF"/>
        </w:rPr>
        <w:t>унифицированный язык моделирования</w:t>
      </w: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>–</w:t>
      </w:r>
      <w:r w:rsidRPr="00FA3016"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A3016">
        <w:rPr>
          <w:rFonts w:cs="Times New Roman"/>
          <w:bCs/>
          <w:color w:val="222222"/>
          <w:sz w:val="24"/>
          <w:szCs w:val="24"/>
          <w:shd w:val="clear" w:color="auto" w:fill="FFFFFF"/>
        </w:rPr>
        <w:t>Википедия</w:t>
      </w:r>
      <w:r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Pr="008A48FD">
        <w:rPr>
          <w:sz w:val="24"/>
        </w:rPr>
        <w:t xml:space="preserve">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r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hyperlink r:id="rId41" w:history="1">
        <w:r w:rsidRPr="00FA3016">
          <w:rPr>
            <w:rStyle w:val="Hyperlink"/>
            <w:rFonts w:cs="Times New Roman"/>
            <w:sz w:val="24"/>
            <w:szCs w:val="24"/>
            <w:lang w:val="en-US"/>
          </w:rPr>
          <w:t>https</w:t>
        </w:r>
        <w:r w:rsidRPr="00FA3016">
          <w:rPr>
            <w:rStyle w:val="Hyperlink"/>
            <w:rFonts w:cs="Times New Roman"/>
            <w:sz w:val="24"/>
            <w:szCs w:val="24"/>
          </w:rPr>
          <w:t>://</w:t>
        </w:r>
        <w:r w:rsidRPr="00FA3016">
          <w:rPr>
            <w:rStyle w:val="Hyperlink"/>
            <w:rFonts w:cs="Times New Roman"/>
            <w:sz w:val="24"/>
            <w:szCs w:val="24"/>
            <w:lang w:val="en-US"/>
          </w:rPr>
          <w:t>ru</w:t>
        </w:r>
        <w:r w:rsidRPr="00FA3016">
          <w:rPr>
            <w:rStyle w:val="Hyperlink"/>
            <w:rFonts w:cs="Times New Roman"/>
            <w:sz w:val="24"/>
            <w:szCs w:val="24"/>
          </w:rPr>
          <w:t>.</w:t>
        </w:r>
        <w:r w:rsidRPr="00FA3016">
          <w:rPr>
            <w:rStyle w:val="Hyperlink"/>
            <w:rFonts w:cs="Times New Roman"/>
            <w:sz w:val="24"/>
            <w:szCs w:val="24"/>
            <w:lang w:val="en-US"/>
          </w:rPr>
          <w:t>wikipedia</w:t>
        </w:r>
        <w:r w:rsidRPr="00FA3016">
          <w:rPr>
            <w:rStyle w:val="Hyperlink"/>
            <w:rFonts w:cs="Times New Roman"/>
            <w:sz w:val="24"/>
            <w:szCs w:val="24"/>
          </w:rPr>
          <w:t>.</w:t>
        </w:r>
        <w:r w:rsidRPr="00FA3016">
          <w:rPr>
            <w:rStyle w:val="Hyperlink"/>
            <w:rFonts w:cs="Times New Roman"/>
            <w:sz w:val="24"/>
            <w:szCs w:val="24"/>
            <w:lang w:val="en-US"/>
          </w:rPr>
          <w:t>org</w:t>
        </w:r>
        <w:r w:rsidRPr="00FA3016">
          <w:rPr>
            <w:rStyle w:val="Hyperlink"/>
            <w:rFonts w:cs="Times New Roman"/>
            <w:sz w:val="24"/>
            <w:szCs w:val="24"/>
          </w:rPr>
          <w:t>/</w:t>
        </w:r>
        <w:r w:rsidRPr="00FA3016">
          <w:rPr>
            <w:rStyle w:val="Hyperlink"/>
            <w:rFonts w:cs="Times New Roman"/>
            <w:sz w:val="24"/>
            <w:szCs w:val="24"/>
            <w:lang w:val="en-US"/>
          </w:rPr>
          <w:t>wiki</w:t>
        </w:r>
        <w:r w:rsidRPr="00FA3016">
          <w:rPr>
            <w:rStyle w:val="Hyperlink"/>
            <w:rFonts w:cs="Times New Roman"/>
            <w:sz w:val="24"/>
            <w:szCs w:val="24"/>
          </w:rPr>
          <w:t>/</w:t>
        </w:r>
        <w:r w:rsidRPr="00FA3016">
          <w:rPr>
            <w:rStyle w:val="Hyperlink"/>
            <w:rFonts w:cs="Times New Roman"/>
            <w:sz w:val="24"/>
            <w:szCs w:val="24"/>
            <w:lang w:val="en-US"/>
          </w:rPr>
          <w:t>UML</w:t>
        </w:r>
      </w:hyperlink>
      <w:r>
        <w:rPr>
          <w:rFonts w:cs="Times New Roman"/>
          <w:sz w:val="24"/>
          <w:szCs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16.03.2020</w:t>
      </w:r>
      <w:r w:rsidRPr="008A48FD">
        <w:rPr>
          <w:sz w:val="24"/>
          <w:szCs w:val="28"/>
        </w:rPr>
        <w:t>)</w:t>
      </w:r>
    </w:p>
    <w:p w14:paraId="240763EB" w14:textId="77777777" w:rsidR="00FA3016" w:rsidRPr="00224404" w:rsidRDefault="00FA3016" w:rsidP="00FA3016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Диаграмма прецедентов – Википедия </w:t>
      </w:r>
      <w:r w:rsidRPr="00224404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224404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>. – Режим доступа:</w:t>
      </w:r>
    </w:p>
    <w:p w14:paraId="28998170" w14:textId="38A84E00" w:rsidR="00FA3016" w:rsidRPr="00FA3016" w:rsidRDefault="001A4309" w:rsidP="00FA3016">
      <w:pPr>
        <w:tabs>
          <w:tab w:val="left" w:pos="851"/>
        </w:tabs>
        <w:ind w:firstLine="0"/>
        <w:rPr>
          <w:sz w:val="24"/>
          <w:szCs w:val="24"/>
        </w:rPr>
      </w:pPr>
      <w:hyperlink r:id="rId42" w:history="1">
        <w:r w:rsidR="00FA3016" w:rsidRPr="00224404">
          <w:rPr>
            <w:rStyle w:val="Hyperlink"/>
            <w:sz w:val="24"/>
            <w:szCs w:val="24"/>
          </w:rPr>
          <w:t>https://ru.wikipedia.org/wiki/%D0%94%D0%B8%D0%B0%D0%B3%D1%80%D0%B0%D0%BC%D0%BC%D0%B0_%D0%BF%D1%80%D0%B5%D1%86%D0%B5%D0%B4%D0%B5%D0%BD%D1%82%D0%BE%D0%B2</w:t>
        </w:r>
      </w:hyperlink>
      <w:r w:rsidR="00FA3016">
        <w:rPr>
          <w:sz w:val="24"/>
          <w:szCs w:val="24"/>
        </w:rPr>
        <w:t xml:space="preserve"> (дата обращения: 01.03.2020)</w:t>
      </w:r>
      <w:commentRangeEnd w:id="32"/>
      <w:r w:rsidR="00831F82">
        <w:rPr>
          <w:rStyle w:val="CommentReference"/>
        </w:rPr>
        <w:commentReference w:id="32"/>
      </w:r>
    </w:p>
    <w:p w14:paraId="5FF43B43" w14:textId="2A05932B" w:rsidR="00395A33" w:rsidRPr="00984169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ListParagraph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Алексей А. Калентьев" w:date="2020-03-21T19:08:00Z" w:initials="ААК">
    <w:p w14:paraId="06F3C1D5" w14:textId="41E718FA" w:rsidR="00831F82" w:rsidRPr="00831F82" w:rsidRDefault="00831F82">
      <w:pPr>
        <w:pStyle w:val="CommentText"/>
      </w:pPr>
      <w:r>
        <w:rPr>
          <w:rStyle w:val="CommentReference"/>
        </w:rPr>
        <w:annotationRef/>
      </w:r>
      <w:r>
        <w:t>В сигнатуре метода нет ни одного из этих параметров.</w:t>
      </w:r>
    </w:p>
  </w:comment>
  <w:comment w:id="19" w:author="Алексей А. Калентьев" w:date="2020-03-21T19:10:00Z" w:initials="ААК">
    <w:p w14:paraId="31BC4314" w14:textId="16DD7A32" w:rsidR="00831F82" w:rsidRDefault="00831F82">
      <w:pPr>
        <w:pStyle w:val="CommentText"/>
      </w:pPr>
      <w:r>
        <w:rPr>
          <w:rStyle w:val="CommentReference"/>
        </w:rPr>
        <w:annotationRef/>
      </w:r>
      <w:r>
        <w:t>По диаграмме получается, что «Задать данные по-умолчанию» - это отдельная опция. Судя по интерфейсу программы – это не так. Параметры УЖЕ стоят по умолчанию, а вот ввести их имеет смысл только когда хочешь изменить заданные по-умолчанию. Собственно тогда «Построить горку» можно и не вводя параметры. Соответственно ВИ «Построить горку» не будет включать «Ввод параметров»</w:t>
      </w:r>
    </w:p>
  </w:comment>
  <w:comment w:id="22" w:author="Алексей А. Калентьев" w:date="2020-03-21T19:12:00Z" w:initials="ААК">
    <w:p w14:paraId="04A16BD9" w14:textId="67048DC7" w:rsidR="00831F82" w:rsidRPr="00831F82" w:rsidRDefault="00831F82">
      <w:pPr>
        <w:pStyle w:val="CommentText"/>
      </w:pPr>
      <w:r>
        <w:rPr>
          <w:rStyle w:val="CommentReference"/>
        </w:rPr>
        <w:annotationRef/>
      </w:r>
      <w:r>
        <w:t xml:space="preserve">Не очень хорошо хранить </w:t>
      </w:r>
      <w:r>
        <w:rPr>
          <w:lang w:val="en-US"/>
        </w:rPr>
        <w:t>KopmasObject</w:t>
      </w:r>
      <w:r w:rsidRPr="00831F82">
        <w:t xml:space="preserve"> </w:t>
      </w:r>
      <w:r>
        <w:t xml:space="preserve">на уровне формы, т.к. это сильно привязывает </w:t>
      </w:r>
      <w:r>
        <w:rPr>
          <w:lang w:val="en-US"/>
        </w:rPr>
        <w:t>MainForm</w:t>
      </w:r>
      <w:r w:rsidRPr="00831F82">
        <w:t xml:space="preserve"> </w:t>
      </w:r>
      <w:r>
        <w:t>к конкретной САПР и делает программу не гибкой.</w:t>
      </w:r>
    </w:p>
  </w:comment>
  <w:comment w:id="24" w:author="Алексей А. Калентьев" w:date="2020-03-21T19:12:00Z" w:initials="ААК">
    <w:p w14:paraId="49A591BA" w14:textId="71D7F365" w:rsidR="00831F82" w:rsidRDefault="00831F82">
      <w:pPr>
        <w:pStyle w:val="CommentText"/>
      </w:pPr>
      <w:r>
        <w:rPr>
          <w:rStyle w:val="CommentReference"/>
        </w:rPr>
        <w:annotationRef/>
      </w:r>
      <w:r>
        <w:t>Описания классов?</w:t>
      </w:r>
    </w:p>
  </w:comment>
  <w:comment w:id="26" w:author="Алексей А. Калентьев" w:date="2020-03-21T19:13:00Z" w:initials="ААК">
    <w:p w14:paraId="6CCF8CC7" w14:textId="77777777" w:rsidR="00831F82" w:rsidRDefault="00831F82">
      <w:pPr>
        <w:pStyle w:val="CommentText"/>
      </w:pPr>
      <w:r>
        <w:rPr>
          <w:rStyle w:val="CommentReference"/>
        </w:rPr>
        <w:annotationRef/>
      </w:r>
      <w:r>
        <w:t>Должны быть обозначены области для работы, а ниже эти области расписаны текстов: эта область отвечает за вот это, а вот эта за вот это.</w:t>
      </w:r>
    </w:p>
    <w:p w14:paraId="147F3CB2" w14:textId="77777777" w:rsidR="00831F82" w:rsidRDefault="00831F82">
      <w:pPr>
        <w:pStyle w:val="CommentText"/>
      </w:pPr>
      <w:r>
        <w:t>Также необходимо прописать единицы измерения параметров.</w:t>
      </w:r>
    </w:p>
    <w:p w14:paraId="34BFF3AB" w14:textId="2D3BB97A" w:rsidR="00831F82" w:rsidRDefault="00831F82">
      <w:pPr>
        <w:pStyle w:val="CommentText"/>
      </w:pPr>
      <w:r>
        <w:t>Также надо описать, как будет происходить обработка некорректного ввода параметров.</w:t>
      </w:r>
    </w:p>
  </w:comment>
  <w:comment w:id="32" w:author="Алексей А. Калентьев" w:date="2020-03-21T19:14:00Z" w:initials="ААК">
    <w:p w14:paraId="67473717" w14:textId="7B9850E9" w:rsidR="00831F82" w:rsidRDefault="00831F82">
      <w:pPr>
        <w:pStyle w:val="CommentText"/>
      </w:pPr>
      <w:r>
        <w:rPr>
          <w:rStyle w:val="CommentReference"/>
        </w:rPr>
        <w:annotationRef/>
      </w:r>
      <w:r>
        <w:t>Ниже же приводится фаулер, зачем тут ссылки на википедию?</w:t>
      </w:r>
      <w:bookmarkStart w:id="33" w:name="_GoBack"/>
      <w:bookmarkEnd w:id="3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F3C1D5" w15:done="0"/>
  <w15:commentEx w15:paraId="31BC4314" w15:done="0"/>
  <w15:commentEx w15:paraId="04A16BD9" w15:done="0"/>
  <w15:commentEx w15:paraId="49A591BA" w15:done="0"/>
  <w15:commentEx w15:paraId="34BFF3AB" w15:done="0"/>
  <w15:commentEx w15:paraId="674737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F3C1D5" w16cid:durableId="2220E4B6"/>
  <w16cid:commentId w16cid:paraId="31BC4314" w16cid:durableId="2220E512"/>
  <w16cid:commentId w16cid:paraId="04A16BD9" w16cid:durableId="2220E598"/>
  <w16cid:commentId w16cid:paraId="49A591BA" w16cid:durableId="2220E589"/>
  <w16cid:commentId w16cid:paraId="34BFF3AB" w16cid:durableId="2220E5C7"/>
  <w16cid:commentId w16cid:paraId="67473717" w16cid:durableId="2220E6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89B97" w14:textId="77777777" w:rsidR="001A4309" w:rsidRDefault="001A4309" w:rsidP="00B46607">
      <w:pPr>
        <w:spacing w:line="240" w:lineRule="auto"/>
      </w:pPr>
      <w:r>
        <w:separator/>
      </w:r>
    </w:p>
  </w:endnote>
  <w:endnote w:type="continuationSeparator" w:id="0">
    <w:p w14:paraId="78BA2724" w14:textId="77777777" w:rsidR="001A4309" w:rsidRDefault="001A430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9484" w14:textId="77777777" w:rsidR="001A4309" w:rsidRDefault="001A4309" w:rsidP="00B46607">
      <w:pPr>
        <w:spacing w:line="240" w:lineRule="auto"/>
      </w:pPr>
      <w:r>
        <w:separator/>
      </w:r>
    </w:p>
  </w:footnote>
  <w:footnote w:type="continuationSeparator" w:id="0">
    <w:p w14:paraId="325B384F" w14:textId="77777777" w:rsidR="001A4309" w:rsidRDefault="001A4309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18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3B42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Подзаголовок1"/>
    <w:basedOn w:val="Normal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StructType2D.htm" TargetMode="External"/><Relationship Id="rId18" Type="http://schemas.openxmlformats.org/officeDocument/2006/relationships/hyperlink" Target="mk:@MSITStore:D:\INSTAL\KOMPAS-3D%20V17.1\KOMPAS\SDK\SDK.chm::/ksPart.htm" TargetMode="External"/><Relationship Id="rId26" Type="http://schemas.openxmlformats.org/officeDocument/2006/relationships/hyperlink" Target="https://ru.wikipedia.org/wiki/%D0%90%D0%BA%D1%82%D0%BE%D1%80_(UML)" TargetMode="External"/><Relationship Id="rId39" Type="http://schemas.openxmlformats.org/officeDocument/2006/relationships/hyperlink" Target="https://cad-pla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image" Target="media/image4.png"/><Relationship Id="rId42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StructType2D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hyperlink" Target="https://ru.wikipedia.org/wiki/UML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hyperlink" Target="https://ru.wikipedia.org/wiki/%D0%97%D0%B0%D0%BA%D0%B0%D0%B7%D1%87%D0%B8%D0%BA" TargetMode="External"/><Relationship Id="rId41" Type="http://schemas.openxmlformats.org/officeDocument/2006/relationships/hyperlink" Target="https://ru.wikipedia.org/wiki/U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Mathematic2D.htm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7" Type="http://schemas.openxmlformats.org/officeDocument/2006/relationships/hyperlink" Target="https://ru.wikipedia.org/wiki/&#1055;&#1083;&#1072;&#1075;&#1080;&#1085;" TargetMode="External"/><Relationship Id="rId40" Type="http://schemas.openxmlformats.org/officeDocument/2006/relationships/hyperlink" Target="https://ru.wikipedia.org/wiki/%D0%94%D0%B5%D1%82%D1%81%D0%BA%D0%B0%D1%8F_%D0%B3%D0%BE%D1%80%D0%BA%D0%B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Collection.ht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36" Type="http://schemas.openxmlformats.org/officeDocument/2006/relationships/hyperlink" Target="https://ru.wikipedia.org/wiki/API" TargetMode="External"/><Relationship Id="rId10" Type="http://schemas.microsoft.com/office/2016/09/relationships/commentsIds" Target="commentsIds.xm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https://ru.wikipedia.org/wiki/%D0%9F%D1%80%D0%BE%D0%B3%D1%80%D0%B0%D0%BC%D0%BC%D0%B8%D1%81%D1%82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PartType.htm" TargetMode="External"/><Relationship Id="rId22" Type="http://schemas.openxmlformats.org/officeDocument/2006/relationships/hyperlink" Target="https://ru.wikipedia.org/wiki/%D0%94%D0%B5%D1%82%D1%81%D0%BA%D0%B0%D1%8F_%D0%BF%D0%BB%D0%BE%D1%89%D0%B0%D0%B4%D0%BA%D0%B0" TargetMode="External"/><Relationship Id="rId27" Type="http://schemas.openxmlformats.org/officeDocument/2006/relationships/hyperlink" Target="https://ru.wikipedia.org/wiki/%D0%9F%D1%80%D0%B5%D1%86%D0%B5%D0%B4%D0%B5%D0%BD%D1%82_(UML)" TargetMode="External"/><Relationship Id="rId30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35" Type="http://schemas.openxmlformats.org/officeDocument/2006/relationships/image" Target="media/image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ED0C7-012B-47E7-A9BD-023B1A3D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Алексей А. Калентьев</cp:lastModifiedBy>
  <cp:revision>28</cp:revision>
  <cp:lastPrinted>2019-01-19T07:08:00Z</cp:lastPrinted>
  <dcterms:created xsi:type="dcterms:W3CDTF">2020-02-29T18:45:00Z</dcterms:created>
  <dcterms:modified xsi:type="dcterms:W3CDTF">2020-03-21T12:15:00Z</dcterms:modified>
</cp:coreProperties>
</file>