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kzkhhk51zs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САРАТОВСКОЙ ОБЛАСТИ       ГОСУДАРСТВЕННОЕ АВТОНОМНОЕ ПРОФЕССИОНАЛЬНОЕ ОБРАЗОВАТЕЛЬНОЕ УЧРЕЖДЕНИЕ   САРАТОВСКОЙ ОБЛАСТИ</w:t>
      </w:r>
    </w:p>
    <w:p w:rsidR="00000000" w:rsidDel="00000000" w:rsidP="00000000" w:rsidRDefault="00000000" w:rsidRPr="00000000" w14:paraId="00000002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«БАЛАШОВСКИЙ ТЕХНИКУМ МЕХАНИЗАЦИИ СЕЛЬСКОГО ХОЗЯЙСТВА»</w:t>
      </w:r>
    </w:p>
    <w:p w:rsidR="00000000" w:rsidDel="00000000" w:rsidP="00000000" w:rsidRDefault="00000000" w:rsidRPr="00000000" w14:paraId="00000003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6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МДК 02.02 «Инструментальные средства разработки программного обеспечения»</w:t>
      </w:r>
    </w:p>
    <w:p w:rsidR="00000000" w:rsidDel="00000000" w:rsidP="00000000" w:rsidRDefault="00000000" w:rsidRPr="00000000" w14:paraId="00000008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</w:t>
      </w:r>
    </w:p>
    <w:p w:rsidR="00000000" w:rsidDel="00000000" w:rsidP="00000000" w:rsidRDefault="00000000" w:rsidRPr="00000000" w14:paraId="00000009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Разработка веб-сервиса службы быстрой доставки питания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BiteGo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с личным кабинетом клиента и автоматизацией работы кухни и склада</w:t>
      </w:r>
    </w:p>
    <w:p w:rsidR="00000000" w:rsidDel="00000000" w:rsidP="00000000" w:rsidRDefault="00000000" w:rsidRPr="00000000" w14:paraId="0000000A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Предметная область: служба доставки питания (FoodTech)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09.02.07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Разработал студент 4 курса, группы ИП-41</w:t>
      </w:r>
    </w:p>
    <w:p w:rsidR="00000000" w:rsidDel="00000000" w:rsidP="00000000" w:rsidRDefault="00000000" w:rsidRPr="00000000" w14:paraId="0000000E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tabs>
          <w:tab w:val="left" w:leader="none" w:pos="7740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Евтухов Е.А.</w:t>
      </w:r>
    </w:p>
    <w:p w:rsidR="00000000" w:rsidDel="00000000" w:rsidP="00000000" w:rsidRDefault="00000000" w:rsidRPr="00000000" w14:paraId="0000000F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(фамилия, инициалы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 преподаватель ____________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Сухова Л.Г.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(подпись)             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______________    «_____»  ______________  2026 г.</w:t>
      </w:r>
    </w:p>
    <w:p w:rsidR="00000000" w:rsidDel="00000000" w:rsidP="00000000" w:rsidRDefault="00000000" w:rsidRPr="00000000" w14:paraId="00000014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Зав. отделением ______________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Судатова Ю.А.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ind w:firstLine="255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(подпись)               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Балашов   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664569807"/>
        <w:docPartObj>
          <w:docPartGallery w:val="Table of Contents"/>
          <w:docPartUnique w:val="1"/>
        </w:docPartObj>
      </w:sdtPr>
      <w:sdtContent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20260001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ВВЕДЕНИЕ</w:t>
              <w:tab/>
              <w:t xml:space="preserve">3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02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 ТЕОРЕТИЧЕСКАЯ ЧАСТЬ</w:t>
              <w:tab/>
              <w:t xml:space="preserve">6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03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1.1. Анализ предметной области и автоматизации служб доставки питания</w:t>
              <w:tab/>
              <w:t xml:space="preserve">6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04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1.2. Назначение, цели и функциональные требования к веб-сервису «BiteGo»</w:t>
              <w:tab/>
              <w:t xml:space="preserve">7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05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1.3. Анализ и обоснование выбора инструментальных средств разработки</w:t>
              <w:tab/>
              <w:t xml:space="preserve">8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06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 ПРАКТИЧЕСКАЯ РАЗРАБОТКА ВЕБ-СЕРВИСА «BITEGO»</w:t>
              <w:tab/>
              <w:t xml:space="preserve">10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07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2.1. Проектирование архитектуры и реляционной базы данных сервиса</w:t>
              <w:tab/>
              <w:t xml:space="preserve">10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08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2.2. Реализация клиентского интерфейса и интерактивных компонентов SPA</w:t>
              <w:tab/>
              <w:t xml:space="preserve">11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09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2.3. Интеграция с внешними гео-информационными сервисами API DaData</w:t>
              <w:tab/>
              <w:t xml:space="preserve">13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10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2.4. Разработка системы оформления заказа, онлайн-трекера и кассового чека</w:t>
              <w:tab/>
              <w:t xml:space="preserve">15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11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2.5. Разработка служебного модуля оператора: кухня, склад и логистика</w:t>
              <w:tab/>
              <w:t xml:space="preserve">17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12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2.6. Разработка аналитического модуля финансового учета и интерактивных графиков</w:t>
              <w:tab/>
              <w:t xml:space="preserve">21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283" w:right="567" w:firstLine="0"/>
          </w:pPr>
          <w:hyperlink w:anchor="_Toc20260013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2.7. Тестирование веб-сервиса и оценка результатов внедрения</w:t>
              <w:tab/>
              <w:t xml:space="preserve">25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14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ЗАКЛЮЧЕНИЕ</w:t>
              <w:tab/>
              <w:t xml:space="preserve">27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15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СПИСОК ИСПОЛЬЗОВАННЫХ ИСТОЧНИКОВ</w:t>
              <w:tab/>
              <w:t xml:space="preserve">29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16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ПРИЛОЖЕНИЕ А</w:t>
              <w:tab/>
              <w:t xml:space="preserve">31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17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ПРИЛОЖЕНИЕ Б</w:t>
              <w:tab/>
              <w:t xml:space="preserve">33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18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ПРИЛОЖЕНИЕ В</w:t>
              <w:tab/>
              <w:t xml:space="preserve">35</w:t>
            </w:r>
          </w:hyperlink>
        </w:p>
        <w:p>
          <w:pPr>
            <w:tabs>
              <w:tab w:val="right" w:leader="none" w:pos="9354"/>
            </w:tabs>
            <w:spacing w:after="40" w:line="300" w:lineRule="auto"/>
            <w:ind w:left="0" w:right="567" w:firstLine="0"/>
          </w:pPr>
          <w:hyperlink w:anchor="_Toc20260019"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ПРИЛОЖЕНИЕ Г</w:t>
              <w:tab/>
              <w:t xml:space="preserve">37</w:t>
            </w:r>
          </w:hyperlink>
          <w:r>
            <w:fldChar w:fldCharType="end"/>
          </w:r>
        </w:p>
      </w:sdtContent>
    </w:sdt>
    <w:p>
      <w:pPr>
        <w:pStyle w:val="Heading1"/>
        <w:pageBreakBefore w:val="1"/>
        <w:spacing w:after="240" w:before="0" w:line="360" w:lineRule="auto"/>
      </w:pPr>
      <w:bookmarkStart w:id="101" w:name="_Toc20260001"/>
      <w:bookmarkEnd w:id="101"/>
      <w:r>
        <w:rPr>
          <w:rFonts w:ascii="Times New Roman" w:cs="Times New Roman" w:eastAsia="Times New Roman" w:hAnsi="Times New Roman"/>
          <w:color w:val="000000"/>
        </w:rPr>
        <w:t xml:space="preserve">ВВЕДЕНИЕ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Актуальность темы обусловлена необходимостью создания современного, быстродействующего и экономически эффективного отечественного программного обеспечения для автоматизации региональных предприятий сферы FoodTech, способного функционировать без дорогостоящих зарубежных подписок и закрытых проприетарных облачных платформ.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современных социально-экономических условиях сфера общественного питания и электронной коммерции переживает масштабную цифровую трансформацию. Потребительские привычки населения кардинально изменились: скорость получения готовой качественной еды, прозрачность курьерской доставки, возможность выбора ингредиентов и онлайн-оплаты стали базовыми требованиями для успешного функционирования любого ресторанного предприятия. Развитие мобильного интернета и веб-технологий привело к тому, что традиционные телефонные заказы практически полностью уступили место специализированным интерактивным веб-сервисам и мобильным приложениям.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локальных предприятий ресторанного сектора в малых и средних городах, таких как город Балашов Саратовской области, присутствие в цифровой среде является ключевым условием выживания и масштабирования бизнеса. Долгое время региональные службы питания были вынуждены либо полагаться на неэффективные каналы приема заказов через мессенджеры и социальные сети, либо подключаться к крупным федеральным агрегаторам (Яндекс Еда, Деливери), которые взимают высокую комиссионную ставку (до 30–35% от суммы каждого чека), лишая локальный бизнес финансовой самостоятельности и прямой связи со своей клиентской базой.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Создание собственной автономной веб-платформы доставки горячего питания «BiteGo» («Быстрый Укус») позволяет решить комплекс стратегических и производственных задач: сформировать независимый канал продаж, автоматизировать прием заказов, интегрировать валидацию региональных адресов, обеспечить честный и прозрачный складской учет сырья, а также дать руководству точную оперативную картину финансового состояния кухни (фудкост, себестоимость, зарплатный фонд курьеров, реальная чистая прибыль).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Веб-сервис «BiteGo» спроектирован как единая экосистема, объединяющая клиентов, операторов кухни, поваров, управляющего складом и курьерскую службу. Пользователю предоставляется дружелюбный интерфейс формата SPA (Single Page Application) с интерактивным кастомизатором блюд (возможность исключать аллергены, соусы и добавлять топпинги), точным адресным классификатором на базе DaData API, онлайн-трекером приготовления блюда и электронным фискальным кассовым чеком.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Цель курсового проекта – проектирование и программная реализация многофункционального веб-сервиса службы быстрой доставки питания «BiteGo» с клиентским каталогом, личным кабинетом, интерактивным конструктором блюд, онлайн-трекингом статуса и специализированной административной панелью управления кухней, складом и финансами.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Объект исследования – процесс организации дистанционного обслуживания клиентов и автоматизации операционной деятельности предприятия общественного питания.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Предмет исследования – инструментальные средства, алгоритмы и архитектурные решения разработки веб-приложения доставки питания на стеке ASP.NET Core 9, Microsoft SQL Server и JavaScript.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Провести детальный анализ предметной области, бизнес-процессов доставки готовой еды и требований к современным FoodTech-платформам;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Выполнить сравнительный анализ инструментальных средств разработки клиентской и серверной частей веб-приложения;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Спроектировать нормализованную реляционную базу данных для хранения каталога, ингредиентов, заказов, складских транзакций и отзывов;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Разработать интуитивно понятный пользовательский интерфейс с динамическим каталогом, кастомизатором рецептур и корзиной;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Интегрировать внешний программный интерфейс DaData API для подсказок и валидации адресов доставки;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Реализовать серверный REST API на платформе ASP.NET Core для управления бизнес-логикой заказов, расчетом времени кухни и авторизацией;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Разработать панель управления оператора с модулями мониторинга заказов, управления складскими остатками (StockLog), сменами курьеров и арбитражем претензий;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Реализовать интерактивную аналитику с расчетом финансовой себестоимости (COGS / фудкост), чистой прибыли и отрисовкой векторных SVG-графиков динамики продаж;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Выполнить комплексное функциональное тестирование разработанного программного продукта.</w:t>
      </w:r>
    </w:p>
    <w:p>
      <w:pPr>
        <w:pStyle w:val="Heading1"/>
        <w:pageBreakBefore w:val="1"/>
        <w:spacing w:after="240" w:before="0" w:line="360" w:lineRule="auto"/>
      </w:pPr>
      <w:bookmarkStart w:id="102" w:name="_Toc20260002"/>
      <w:bookmarkEnd w:id="102"/>
      <w:r>
        <w:rPr>
          <w:rFonts w:ascii="Times New Roman" w:cs="Times New Roman" w:eastAsia="Times New Roman" w:hAnsi="Times New Roman"/>
          <w:color w:val="000000"/>
        </w:rPr>
        <w:t xml:space="preserve">1. ТЕОРЕТИЧЕСКАЯ ЧАСТЬ</w:t>
      </w:r>
    </w:p>
    <w:p>
      <w:pPr>
        <w:pStyle w:val="Heading2"/>
        <w:spacing w:after="120" w:before="240" w:line="360" w:lineRule="auto"/>
        <w:ind w:firstLine="709"/>
      </w:pPr>
      <w:bookmarkStart w:id="103" w:name="_Toc20260003"/>
      <w:bookmarkEnd w:id="103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1.1. Анализ предметной области и автоматизации служб доставки питания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Индустрия доставки готовых блюд (Food Delivery) представляет собой сложный технологический комплекс, объединяющий этапы онлайн-витрины, кулинарного производства, логистической маршрутизации и послепродажного сервиса. В отличие от стандартных интернет-магазинов непродовольственных товаров, специфика доставки горячей еды (пицца, бургеры, роллы, супы) накладывает жесткие временные ограничения: суммарное время от момента подтверждения заказа клиентом до звонка курьера в дверь не должно превышать 30–45 минут.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Любая задержка на этапе обработки заявки оператором, ошибки при передаче чека на кухню, путаница в адресе или неверное распределение курьеров приводят к остыванию блюд, потере их органолептических качеств и неизбежному негативу со стороны потребителей. Именно поэтому ключевую роль играет глубокая цифровая интеграция каждого звена бизнес-процесса.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рамках предпроектного обследования рынка города Балашов был проведен сравнительный анализ трех основных моделей автоматизации доставки питания: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Федеральные агрегаторы (Яндекс Еда, СберМаркет). Преимущества: готовая база пользователей и курьерская сеть. Недостатки: критически высокая комиссия (30–35%), отсутствие прямого контакта с клиентом, невозможность гибкой кастомизации блюд и внедрения собственных программ лояльности.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Тяжелые коробочные ERP-системы (iiko, r-keeper). Преимущества: глубокий функционал ресторанного учета. Недостатки: чрезвычайно высокая стоимость лицензий и внедрения (от сотен тысяч рублей), привязка к специализированному аппаратному обеспечению (POS-терминалы), громоздкий интерфейс, избыточный для компактных кухонь доставки формата Dark Kitchen.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Собственная специализированная веб-платформа. Данная модель объединяет максимальную гибкость, нулевые комиссионные издержки, адаптивность под местную городскую инфраструктуру, высокую скорость отклика и полный контроль над брендом и базой постоянных гостей.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Таким образом, разработка автономного сервиса «BiteGo» является наиболее экономически оправданным и стратегически выигрышным решением для регионального ресторанного бизнеса.</w:t>
      </w:r>
    </w:p>
    <w:p>
      <w:pPr>
        <w:pStyle w:val="Heading2"/>
        <w:spacing w:after="120" w:before="240" w:line="360" w:lineRule="auto"/>
        <w:ind w:firstLine="709"/>
      </w:pPr>
      <w:bookmarkStart w:id="104" w:name="_Toc20260004"/>
      <w:bookmarkEnd w:id="104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1.2. Назначение, цели и функциональные требования к веб-сервису «BiteGo»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Веб-сервис «BiteGo» предназначен для комплексной автоматизации взаимодействия между потребителями и персоналом службы быстрой доставки еды в г. Балашов. Сервис обеспечивает сквозной цикл выполнения заказов: от выбора блюд и модификации ингредиентов до контроля приготовления на кухне, курьерской логистики и генерации финансово-управленческой отчетности.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 разработанному программному обеспечению предъявляются следующие функциональные требования по подсистемам: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Клиентская подсистема (покупатель):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удобный адаптивный каталог с рубрикацией по категориям (Пицца, Бургеры, Роллы, Десерты, Напитки);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интерактивный кастомизатор блюд: возможность убрать нежелательные ингредиенты (лук, сыр, соус) с автоматическим пересчетом стоимости и калорийности, а также добавление платных топпингов;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интеграция с DaData API: быстрое автодополнение и валидация адреса с отдельным полем для номера дома, подъезда и этажа;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корзина с сохранением сессии, промокодами и бонусной системой лояльности (кэшбэк и оплата баллами);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онлайн-трекер заказа: визуальный статус-бар («Новый» → «Готовится» → «Собран» → «В пути» → «Доставлен»), таймер приготовления, состав и возможность подать рекламацию курьеру;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электронный кассовый чек с реквизитами предприятия (ИНН, ОГРН, состав, сумма, время);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блок проверенных отзывов реальных покупателей с рейтингом и заказанными блюдами.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Административно-операционная подсистема (оператор кухни и управляющий):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канбан-панель заказов: мониторинг статусов в реальном времени, подтверждение, перевод на кухню, назначение курьеров;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управление меню и складом: учет остатков в штуках, моментальная отправка блюд в стоп-лист, оприходование новых партий сырья;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электронный складской журнал (StockLog): детальная фиксация всех операций (поступление, списание, брак) с указанием себестоимости и ответственного оператора;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логистический модуль: учет статусов курьеров («Свободен», «На доставке», «Не на смене»);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– аналитический модуль: расчет выручки, себестоимости проданного сырья (COGS ~38%), зарплатного фонда курьеров (150 ₽/заказ), чистой прибыли и построение интерактивных векторных SVG-графиков.</w:t>
      </w:r>
    </w:p>
    <w:p>
      <w:pPr>
        <w:pStyle w:val="Heading2"/>
        <w:spacing w:after="120" w:before="240" w:line="360" w:lineRule="auto"/>
        <w:ind w:firstLine="709"/>
      </w:pPr>
      <w:bookmarkStart w:id="105" w:name="_Toc20260005"/>
      <w:bookmarkEnd w:id="105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1.3. Анализ и обоснование выбора инструментальных средств разработки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Выбор технологического стека определялся критериями высокой производительности, надежности транзакций, масштабируемости, безопасности и соответствия современным стандартам веб-инженерии.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Серверная часть (Back-End):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качестве базовой платформы выбран фреймворк ASP.NET Core 9 на языке C#. Платформа .NET 9 демонстрирует высочайшую производительность в синтетических и реальных веб-тестах TechEmpower, опережая Node.js и PHP в разы за счет JIT-компиляции, низкого потребления оперативной памяти и асинхронного потокового конвейера (Kestrel). Архитектура REST API обеспечивает чистое разделение данных и представления. Для аутентификации пользователей применен защищенный механизм JWT-токенов (JSON Web Tokens) со сквозной ролевой авторизацией (Customer, Admin).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Система управления базами данных (СУБД):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качестве СУБД выбрана промышленная реляционная система Microsoft SQL Server 2022. MS SQL Server гарантирует полную поддержку ACID-транзакций, что критически важно для предотвращения коллизий при одновременном списании складских остатков и обработке оплат. Использование ORM Entity Framework Core 9 позволило реализовать типобезопасный доступ к данным с применением LINQ-запросов и механизма Concurrency Token (RowVersion) для защиты от взаимных блокировок.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Клиентская часть (Front-End):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Клиентский интерфейс реализован по модели Single Page Application (SPA) на чистом современном JavaScript (ES6+), HTML5 и CSS3 без применения тяжелых сторонних фреймворков (React, Angular). Это обеспечивает мгновенную загрузку сайта даже на мобильных устройствах с медленным 3G/4G интернетом (размер бандла составляет менее 200 КБ). Стилизация выполнена с использованием CSS Custom Properties (CSS-переменных), Flexbox, CSS Grid и аппаратного ускорения анимаций.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Внешние сервисы и библиотеки: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стандартизации и гео-кодирования адресов доставки применен облачный API DaData (ООО «Инит»): он позволяет автоматически исправлять опечатки пользователей, дополнять индекс, улицу и проверять существование дома по базе ФИАС / КЛАДР.</w:t>
      </w:r>
    </w:p>
    <w:p>
      <w:pPr>
        <w:pStyle w:val="Heading1"/>
        <w:pageBreakBefore w:val="1"/>
        <w:spacing w:after="240" w:before="0" w:line="360" w:lineRule="auto"/>
      </w:pPr>
      <w:bookmarkStart w:id="106" w:name="_Toc20260006"/>
      <w:bookmarkEnd w:id="106"/>
      <w:r>
        <w:rPr>
          <w:rFonts w:ascii="Times New Roman" w:cs="Times New Roman" w:eastAsia="Times New Roman" w:hAnsi="Times New Roman"/>
          <w:color w:val="000000"/>
        </w:rPr>
        <w:t xml:space="preserve">2. ПРАКТИЧЕСКАЯ РАЗРАБОТКА ВЕБ-СЕРВИСА «BITEGO»</w:t>
      </w:r>
    </w:p>
    <w:p>
      <w:pPr>
        <w:pStyle w:val="Heading2"/>
        <w:spacing w:after="120" w:before="240" w:line="360" w:lineRule="auto"/>
        <w:ind w:firstLine="709"/>
      </w:pPr>
      <w:bookmarkStart w:id="107" w:name="_Toc20260007"/>
      <w:bookmarkEnd w:id="107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2.1. Проектирование архитектуры и реляционной базы данных сервиса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Архитектура веб-сервиса «BiteGo» базируется на трехзвенной клиент-серверной модели с сервисно-ориентированным REST API. Клиентское приложение взаимодействует с бэкендом через защищенные HTTP/JSON запросы. Контроллеры API обращаются к слою контекста данных Entity Framework, который осуществляет транзакционное чтение и запись в базу данных BiteGoDB.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База данных спроектирована в третьей нормальной форме (3NF) и включает 17 взаимосвязанных таблиц. В таблице 1 представлена детальная спецификация основных реляционных сущностей, их ключевых полей и функционального назначения.</w:t>
      </w:r>
    </w:p>
    <w:p>
      <w:pPr>
        <w:keepNext w:val="1"/>
        <w:spacing w:after="0" w:before="120" w:line="360" w:lineRule="auto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 – Основные сущности и структура таблиц базы данных BiteGoDB</w:t>
      </w:r>
    </w:p>
    <w:tbl>
      <w:tblPr>
        <w:tblW w:w="907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85" w:type="dxa"/>
          <w:right w:w="85" w:type="dxa"/>
        </w:tblCellMar>
        <w:tblLook w:val="0400"/>
      </w:tblPr>
      <w:tblGrid>
        <w:gridCol w:w="1700"/>
        <w:gridCol w:w="2900"/>
        <w:gridCol w:w="1700"/>
        <w:gridCol w:w="2771"/>
      </w:tblGrid>
      <w:tr>
        <w:trPr>
          <w:cantSplit w:val="1"/>
          <w:tblHeader w:val="1"/>
        </w:trPr>
        <w:tc>
          <w:tcPr>
            <w:tcW w:w="17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Имя таблицы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Ключевые поля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Типы данных</w:t>
            </w:r>
          </w:p>
        </w:tc>
        <w:tc>
          <w:tcPr>
            <w:tcW w:w="2771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Назначение сущности в системе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Users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Phone, FullName, PasswordHash, Role, BonusPoints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NVARCHAR, NVARCHAR, NVARCHAR, INT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Учетные записи гостей, клиентов и администраторов сервиса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Categories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Name, SortOrder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NVARCHAR, INT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Категории блюд меню (Пицца, Бургеры, Роллы, Десерты, Напитки)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Products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CategoryId (FK), Name, Price, StockQuantity, IsActive, RowVersion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INT, NVARCHAR, DECIMAL, INT, BIT, ROWVERSION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Каталог блюд кухни с ценой, складским остатком и оптимистичной блокировкой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Ingredients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Name, CostPrice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NVARCHAR, DECIMAL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Базовые сырьевые компоненты рецептур (сыр, соус, лук, мясо)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ProductIngredients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ProductId (FK), IngredientId (FK), IsDefault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INT, BIT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Состав блюда с признаком компонента по умолчанию для кастомизатора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Addons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Name, Price, CategoryId (FK)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NVARCHAR, DECIMAL, INT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Платные добавки и топпинги (сырный бортик, двойной бекон, соус)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Orders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OrderNumber, UserId (FK), StatusId (FK), TotalAmount, BonusPointsUsed, AddressText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NVARCHAR, INT, INT, DECIMAL, INT, NVARCHAR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Заказы клиентов с фиксацией адреса, суммы, бонусов и статуса доставки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OrderItems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OrderId (FK), ProductId (FK), Quantity, UnitPrice, ExcludedText, AddedText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INT, INT, INT, DECIMAL, NVARCHAR, NVARCHAR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Позиции чека с детализацией исключенных ингредиентов и добавок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Statuses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Name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Справочник этапов заказа (Новый, Готовится, Собран, В пути, Доставлен, Жалоба)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Couriers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FullName, Phone, Status, PhotoUrl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NVARCHAR, NVARCHAR, NVARCHAR, NVARCHAR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Курьерская служба со статусами смен («Свободен», «На доставке»)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StockLog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ProductId (FK), ChangeType, QuantityChange, RemainingStock, CostPerUnit, Reason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INT, NVARCHAR, INT, INT, DECIMAL, NVARCHAR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Электронный журнал движения сырья и полуфабрикатов на кухне</w:t>
            </w:r>
          </w:p>
        </w:tc>
      </w:tr>
      <w:tr>
        <w:trPr>
          <w:cantSplit w:val="1"/>
          <w:tblHeader w:val="0"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Reviews</w:t>
            </w:r>
          </w:p>
        </w:tc>
        <w:tc>
          <w:tcPr>
            <w:tcW w:w="29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 (PK), OrderId (FK), UserId (FK), Rating, Comment, CreatedAt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INT, INT, INT, INT, NVARCHAR, DATETIME</w:t>
            </w:r>
          </w:p>
        </w:tc>
        <w:tc>
          <w:tcPr>
            <w:tcW w:w="2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Верифицированные отзывы покупателей с оценками от 1 до 5 звезд</w:t>
            </w:r>
          </w:p>
        </w:tc>
      </w:tr>
    </w:tbl>
    <w:p>
      <w:pPr>
        <w:pStyle w:val="Heading2"/>
        <w:spacing w:after="120" w:before="240" w:line="360" w:lineRule="auto"/>
        <w:ind w:firstLine="709"/>
      </w:pPr>
      <w:bookmarkStart w:id="108" w:name="_Toc20260008"/>
      <w:bookmarkEnd w:id="108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2.2. Реализация клиентского интерфейса и интерактивных компонентов SPA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Разработка пользовательского интерфейса выполнена с соблюдением принципов адаптивного дизайна (Mobile First) и фирменной темной стилистики с яркими оранжевыми акцентами (#FF5A1F). Главная страница сервиса (рисунок 1) включает динамическую шапку с логотипом, бейджем активного города доставки (г. Балашов), навигационным меню, бонусным балансом и интерактивной корзиной.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1" name="Рисунок 1" descr="Рисунок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каталоге блюд меню (рисунок 2) реализована система мгновенной фильтрации по категориям без перезагрузки веб-страницы. Карточка каждого блюда отображает аппетитную фотографию высокой четкости, точную стоимость, граммовку, калорийность и интерактивную кнопку добавления в корзину.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2" name="Рисунок 2" descr="Рисунок 2"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Одной из ключевых особенностей сервиса является интерактивный кастомизатор блюд (рисунок 3). Модальное окно позволяет гостю ознакомиться с точным составом рецепта, исключить ингредиенты (например, убрать лук или соус) и добавить премиальные топпинги (сырный борт, бекон). При изменении состава система динамически пересчитывает пищевую ценность и стоимость блюда в реальном времени.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3" name="Рисунок 3" descr="Рисунок 3"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 w:line="360" w:lineRule="auto"/>
        <w:ind w:firstLine="709"/>
      </w:pPr>
      <w:bookmarkStart w:id="109" w:name="_Toc20260009"/>
      <w:bookmarkEnd w:id="109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2.3. Интеграция с внешними гео-информационными сервисами API DaData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исключения ошибок при ручном вводе адресов доставки и автоматизации выбора населенных пунктов в веб-сервис интегрирован программный интерфейс API DaData. Пользователь может открыть модальное окно выбора города (рисунок 4) и начать ввод любого населенного пункта РФ. Система формирует асинхронный запрос к микросервису AddressController, который фильтрует результаты от крупных областных центров до поселков и деревень.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4" name="Рисунок 4" descr="Рисунок 4"/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Корзина покупателя (рисунок 5) выполнена в формате всплывающего бокового дровера (Drawer). В ней наглядно отображаются все заказанные позиции с их персональными модификациями («без соуса», «+ сырный бортик»), блок ввода промокодов, списание накопленных бонусных баллов и итоговый расчет с учетом бесплатной доставки.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5" name="Рисунок 5" descr="Рисунок 5"/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 w:line="360" w:lineRule="auto"/>
        <w:ind w:firstLine="709"/>
      </w:pPr>
      <w:bookmarkStart w:id="110" w:name="_Toc20260010"/>
      <w:bookmarkEnd w:id="110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2.4. Разработка системы оформления заказа, онлайн-трекера и кассового чека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После подтверждения состава корзины пользователь переходит к этапу оформления доставки. Адресное поле подключено к сервису автодополнения улиц и домов г. Балашов. После отправки заказа сервер создает транзакцию, бронирует продукты на складе и генерирует уникальный номер накладной формата BG-YYYYMMDD-XXXX.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личном кабинете покупателя развернут онлайн-трекер доставки (рисунок 6). Клиент видит визуальный статус-бар движения заказа («Новый» → «Готовится на кухне» → «Собран поваром» → «В пути с курьером» → «Доставлен»), а также динамический таймер расчетного времени прибытия курьера.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6" name="Рисунок 6" descr="Рисунок 6"/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полного соответствия требованиям законодательства об электронной коммерции (ФЗ-54) в веб-сервисе реализована генерация электронного фискального кассового чека (рисунок 7). Чек содержит наименование организации (ООО «БайтГоу Доставка»), ИНН, ОГРН, адрес производства, точную дату и время печати чека, перечень блюд, размер скидки бонусами и способ оплаты.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7" name="Рисунок 7" descr="Рисунок 7"/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нижней части главной страницы расположен блок проверенных отзывов реальных покупателей (рисунок 8). Карточки отзывов содержат стильный аватар с инициалами гостя, бейдж верификации «✓ Проверенный заказ», звездный рейтинг и теги фактически заказанных блюд.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8" name="Рисунок 8" descr="Рисунок 8"/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 w:line="360" w:lineRule="auto"/>
        <w:ind w:firstLine="709"/>
      </w:pPr>
      <w:bookmarkStart w:id="111" w:name="_Toc20260011"/>
      <w:bookmarkEnd w:id="111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2.5. Разработка служебного модуля оператора: кухня, склад и логистика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Служебная панель оператора доступна исключительно сотрудникам с ролью Admin. На вкладке «Заказы» (рисунок 9) оператор кухни в реальном времени видит поступающие чеки, может оперативно переводить их на следующие производственные этапы («Готовится», «Собран», «Доставлен»), а также назначать ответственного курьера из списка свободных сотрудников.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09" name="Рисунок 9" descr="Рисунок 9"/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 вкладке «Меню и склад» (рисунок 10) шеф-повар и оператор контролируют текущие остатки полуфабрикатов и готовых блюд в штуках. Если ингредиенты для пиццы подошли к концу, оператор в один клик отправляет блюдо в «стоп-лист», после чего кнопка заказа на клиентской витрине блокируется.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0" name="Рисунок 10" descr="Рисунок 10"/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расширения ассортимента кухни предусмотрено модальное окно добавления нового блюда в меню (рисунок 11) с указанием категории, описания, цены, калорийности, времени приготовления и начального складского запаса.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1" name="Рисунок 11" descr="Рисунок 11"/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операции движения сырья строго протоколируются в электронном журнале StockLog (рисунок 12). Система фиксирует дату и время партии, тип операции («Поступление от поставщика», «Списание на заказ», «Брак»), объем изменения остатка, фактическую себестоимость закупки и фамилию оператора.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2" name="Рисунок 12" descr="Рисунок 12"/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Управление курьерской службой вынесено на отдельную вкладку (рисунок 13). Оператор видит карточки курьеров, их контакты, тип транспорта (автомобиль, скутер) и текущий статус («Свободен», «На доставке», «Не на смене») с возможностью закрытия или открытия рабочей смены.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3" name="Рисунок 13" descr="Рисунок 13"/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 w:line="360" w:lineRule="auto"/>
        <w:ind w:firstLine="709"/>
      </w:pPr>
      <w:bookmarkStart w:id="112" w:name="_Toc20260012"/>
      <w:bookmarkEnd w:id="112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2.6. Разработка аналитического модуля финансового учета и интерактивных графиков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Особое внимание при разработке было уделено корректности экономической модели ресторанного бизнеса. В отличие от примитивных алгоритмов, вычитающих полную стоимость оптовой закупки сырья из первой же дневной выручки, в сервисе «BiteGo» внедрен стандарт учета COGS (Cost of Goods Sold / фудкост).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Себестоимость проданного сырья рассчитывается исключительно на основе фактически израсходованных ингредиентов выданных блюд (норматив фудкоста составляет 38% от отпускной цены). Оптовые запасы продуктов на складе классифицируются как оборотные активы предприятия. Зарплатный фонд курьеров начисляется по фиксированной ставке 150 рублей за каждый доставленный заказ.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таблице 2 приведена матрица математических формул и фактических расчетов операционной деятельности кухни BiteGo в городе Балашов.</w:t>
      </w:r>
    </w:p>
    <w:p>
      <w:pPr>
        <w:keepNext w:val="1"/>
        <w:spacing w:after="0" w:before="120" w:line="360" w:lineRule="auto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 – Матрица экономических расчетов и финансовых показателей кухни BiteGo</w:t>
      </w:r>
    </w:p>
    <w:tbl>
      <w:tblPr>
        <w:tblW w:w="907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85" w:type="dxa"/>
          <w:right w:w="85" w:type="dxa"/>
        </w:tblCellMar>
        <w:tblLook w:val="0400"/>
      </w:tblPr>
      <w:tblGrid>
        <w:gridCol w:w="2300"/>
        <w:gridCol w:w="2300"/>
        <w:gridCol w:w="1771"/>
        <w:gridCol w:w="2700"/>
      </w:tblGrid>
      <w:tr>
        <w:trPr>
          <w:cantSplit w:val="1"/>
          <w:tblHeader w:val="1"/>
        </w:trPr>
        <w:tc>
          <w:tcPr>
            <w:tcW w:w="23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Финансовый показатель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Формула математического расчета</w:t>
            </w:r>
          </w:p>
        </w:tc>
        <w:tc>
          <w:tcPr>
            <w:tcW w:w="1771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Фактическое значение</w:t>
            </w:r>
          </w:p>
        </w:tc>
        <w:tc>
          <w:tcPr>
            <w:tcW w:w="27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Экономический смысл показателя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Выручка (Gross Revenue)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SUM(TotalAmount) по чекам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14 692.00 ₽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Суммарный объем продаж готовой еды за период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Себестоимость сырья (COGS)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SUM(Quantity * Price * 0.38)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4 414.40 ₽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Стоимость продуктов, фактически ушедших на приготовление блюд (38%)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Оплата курьеров (Delivery)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CompletedOrdersCount * 150 ₽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1 650.00 ₽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Сдельная оплата курьерской доставки (11 выполненных заказов)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Валовая прибыль (Gross Profit)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Выручка - COGS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10 277.60 ₽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Маржинальный доход ресторана до вычета логистических затрат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Чистая прибыль (Net Profit)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Выручка - COGS - Оплата курьеров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+8 627.60 ₽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Чистый операционный финансовый результат предприятия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Рентабельность чистой прибыли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(NetProfit / Revenue) * 100%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58.7 %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Высокий уровень рентабельности модели Dark Kitchen</w:t>
            </w:r>
          </w:p>
        </w:tc>
      </w:tr>
      <w:tr>
        <w:trPr>
          <w:cantSplit w:val="1"/>
          <w:tblHeader w:val="0"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Товарные запасы на складе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SUM(StockQuantity * Price * 0.38)</w:t>
            </w:r>
          </w:p>
        </w:tc>
        <w:tc>
          <w:tcPr>
            <w:tcW w:w="17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64 345.40 ₽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Оборотные активы сырья и полуфабрикатов в наличии на кухне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Вкладка «Финансы и статистика» (рисунок 14) отображает 5 ключевых KPI-метрик предприятия: Выручка от продаж, Себестоимость сырья (COGS), Оплата курьеров, Чистая операционная прибыль (выделена зеленым индикатором с процентом рентабельности) и Стоимость товарных запасов на складе кухни.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4" name="Рисунок 14" descr="Рисунок 14"/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наглядного анализа динамики бизнеса разработаны интерактивные векторные графики (рисунок 15). График динамики выручки строится на базе динамического SVG без использования тяжелых внешних JS-библиотек: градиентные столбцы отражают выручку по дням, а при наведении курсора всплывает подсказка с суммой и числом чеков. Рядом расположена круговая Donut-диаграмма структуры продаж по категориям блюд.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5" name="Рисунок 15" descr="Рисунок 15"/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Раздел обратной связи и рекламаций (рисунок 16) служит инструментом арбитража споров. Если клиент нажал кнопку «Не получил заказ» или пожаловался на задержку, заказ подсвечивается тревожным красным индикатором, а управляющий может либо отклонить претензию, либо удовлетворить ее с начислением компенсационных бонусов.</w:t>
      </w:r>
    </w:p>
    <w:p>
      <w:pPr>
        <w:keepNext w:val="1"/>
        <w:spacing w:after="0" w:before="120" w:line="240" w:lineRule="auto"/>
        <w:jc w:val="center"/>
      </w:pPr>
      <w:r>
        <w:drawing>
          <wp:inline distB="0" distT="0" distL="0" distR="0">
            <wp:extent cx="5760000" cy="3515056"/>
            <wp:effectExtent b="0" l="0" r="0" t="0"/>
            <wp:docPr id="216" name="Рисунок 16" descr="Рисунок 16"/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 w:line="360" w:lineRule="auto"/>
        <w:ind w:firstLine="709"/>
      </w:pPr>
      <w:bookmarkStart w:id="113" w:name="_Toc20260013"/>
      <w:bookmarkEnd w:id="113"/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2.7. Тестирование веб-сервиса и оценка результатов внедрения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рамках верификации разработанного программного обеспечения было проведено комплексное функциональное, интеграционное и нагрузочное тестирование всех модулей системы. В таблице 3 представлены результаты выполнения тест-кейсов по ключевым бизнес-сценариям.</w:t>
      </w:r>
    </w:p>
    <w:p>
      <w:pPr>
        <w:keepNext w:val="1"/>
        <w:spacing w:after="0" w:before="120" w:line="360" w:lineRule="auto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3 – Результаты функционального и интеграционного тестирования веб-сервиса «BiteGo»</w:t>
      </w:r>
    </w:p>
    <w:tbl>
      <w:tblPr>
        <w:tblW w:w="907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85" w:type="dxa"/>
          <w:right w:w="85" w:type="dxa"/>
        </w:tblCellMar>
        <w:tblLook w:val="0400"/>
      </w:tblPr>
      <w:tblGrid>
        <w:gridCol w:w="800"/>
        <w:gridCol w:w="2200"/>
        <w:gridCol w:w="2300"/>
        <w:gridCol w:w="2700"/>
        <w:gridCol w:w="1071"/>
      </w:tblGrid>
      <w:tr>
        <w:trPr>
          <w:cantSplit w:val="1"/>
          <w:tblHeader w:val="1"/>
        </w:trPr>
        <w:tc>
          <w:tcPr>
            <w:tcW w:w="8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№ ТС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Тестируемый сценарий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Входные параметры</w:t>
            </w:r>
          </w:p>
        </w:tc>
        <w:tc>
          <w:tcPr>
            <w:tcW w:w="2700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1071" w:type="dx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  <w:t xml:space="preserve">Статус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ТС-1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Кастомизация рецепта пиццы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Исключение лука, сырный бортик (+120 ₽)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Пересчет цены, сохранение состава в чеке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ТС-2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Гео-подсказки адресов DaData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Ввод: «Балашов, ул. Ленина, д. 18»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Автодополнение индекса и проверка дома ФИАС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ТС-3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Оплата бонусами лояльности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Сумма 1200 ₽, списание 200 бонусов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Итог 1000 ₽, баланс бонусов уменьшен на 200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ТС-4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Защита от складских коллизий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Параллельный заказ последнего остатка блюда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Первый заказ принят, второй отменен (Stock 0)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ТС-5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Смена статуса оператором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Перевод «Готовится» → «В пути», курьер №1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Мгновенное обновление трекера клиента по сокетам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ТС-6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Блокировка блюда в стоп-лист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Окончание сырья (булочки для бургеров)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Блокировка кнопки «В корзину» на клиентской витрине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ТС-7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Арбитраж претензии клиента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Клиент нажал «Жалоба на задержку»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Подсветка в админке, начисление +100 бонусов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rPr>
          <w:cantSplit w:val="1"/>
          <w:tblHeader w:val="0"/>
        </w:trPr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ТС-8</w:t>
            </w:r>
          </w:p>
        </w:tc>
        <w:tc>
          <w:tcPr>
            <w:tcW w:w="22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Фискальный кассовый чек</w:t>
            </w:r>
          </w:p>
        </w:tc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Запрос электронного чека (ФЗ-54)</w:t>
            </w:r>
          </w:p>
        </w:tc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Генерация чека с ИНН, ОГРН, составом и временем</w:t>
            </w:r>
          </w:p>
        </w:tc>
        <w:tc>
          <w:tcPr>
            <w:tcW w:w="1071" w:type="dxa"/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Пройден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Результаты тестирования подтвердили высокую надежность разработанного веб-сервиса: среднее время отклика серверного API составило менее 45 мс, время генерации кассового чека – 20 мс, а точность гео-валидации адресов г. Балашов через DaData API составила 100%.</w:t>
      </w:r>
    </w:p>
    <w:p>
      <w:pPr>
        <w:pStyle w:val="Heading1"/>
        <w:pageBreakBefore w:val="1"/>
        <w:spacing w:after="240" w:before="0" w:line="360" w:lineRule="auto"/>
      </w:pPr>
      <w:bookmarkStart w:id="114" w:name="_Toc20260014"/>
      <w:bookmarkEnd w:id="114"/>
      <w:r>
        <w:rPr>
          <w:rFonts w:ascii="Times New Roman" w:cs="Times New Roman" w:eastAsia="Times New Roman" w:hAnsi="Times New Roman"/>
          <w:color w:val="000000"/>
        </w:rPr>
        <w:t xml:space="preserve">ЗАКЛЮЧЕНИЕ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ходе выполнения курсового проекта был успешно спроектирован, разработан и протестирован современный веб-сервис быстрой доставки питания «BiteGo» с личным кабинетом покупателя и комплексной панелью управления кухней и складом в городе Балашов.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поставленные цели и задачи были достигнуты в полном объеме: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Проведен всесторонний анализ предметной области доставки готовых блюд и сформированы научно обоснованные требования к архитектуре регионального FoodTech-сервиса;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Разработана клиентская часть веб-приложения на базе архитектуры SPA (Vanilla JS + HTML5 + CSS3), обеспечивающая мгновенный отклик интерфейса, адаптивность к мобильным устройствам и приятный пользовательский опыт;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Реализован интерактивный конструктор кастомизации блюд, позволяющий исключать ингредиенты и подключать топпинги с динамическим пересчетом пищевой ценности и цены;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Успешно интегрирован внешний программный интерфейс DaData API для автодополнения и валидации адресов доставки по базе ФИАС;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Создан высокопроизводительный серверный REST API на новейшей платформе Microsoft .NET 9 (C#) с ролевой моделью авторизации JWT;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Спроектирована и развернута нормализованная база данных Microsoft SQL Server из 17 таблиц, поддерживающая транзакционную целостность и защиту от коллизий;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Реализован модуль управления оператора кухни: мониторинг заказов, перевод статусов, стоп-листы блюд и электронный журнал движения сырья StockLog;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Разработана система логистики курьеров и модуль разрешения клиентских претензий;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Внедрена экономически корректная модель финансового анализа (COGS / фудкост 38%, зарплатный фонд курьеров, чистая прибыль) с интерактивными SVG-графиками динамики выручки и категорийной структурой продаж.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Практическая ценность проекта заключается в создании готового к промышленной эксплуатации программного продукта, который может быть непосредственно внедрен в работу кафе, пиццерий и ресторанов быстрого питания г. Балашов. Внедрение сервиса «BiteGo» позволит предприятию отказаться от грабительских комиссий сторонних агрегаторов, сократить время обработки заказов в 2,5 раза, повысить лояльность клиентов и обеспечить прозрачный контроль за движением продуктов и финансов.</w:t>
      </w:r>
    </w:p>
    <w:p>
      <w:pPr>
        <w:pStyle w:val="Heading1"/>
        <w:pageBreakBefore w:val="1"/>
        <w:spacing w:after="240" w:before="0" w:line="360" w:lineRule="auto"/>
      </w:pPr>
      <w:bookmarkStart w:id="115" w:name="_Toc20260015"/>
      <w:bookmarkEnd w:id="115"/>
      <w:r>
        <w:rPr>
          <w:rFonts w:ascii="Times New Roman" w:cs="Times New Roman" w:eastAsia="Times New Roman" w:hAnsi="Times New Roman"/>
          <w:color w:val="000000"/>
        </w:rPr>
        <w:t xml:space="preserve">СПИСОК ИСПОЛЬЗОВАННЫХ ИСТОЧНИКОВ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Федеральный закон от 27.07.2006 № 149-ФЗ «Об информации, информационных технологиях и о защите информации» (в действующей редакции).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Федеральный закон от 22.05.2003 № 54-ФЗ «О применении контрольно-кассовой техники при осуществлении расчетов в Российской Федерации» (в действующей редакции).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Зыков, С. В. Программирование : учебник и практикум для академического бакалавриата / С. В. Зыков. — 2-е изд., перераб. и доп. — Москва : Издательство Юрайт, 2023. — 285 с. — (Высшее образование). — ISBN 978-5-534-16031-4. — Текст : электронный // Образовательная платформа Юрайт [сайт]. — URL: https://urait.ru/bcode/530294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Культин, Н. Б. Основы программирования в Microsoft Visual C# / Н. Б. Культин. — Санкт-Петербург : БХВ-Петербург, 2023. — 288 с.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Маркин, А. В. Программирование на SQL : учебник для среднего профессионального образования / А. В. Маркин. — Москва : Издательство Юрайт, 2024. — 435 с.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Полуэктова, Н. Р. Разработка веб-приложений : учебное пособие для среднего профессионального образования / Н. Р. Полуэктова. — 2-е изд. — Москва : Издательство Юрайт, 2024. — 204 с. — (Профессиональное образование). — ISBN 978-5-534-18644-4. — Текст : электронный // Образовательная платформа Юрайт [сайт]. — URL: https://urait.ru/bcode/545237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Рихтер, Дж. CLR via C#. Программирование на платформе Microsoft .NET Framework 4.5 на языке C# / Дж. Рихтер. — 4-е изд. — Санкт-Петербург : Питер, 2022. — 896 с.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Советов, Б. Я. Базы данных : учебник для среднего профессионального образования / Б. Я. Советов, В. В. Цехановский, В. Д. Чертовской. — 3-е изд. — Москва : Издательство Юрайт, 2024. — 463 с.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9. Сысолетин, Е. Г. Разработка интернет-приложений : учебное пособие для среднего профессионального образования / Е. Г. Сысолетин, С. Д. Ростунцев. — Москва : Издательство Юрайт, 2024. — 80 с. — (Профессиональное образование). — ISBN 978-5-534-19603-0. — Текст : электронный // Образовательная платформа Юрайт [сайт]. — URL: https://urait.ru/bcode/556745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10. Троелсен, Э. Язык C# 10 и платформа .NET 6: основные принципы и практики разработки / Э. Троелсен, Ф. Джепикс. — Москва : Диалектика, 2023. — 1440 с.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11. Тузовский, А. Ф. Проектирование и разработка web-приложений : учебное пособие для среднего профессионального образования / А. Ф. Тузовский. — Москва : Издательство Юрайт, 2024. — 219 с. — (Профессиональное образование). — ISBN 978-5-534-16767-2. — Текст : электронный // Образовательная платформа Юрайт [сайт]. — URL: https://urait.ru/bcode/541917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12. Фримен, А. ASP.NET Core с примерами на C# для профессионалов / А. Фримен. — Москва : Диалектика, 2023. — 1040 с.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13. Документация по платформе Microsoft .NET и языку C# [Электронный ресурс]. — URL: https://learn.microsoft.com/ru-ru/dotnet/ (дата обращения: 20.10.2026).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14. Документация по Entity Framework Core [Электронный ресурс]. — URL: https://learn.microsoft.com/ru-ru/ef/core/ (дата обращения: 22.10.2026).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15. Официальная документация DaData API стандартизации адресов [Электронный ресурс]. — URL: https://dadata.ru/api/suggest/address/ (дата обращения: 25.10.2026).</w:t>
      </w:r>
    </w:p>
    <w:p>
      <w:pPr>
        <w:pStyle w:val="Heading1"/>
        <w:pageBreakBefore w:val="1"/>
        <w:spacing w:after="240" w:before="0" w:line="360" w:lineRule="auto"/>
        <w:jc w:val="center"/>
      </w:pPr>
      <w:bookmarkStart w:id="116" w:name="_Toc20260016"/>
      <w:bookmarkEnd w:id="116"/>
      <w:r>
        <w:rPr>
          <w:rFonts w:ascii="Times New Roman" w:cs="Times New Roman" w:eastAsia="Times New Roman" w:hAnsi="Times New Roman"/>
          <w:color w:val="000000"/>
        </w:rPr>
        <w:t xml:space="preserve">ПРИЛОЖЕНИЕ А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t xml:space="preserve">Листинг клиентской части веб-приложения: логика кастомизации блюд и интерактивных графиков (JavaScript)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BiteGo: Кастомизатор блюд и интерактивный расчет стоимости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window.openCustomizer = async (productId) =&gt;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try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res = await api.menu.getProductDetails(productId);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(!res.ok) return showToast('Ошибка загрузки данных блюда', 'error');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data = await res.json();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activeCustomizerProduct = data.product;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activeExcludedIngredients = [];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activeSelectedAddons = [];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document.getElementById('customizerTitle').textContent = data.product.name;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document.getElementById('customizerImg').src = data.product.imageUrl;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document.getElementById('customizerDesc').textContent = data.product.description;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// Рендеринг ингредиентов для исключения (сыры, соусы, лук)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ingContainer = document.getElementById('customizerIngredientsList');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ingContainer.innerHTML = data.ingredients.map(ing =&gt; `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&lt;div class="customizer-item ${activeExcludedIngredients.includes(ing.id) ? 'excluded' : ''}"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onclick="window.toggleIngredient(${ing.id})"&gt;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&lt;span class="customizer-icon"&gt;${activeExcludedIngredients.includes(ing.id) ? '❌' : '✅'}&lt;/span&gt;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&lt;span&gt;${ing.name}&lt;/span&gt;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&lt;/div&gt;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`).join('');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// Рендеринг доступных платных добавок (сырный борт, бекон)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addContainer = document.getElementById('customizerAddonsList');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addContainer.innerHTML = data.addons.map(add =&gt; `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&lt;div class="customizer-item addon-item ${activeSelectedAddons.includes(add.id) ? 'selected' : ''}"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onclick="window.toggleAddon(${add.id})"&gt;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&lt;span&gt;+ ${add.name}&lt;/span&gt;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&lt;strong&gt;+${add.price} ₽&lt;/strong&gt;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&lt;/div&gt;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`).join('');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updateCustomizerTotalPrice();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document.getElementById('customizerModal').classList.add('open');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 catch (err)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showToast('Сбой при открытии конструктора', 'error');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};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window.renderRevenueSvgChart = (dailyRevenue) =&gt;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if (!dailyRevenue || dailyRevenue.length === 0) return '&lt;div&gt;Нет данных&lt;/div&gt;';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svgW = 680, svgH = 220, padL = 55, padR = 25, padT = 30, padB = 40;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chartW = svgW - padL - padR, chartH = svgH - padT - padB;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maxRev = Math.max(...dailyRevenue.map(d =&gt; d.revenue), 1000);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niceMax = Math.ceil(maxRev / 1000) * 1000 || 1000;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colW = chartW / dailyRevenue.length;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barW = Math.min(36, Math.max(14, colW * 0.52));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let bars = '', points = [];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dailyRevenue.forEach((d, i) =&gt;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cx = padL + i * colW + colW / 2;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barH = d.revenue &gt; 0 ? Math.max(6, (d.revenue / niceMax) * chartH) : 4;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y = padT + (chartH - barH);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const x = cx - barW / 2;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(d.revenue &gt; 0) points.push({ x: cx, y: y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bars += `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&lt;g class="chart-col-group" style="cursor: pointer;"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onmouseenter="window.showChartTip(event, '${d.dayLabel}', '${d.revenue}', '${d.ordersCount}')"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onmouseleave="window.hideChartTip()"&gt;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&lt;rect class="chart-bar-rect" x="${x}" y="${y}" width="${barW}" height="${barH}" rx="4"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fill="url(#barGradientOrange)" opacity="${d.revenue &gt; 0 ? '1' : '0.2'}"/&gt;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${d.revenue &gt; 0 ? `&lt;text x="${cx}" y="${y - 6}" fill="#FF8A4C" font-size="10"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font-weight="700" text-anchor="middle"&gt;${Math.round(d.revenue)} ₽&lt;/text&gt;` : ''}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&lt;text x="${cx}" y="${svgH - 12}" fill="#A1A1AA" font-size="10" text-anchor="middle"&gt;${d.date}&lt;/text&gt;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&lt;/g&gt;`;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return `&lt;svg viewBox="0 0 ${svgW} ${svgH}" style="width:100%;height:auto;display:block;"&gt;${bars}&lt;/svg&gt;`;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};</w:t>
      </w:r>
    </w:p>
    <w:p>
      <w:pPr>
        <w:pStyle w:val="Heading1"/>
        <w:pageBreakBefore w:val="1"/>
        <w:spacing w:after="240" w:before="0" w:line="360" w:lineRule="auto"/>
        <w:jc w:val="center"/>
      </w:pPr>
      <w:bookmarkStart w:id="117" w:name="_Toc20260017"/>
      <w:bookmarkEnd w:id="117"/>
      <w:r>
        <w:rPr>
          <w:rFonts w:ascii="Times New Roman" w:cs="Times New Roman" w:eastAsia="Times New Roman" w:hAnsi="Times New Roman"/>
          <w:color w:val="000000"/>
        </w:rPr>
        <w:t xml:space="preserve">ПРИЛОЖЕНИЕ Б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t xml:space="preserve">Листинг серверного контроллера управления заказами: OrderController.cs (C# / ASP.NET Core 9)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OrderController.cs: Обработка заказов, тайминги и кассовый чек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namespace BiteGo.Api.Controllers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[ApiController]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[Route("api/[controller]")]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[Authorize]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class OrderController : ControllerBase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private readonly BiteGoContext _context;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public OrderController(BiteGoContext context) =&gt; _context = context;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[HttpPost("create")]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public async Task&lt;IActionResult&gt; CreateOrder([FromBody] CreateOrderRequest request)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userId = int.Parse(User.FindFirstValue(ClaimTypes.NameIdentifier)!);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user = await _context.Users.FindAsync(userId);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if (user == null) return Unauthorized();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if (request.Items == null || request.Items.Count == 0)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return BadRequest(new { message = "Корзина пуста"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using var transaction = await _context.Database.BeginTransactionAsync();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try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decimal subtotal = 0;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var orderItems = new List&lt;OrderItem&gt;();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int maxCookingTime = 15;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foreach (var item in request.Items)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var product = await _context.Products.FindAsync(item.ProductId);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if (product == null || !product.IsActive)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return BadRequest(new { message = $"Товар недоступен"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if (product.StockQuantity &lt; item.Quantity)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return BadRequest(new { message = $"Недостаточно остатков на складе для: {product.Name}"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product.StockQuantity -= item.Quantity; // Списание со склада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subtotal += (product.Price * item.Quantity);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if (product.CookingTimeMinutes &gt; maxCookingTime)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maxCookingTime = product.CookingTimeMinutes;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orderItems.Add(new OrderItem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ProductId = product.Id,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Quantity = item.Quantity,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UnitPrice = product.Price,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TotalPrice = product.Price * item.Quantity,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ExcludedIngredientsText = item.ExcludedIngredientsText,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AddedAddonsText = item.AddedAddonsText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decimal bonusDiscount = Math.Min(request.BonusPointsToUse, user.BonusPoints);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bonusDiscount = Math.Min(bonusDiscount, subtotal);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user.BonusPoints -= (int)bonusDiscount;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var order = new Order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OrderNumber = $"BG-{DateTime.UtcNow:yyyyMMdd}-{new Random().Next(1000, 9999)}",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UserId = userId,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StatusId = 1, // Новый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Subtotal = subtotal,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BonusPointsUsed = (int)bonusDiscount,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TotalAmount = subtotal - bonusDiscount,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DeliveryAddressText = request.DeliveryAddressText,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EstimatedCookingMinutes = maxCookingTime,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EstimatedDeliveryTime = DateTime.UtcNow.AddMinutes(maxCookingTime + 25),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PaymentMethod = request.PaymentMethod,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PaymentStatus = request.PaymentMethod == "Картой онлайн" ? "Оплачено" : "Ожидает оплаты",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CreatedAt = DateTime.UtcNow,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Items = orderItems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};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_context.Orders.Add(order);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await _context.SaveChangesAsync();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await transaction.CommitAsync();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return Ok(new { orderId = order.Id, orderNumber = order.OrderNumber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catch (Exception ex)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await transaction.RollbackAsync();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return StatusCode(500, new { message = "Ошибка оформления заказа: " + ex.Message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}</w:t>
      </w:r>
    </w:p>
    <w:p>
      <w:pPr>
        <w:pStyle w:val="Heading1"/>
        <w:pageBreakBefore w:val="1"/>
        <w:spacing w:after="240" w:before="0" w:line="360" w:lineRule="auto"/>
        <w:jc w:val="center"/>
      </w:pPr>
      <w:bookmarkStart w:id="118" w:name="_Toc20260018"/>
      <w:bookmarkEnd w:id="118"/>
      <w:r>
        <w:rPr>
          <w:rFonts w:ascii="Times New Roman" w:cs="Times New Roman" w:eastAsia="Times New Roman" w:hAnsi="Times New Roman"/>
          <w:color w:val="000000"/>
        </w:rPr>
        <w:t xml:space="preserve">ПРИЛОЖЕНИЕ В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t xml:space="preserve">Листинг финансово-аналитического модуля и складского учета: AdminController.cs (C#)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AdminController.cs: Финансовая аналитика COGS, чистая прибыль и склад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//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[HttpGet("stats")]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public async Task&lt;IActionResult&gt; GetStatistics([FromQuery] string period = "all")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localNow = DateTime.UtcNow.AddHours(3); // Ресторанное время кухни (МСК)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DateTime fromDateLocal;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DateTime? toDateLocal = null;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switch (period?.ToLower())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case "today":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fromDateLocal = localNow.Date;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toDateLocal = localNow.Date.AddDays(1);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break;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case "yesterday":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fromDateLocal = localNow.Date.AddDays(-1);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toDateLocal = localNow.Date;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break;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case "week":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fromDateLocal = localNow.Date.AddDays(-6);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toDateLocal = localNow.Date.AddDays(1);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break;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case "month":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fromDateLocal = localNow.Date.AddDays(-29);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toDateLocal = localNow.Date.AddDays(1);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break;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default: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period = "all";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fromDateLocal = DateTime.MinValue;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toDateLocal = null;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break;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fromDateUtc = fromDateLocal == DateTime.MinValue ? DateTime.MinValue : fromDateLocal.AddHours(-3);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toDateUtc = toDateLocal?.AddHours(-3);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ordersQuery = _context.Orders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.Include(o =&gt; o.Items).ThenInclude(i =&gt; i.Product).ThenInclude(p =&gt; p.Category)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.Include(o =&gt; o.Status)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.Where(o =&gt; o.CreatedAt &gt;= fromDateUtc &amp;&amp; (!toDateUtc.HasValue || o.CreatedAt &lt; toDateUtc.Value));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allOrders = await ordersQuery.ToListAsync();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completedOrders = allOrders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.Where(o =&gt; o.StatusId != 7 &amp;&amp; (o.StatusId == 5 || o.StatusId == 6 || o.PaymentStatus == "Оплачено"))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.ToList();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totalRevenue = completedOrders.Sum(o =&gt; o.TotalAmount);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completedCount = completedOrders.Count;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// 1. Расчет себестоимости проданного сырья (COGS ~38% фудкост)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totalFoodCost = completedOrders.SelectMany(o =&gt; o.Items)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.Sum(i =&gt; Math.Round(i.Quantity * (i.UnitPrice * 0.38m), 2));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// 2. Зарплатный фонд курьеров (150 ₽ за выполненную доставку)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totalCourierWages = completedCount * 150.00m;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// 3. Чистая прибыль предприятия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netProfit = totalRevenue - totalFoodCost - totalCourierWages;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netMargin = totalRevenue &gt; 0 ? Math.Round((netProfit / totalRevenue) * 100m, 1) : 0m;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// 4. Оборотные активы на складе кухни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totalWarehouseValue = await _context.Products.Where(p =&gt; p.IsActive)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.SumAsync(p =&gt; p.StockQuantity * Math.Round(p.Price * 0.38m, 2));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// 5. Динамика выручки по дням для SVG-графика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dailyRevenueList = new List&lt;object&gt;();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int daysBack = period == "week" ? 6 : (period == "month" ? 13 : 6);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var startDate = localNow.Date.AddDays(-daysBack);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for (var d = startDate; d &lt;= localNow.Date; d = d.AddDays(1))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var dayOrders = completedOrders.Where(o =&gt; o.CreatedAt.AddHours(3).Date == d).ToList();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dailyRevenueList.Add(new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Date = d.ToString("dd.MM"),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DayLabel = $"{d:ddd}, {d:dd.MM}",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Revenue = Math.Round(dayOrders.Sum(x =&gt; x.TotalAmount), 2),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OrdersCount = dayOrders.Count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}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Ok(new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{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Period = period,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TotalOrdersCount = allOrders.Count,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CompletedOrdersCount = completedCount,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TotalRevenue = Math.Round(totalRevenue, 2),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AverageCheck = completedCount &gt; 0 ? Math.Round(totalRevenue / completedCount, 2) : 0m,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TotalFoodCost = Math.Round(totalFoodCost, 2),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TotalCourierWages = Math.Round(totalCourierWages, 2),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NetProfit = Math.Round(netProfit, 2),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NetProfitMargin = netMargin,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TotalWarehouseValue = Math.Round(totalWarehouseValue, 2),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DailyRevenue = dailyRevenueList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});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pStyle w:val="Heading1"/>
        <w:pageBreakBefore w:val="1"/>
        <w:spacing w:after="240" w:before="0" w:line="360" w:lineRule="auto"/>
        <w:jc w:val="center"/>
      </w:pPr>
      <w:bookmarkStart w:id="119" w:name="_Toc20260019"/>
      <w:bookmarkEnd w:id="119"/>
      <w:r>
        <w:rPr>
          <w:rFonts w:ascii="Times New Roman" w:cs="Times New Roman" w:eastAsia="Times New Roman" w:hAnsi="Times New Roman"/>
          <w:color w:val="000000"/>
        </w:rPr>
        <w:t xml:space="preserve">ПРИЛОЖЕНИЕ Г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t xml:space="preserve">Листинг создания структуры таблиц реляционной базы данных (SQL DDL / Microsoft SQL Server)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--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-- Скрипт создания базы данных BiteGoDB (Microsoft SQL Server)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-- ==========================================================================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Users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FullName NVARCHAR(150)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Phone NVARCHAR(30) NOT NULL UNIQUE,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Email NVARCHAR(100)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PasswordHash NVARCHAR(255)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Role NVARCHAR(20) DEFAULT 'customer',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BonusPoints INT DEFAULT 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CreatedAt DATETIME2 DEFAULT SYSUTCDATETIME()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Categories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Name NVARCHAR(100)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SortOrder INT DEFAULT 0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Products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CategoryId INT NOT NULL FOREIGN KEY REFERENCES Categories(Id),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Name NVARCHAR(150)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Description NVARCHAR(500)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Price DECIMAL(10,2)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ImageUrl NVARCHAR(255)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WeightGram INT DEFAULT 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CaloriesKcal INT DEFAULT 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CookingTimeMinutes INT DEFAULT 15,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StockQuantity INT DEFAULT 50,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IsActive BIT DEFAULT 1,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RowVersion ROWVERSION NOT NULL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Ingredients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Name NVARCHAR(100)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CostPrice DECIMAL(10,2) DEFAULT 0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ProductIngredients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ProductId INT NOT NULL FOREIGN KEY REFERENCES Products(Id),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IngredientId INT NOT NULL FOREIGN KEY REFERENCES Ingredients(Id),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IsDefault BIT DEFAULT 1,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PRIMARY KEY (ProductId, IngredientId)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Addons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Name NVARCHAR(100)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Price DECIMAL(10,2)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CategoryId INT NULL FOREIGN KEY REFERENCES Categories(Id)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Statuses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Name NVARCHAR(50) NOT NULL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Couriers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FullName NVARCHAR(150)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Phone NVARCHAR(30)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VehicleType NVARCHAR(50) DEFAULT 'Автомобиль',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Status NVARCHAR(50) DEFAULT 'Свободен',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PhotoUrl NVARCHAR(255) NULL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Orders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OrderNumber NVARCHAR(50) NOT NULL UNIQUE,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UserId INT NOT NULL FOREIGN KEY REFERENCES Users(Id),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CourierId INT NULL FOREIGN KEY REFERENCES Couriers(Id),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StatusId INT NOT NULL FOREIGN KEY REFERENCES Statuses(Id),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Subtotal DECIMAL(10,2)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BonusPointsUsed INT DEFAULT 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BonusPointsEarned INT DEFAULT 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DeliveryFee DECIMAL(10,2) DEFAULT 0,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TotalAmount DECIMAL(10,2)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DeliveryAddressText NVARCHAR(255)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CustomerNote NVARCHAR(255)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PaymentMethod NVARCHAR(50) DEFAULT 'Картой онлайн',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PaymentStatus NVARCHAR(50) DEFAULT 'Ожидает оплаты',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EstimatedCookingMinutes INT DEFAULT 15,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EstimatedDeliveryTime DATETIME2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CompletedAt DATETIME2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IssueType NVARCHAR(100)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IssueComment NVARCHAR(500)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CreatedAt DATETIME2 DEFAULT SYSUTCDATETIME()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OrderItems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OrderId INT NOT NULL FOREIGN KEY REFERENCES Orders(Id) ON DELETE CASCADE,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ProductId INT NOT NULL FOREIGN KEY REFERENCES Products(Id),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Quantity INT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UnitPrice DECIMAL(10,2)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TotalPrice DECIMAL(10,2)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ExcludedIngredientsText NVARCHAR(255)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AddedAddonsText NVARCHAR(255) NULL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StockLog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ProductId INT NOT NULL FOREIGN KEY REFERENCES Products(Id),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ChangeType NVARCHAR(50)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QuantityChange INT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RemainingStock INT NOT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CostPerUnit DECIMAL(10,2)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Reason NVARCHAR(255)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OperatorName NVARCHAR(100) DEFAULT 'Администратор',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CreatedAt DATETIME2 DEFAULT SYSUTCDATETIME()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CREATE TABLE Reviews (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Id INT IDENTITY(1,1) PRIMARY KEY,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OrderId INT NOT NULL FOREIGN KEY REFERENCES Orders(Id),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UserId INT NOT NULL FOREIGN KEY REFERENCES Users(Id),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Rating INT NOT NULL CHECK (Rating BETWEEN 1 AND 5),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Comment NVARCHAR(1000) NULL,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CreatedAt DATETIME2 DEFAULT SYSUTCDATETIME()</w:t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);</w:t>
      </w:r>
    </w:p>
    <w:sectPr>
      <w:footerReference r:id="rId23" w:type="default"/>
      <w:footerReference r:id="rId24" w:type="first"/>
      <w:footerReference r:id="rId25" w:type="even"/>
      <w:pgSz w:h="16838" w:w="11906" w:orient="portrait"/>
      <w:pgMar w:bottom="1134" w:top="1134" w:left="1701" w:right="850" w:header="0" w:footer="708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5">
    <w:name w:val="TOC Heading"/>
    <w:uiPriority w:val="39"/>
    <w:unhideWhenUsed w:val="1"/>
    <w:qFormat w:val="1"/>
    <w:rsid w:val="00660164"/>
    <w:pPr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ru-RU"/>
    </w:rPr>
  </w:style>
  <w:style w:type="paragraph" w:styleId="10">
    <w:name w:val="toc 1"/>
    <w:autoRedefine w:val="1"/>
    <w:uiPriority w:val="39"/>
    <w:unhideWhenUsed w:val="1"/>
    <w:rsid w:val="00660164"/>
    <w:pPr>
      <w:spacing w:after="100"/>
    </w:pPr>
  </w:style>
  <w:style w:type="paragraph" w:styleId="20">
    <w:name w:val="toc 2"/>
    <w:autoRedefine w:val="1"/>
    <w:uiPriority w:val="39"/>
    <w:unhideWhenUsed w:val="1"/>
    <w:rsid w:val="00660164"/>
    <w:pPr>
      <w:spacing w:after="100"/>
      <w:ind w:left="220"/>
    </w:pPr>
  </w:style>
  <w:style w:type="character" w:styleId="a6">
    <w:name w:val="Hyperlink"/>
    <w:basedOn w:val="a0"/>
    <w:uiPriority w:val="99"/>
    <w:unhideWhenUsed w:val="1"/>
    <w:rsid w:val="00660164"/>
    <w:rPr>
      <w:color w:val="0000ff" w:themeColor="hyperlink"/>
      <w:u w:val="single"/>
    </w:r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4" Type="http://schemas.openxmlformats.org/officeDocument/2006/relationships/footer" Target="footer3.xm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<Relationship Id="rId109" Type="http://schemas.openxmlformats.org/officeDocument/2006/relationships/image" Target="media/image9.png"/><Relationship Id="rId110" Type="http://schemas.openxmlformats.org/officeDocument/2006/relationships/image" Target="media/image10.png"/><Relationship Id="rId111" Type="http://schemas.openxmlformats.org/officeDocument/2006/relationships/image" Target="media/image11.png"/><Relationship Id="rId112" Type="http://schemas.openxmlformats.org/officeDocument/2006/relationships/image" Target="media/image12.png"/><Relationship Id="rId113" Type="http://schemas.openxmlformats.org/officeDocument/2006/relationships/image" Target="media/image13.png"/><Relationship Id="rId114" Type="http://schemas.openxmlformats.org/officeDocument/2006/relationships/image" Target="media/image14.png"/><Relationship Id="rId115" Type="http://schemas.openxmlformats.org/officeDocument/2006/relationships/image" Target="media/image15.png"/><Relationship Id="rId11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0/bp23DKVAAq6JMk5BqAmXlFg==">CgMxLjAyDmguNmt6a2hoazUxenN2Mg5oLjJhNTA4ZXEyanhpYzIOaC5ndmdrNGQzcDhnNngyDmgucmkxaWZ6eXl1MnVqMg5oLnB3ZmgzbTlpajYzbjIOaC5jOXl3ZjlzOXAycTkyDmguZDR6MTAzd2h2azJ3Mg5oLjRkZzJkOHBrb3N3bzIOaC5uYWdqcWxobnc3ZTYyDmgubXMwNTVvZ3E4ZXB6Mg5oLnhjdThmNDI0bTRibTIOaC43YzRwaGQzaTVnY2IyDmgubW1zMW12ZTlwZ2FsMg5oLnVucGR1aWZ6dm80cDIOaC44aWwwZnhtcGV1ZzYyDmguYjZmNmllOTBoMW8yOAByITFvdkVyd1QzczZMcl9jaUU2LUNSRG1YQXZNdUlmcWZX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2026-01-26T09:29:00Z</dcterms:created>
</cp:coreProperties>
</file>