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r>
        <w:rPr>
          <w:b/>
          <w:color w:val="FFFFFF" w:themeColor="background1"/>
          <w:highlight w:val="red"/>
        </w:rPr>
        <w:t>s01</w:t>
      </w:r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r>
        <w:rPr>
          <w:b/>
        </w:rPr>
        <w:t>e01</w:t>
      </w:r>
    </w:p>
    <w:p w14:paraId="689541A6" w14:textId="0D28D462" w:rsidR="00FC793D" w:rsidRDefault="00FC793D" w:rsidP="00413552">
      <w:r>
        <w:t>1. MongoDB</w:t>
      </w:r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r w:rsidRPr="00FC793D">
        <w:rPr>
          <w:u w:val="single"/>
        </w:rPr>
        <w:t>MongoDB</w:t>
      </w:r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brew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brew install mongodb</w:t>
      </w:r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data/db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mkdir –p users/evanturner/src/data/db</w:t>
      </w:r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>s mongod</w:t>
      </w:r>
    </w:p>
    <w:p w14:paraId="3DF6AACE" w14:textId="77777777" w:rsidR="005F731C" w:rsidRDefault="005F731C" w:rsidP="005F731C">
      <w:pPr>
        <w:pStyle w:val="NoteLevel2"/>
      </w:pPr>
      <w:r w:rsidRPr="005F731C">
        <w:rPr>
          <w:b/>
        </w:rPr>
        <w:t>mongod</w:t>
      </w:r>
      <w:r w:rsidRPr="005F731C">
        <w:t xml:space="preserve"> is the primary daemon </w:t>
      </w:r>
      <w:r>
        <w:t xml:space="preserve">process for the MongoDB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>Specify the dbpath when loading mongod</w:t>
      </w:r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mongod --dbpath ~/src/data/db</w:t>
      </w:r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r w:rsidRPr="00CA16EA">
        <w:rPr>
          <w:rStyle w:val="bash"/>
          <w:highlight w:val="black"/>
        </w:rPr>
        <w:t>mongo</w:t>
      </w:r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dbs</w:t>
      </w:r>
      <w:r w:rsidRPr="009C7388">
        <w:t> operation again, it will not include the </w:t>
      </w:r>
      <w:r w:rsidRPr="009C7388">
        <w:rPr>
          <w:rStyle w:val="bash"/>
          <w:highlight w:val="black"/>
        </w:rPr>
        <w:t>book_library_db</w:t>
      </w:r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r w:rsidRPr="009C7388">
        <w:t xml:space="preserve">MongoDB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r w:rsidRPr="00AE0A7E">
        <w:rPr>
          <w:u w:val="single"/>
        </w:rPr>
        <w:t>Mongod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r w:rsidRPr="00D21F8A">
        <w:t>Mongod</w:t>
      </w:r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r w:rsidRPr="008E6ED0">
        <w:rPr>
          <w:b/>
        </w:rPr>
        <w:t>mongod</w:t>
      </w:r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>You can start MongoDB from a command line by issuing the </w:t>
      </w:r>
      <w:r w:rsidRPr="00DB1238">
        <w:rPr>
          <w:rStyle w:val="bash"/>
          <w:highlight w:val="black"/>
        </w:rPr>
        <w:t>mongod</w:t>
      </w:r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r w:rsidRPr="00DB1238">
        <w:rPr>
          <w:rStyle w:val="CodeBlack"/>
        </w:rPr>
        <w:t>mongos</w:t>
      </w:r>
      <w:r w:rsidRPr="00EB7BF7">
        <w:t> provides a coherent MongoDB interface equivalent to a </w:t>
      </w:r>
      <w:r w:rsidRPr="00DB1238">
        <w:t>mongod</w:t>
      </w:r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r w:rsidRPr="00A558FA">
        <w:t>mongos for “MongoDB Shard,” is a routing service for MongoDB shard configurations that processes queries from the application layer, and determines the location of this data in the sharded cluster, in order to complete these operations</w:t>
      </w:r>
    </w:p>
    <w:p w14:paraId="5B816516" w14:textId="77777777" w:rsidR="00A558FA" w:rsidRDefault="00A558FA" w:rsidP="00A558FA">
      <w:pPr>
        <w:pStyle w:val="NoteLevel1"/>
      </w:pPr>
      <w:r w:rsidRPr="00A558FA">
        <w:rPr>
          <w:rStyle w:val="CodeBlack"/>
        </w:rPr>
        <w:t>mongo</w:t>
      </w:r>
      <w:r>
        <w:t xml:space="preserve"> </w:t>
      </w:r>
      <w:r w:rsidRPr="00A558FA">
        <w:t>is an interactive JavaScript sh</w:t>
      </w:r>
      <w:r>
        <w:t>ell interface to MongoDB</w:t>
      </w:r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>ronment for use with a MongoDB</w:t>
      </w:r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MongoDB stores data in the /data/db directory. </w:t>
      </w:r>
      <w:r w:rsidRPr="007A343B">
        <w:rPr>
          <w:i/>
        </w:rPr>
        <w:t>On Windows, MongoDB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>. On all platforms, MongoDB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r w:rsidRPr="00DB1238">
        <w:rPr>
          <w:rStyle w:val="CodeBlack"/>
        </w:rPr>
        <w:t>mongod</w:t>
      </w:r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/data/db you can specify a </w:t>
      </w:r>
      <w:r w:rsidRPr="00DB1238">
        <w:t>dbPath</w:t>
      </w:r>
      <w:r w:rsidRPr="00EB7BF7">
        <w:t xml:space="preserve">. </w:t>
      </w: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r w:rsidRPr="00DB1238">
        <w:t>dbPath</w:t>
      </w:r>
      <w:r w:rsidRPr="00EB7BF7">
        <w:t> must exist before you start </w:t>
      </w:r>
      <w:r w:rsidRPr="00DB1238">
        <w:rPr>
          <w:rStyle w:val="CodeBlack"/>
        </w:rPr>
        <w:t>mongod</w:t>
      </w:r>
      <w:r w:rsidRPr="00EB7BF7">
        <w:t>. If it does not exist, create the directory and the permissions so that </w:t>
      </w:r>
      <w:r w:rsidRPr="00DB1238">
        <w:rPr>
          <w:rStyle w:val="CodeBlack"/>
        </w:rPr>
        <w:t>mongod</w:t>
      </w:r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r w:rsidRPr="00DB1238">
        <w:rPr>
          <w:rStyle w:val="CodeBlack"/>
        </w:rPr>
        <w:t>mongod</w:t>
      </w:r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r w:rsidRPr="00DB1238">
        <w:rPr>
          <w:rStyle w:val="bash"/>
          <w:highlight w:val="black"/>
        </w:rPr>
        <w:t>db.shutdownServer()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77777777" w:rsidR="00AE0A7E" w:rsidRPr="00AE0A7E" w:rsidRDefault="00AE0A7E" w:rsidP="00CA16EA">
      <w:pPr>
        <w:pStyle w:val="NoteLevel1"/>
        <w:numPr>
          <w:ilvl w:val="0"/>
          <w:numId w:val="0"/>
        </w:numPr>
      </w:pPr>
    </w:p>
    <w:sectPr w:rsidR="00AE0A7E" w:rsidRPr="00AE0A7E" w:rsidSect="00413552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DB1238" w:rsidRDefault="00DB1238" w:rsidP="00790B15">
      <w:r>
        <w:separator/>
      </w:r>
    </w:p>
  </w:endnote>
  <w:endnote w:type="continuationSeparator" w:id="0">
    <w:p w14:paraId="00404602" w14:textId="77777777" w:rsidR="00DB1238" w:rsidRDefault="00DB1238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DB1238" w:rsidRDefault="00DB1238" w:rsidP="00790B15">
      <w:r>
        <w:separator/>
      </w:r>
    </w:p>
  </w:footnote>
  <w:footnote w:type="continuationSeparator" w:id="0">
    <w:p w14:paraId="5638AA5D" w14:textId="77777777" w:rsidR="00DB1238" w:rsidRDefault="00DB1238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DB1238" w:rsidRDefault="00E90C8A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0" w:name="_WNSectionTitle_13"/>
    <w:bookmarkStart w:id="1" w:name="_WNTabType_12"/>
    <w:r>
      <w:rPr>
        <w:rFonts w:eastAsia="ＭＳ ゴシック"/>
        <w:sz w:val="36"/>
        <w:szCs w:val="36"/>
      </w:rPr>
      <w:t>WDA</w:t>
    </w:r>
    <w:r w:rsidR="00DB1238">
      <w:rPr>
        <w:rFonts w:eastAsia="ＭＳ ゴシック"/>
        <w:sz w:val="36"/>
        <w:szCs w:val="36"/>
      </w:rPr>
      <w:tab/>
    </w:r>
    <w:r w:rsidR="00DB1238">
      <w:rPr>
        <w:rFonts w:eastAsia="ＭＳ ゴシック"/>
        <w:sz w:val="36"/>
        <w:szCs w:val="36"/>
      </w:rPr>
      <w:fldChar w:fldCharType="begin"/>
    </w:r>
    <w:r w:rsidR="00DB1238">
      <w:rPr>
        <w:rFonts w:eastAsia="ＭＳ ゴシック"/>
      </w:rPr>
      <w:instrText xml:space="preserve"> CREATEDATE </w:instrText>
    </w:r>
    <w:r w:rsidR="00DB1238"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</w:t>
    </w:r>
    <w:bookmarkStart w:id="2" w:name="_GoBack"/>
    <w:bookmarkEnd w:id="2"/>
    <w:r w:rsidR="00DB1238">
      <w:rPr>
        <w:rFonts w:eastAsia="ＭＳ ゴシック"/>
        <w:noProof/>
      </w:rPr>
      <w:t>:35 AM</w:t>
    </w:r>
    <w:r w:rsidR="00DB1238">
      <w:rPr>
        <w:rFonts w:eastAsia="ＭＳ ゴシック"/>
        <w:sz w:val="36"/>
        <w:szCs w:val="36"/>
      </w:rPr>
      <w:fldChar w:fldCharType="end"/>
    </w:r>
  </w:p>
  <w:bookmarkEnd w:id="0"/>
  <w:bookmarkEnd w:id="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E2E"/>
    <w:rsid w:val="00254859"/>
    <w:rsid w:val="00256045"/>
    <w:rsid w:val="00256551"/>
    <w:rsid w:val="00257227"/>
    <w:rsid w:val="00257E82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7C8F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B7D978-BECA-A94D-8B23-F3441733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4</Pages>
  <Words>406</Words>
  <Characters>2320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2721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862</cp:revision>
  <dcterms:created xsi:type="dcterms:W3CDTF">2014-09-22T13:35:00Z</dcterms:created>
  <dcterms:modified xsi:type="dcterms:W3CDTF">2014-12-22T18:22:00Z</dcterms:modified>
  <cp:category/>
</cp:coreProperties>
</file>