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af86ebc700e41f9" /><Relationship Type="http://schemas.openxmlformats.org/package/2006/relationships/metadata/core-properties" Target="package/services/metadata/core-properties/7195f01b4e3141f086711202b40b7bfa.psmdcp" Id="R9acdccce9b8c40b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drawing>
          <wp:inline xmlns:wp14="http://schemas.microsoft.com/office/word/2010/wordprocessingDrawing" distT="114300" distB="114300" distL="114300" distR="114300" wp14:anchorId="5C5FE561" wp14:editId="7777777">
            <wp:extent cx="1187535" cy="1119188"/>
            <wp:effectExtent l="0" t="0" r="0" b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535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UNIVERSIDADE FEDERAL RURAL DO RIO DE JANEIRO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INSTITUTO DE TECNOLOGIA - DEPARTAMENTO DE ENGENHARIA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IT 548 - SISTEMAS DE BANCO DE DADOS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PROF. DR. WAGNER DIAS.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Alunos: Évelyn Monteiro Muniz - 201423008-9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João Paulo de Oliveira Ramos - 201623509-6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71A18EC6" w:rsidRDefault="00000000" w14:paraId="0000000C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1A18EC6" w:rsidR="71A18EC6">
        <w:rPr>
          <w:rFonts w:ascii="Times New Roman" w:hAnsi="Times New Roman" w:eastAsia="Times New Roman" w:cs="Times New Roman"/>
          <w:sz w:val="24"/>
          <w:szCs w:val="24"/>
          <w:u w:val="single"/>
        </w:rPr>
        <w:t>Minimundo - Sistema para Cálculo de IPTU:</w:t>
      </w: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71A18EC6" w:rsidRDefault="00000000" w14:paraId="0000000D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00000" w:rsidR="00000000" w:rsidDel="00000000" w:rsidP="71A18EC6" w:rsidRDefault="00000000" w14:paraId="0000000E" wp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00000" w:rsidR="00000000" w:rsidDel="00000000" w:rsidP="71A18EC6" w:rsidRDefault="00000000" w14:paraId="0000000F" wp14:textId="7777777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1A18EC6" w:rsidR="71A18EC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IPTU</w:t>
      </w: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: O IPTU é o Imposto sobre a Propriedade Predial e Territorial Urbana e é um dos principais tributos municipais. </w:t>
      </w:r>
    </w:p>
    <w:p xmlns:wp14="http://schemas.microsoft.com/office/word/2010/wordml" w:rsidRPr="00000000" w:rsidR="00000000" w:rsidDel="00000000" w:rsidP="71A18EC6" w:rsidRDefault="00000000" w14:paraId="00000010" wp14:textId="77777777"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000000" w:rsidR="00000000" w:rsidDel="00000000" w:rsidP="71A18EC6" w:rsidRDefault="00000000" w14:paraId="00000011" wp14:textId="6D60433D">
      <w:pPr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Para montagem do </w:t>
      </w:r>
      <w:r w:rsidRPr="71A18EC6" w:rsidR="71A18EC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minimundo</w:t>
      </w: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, precisamos compreender como é feito o cálculo do IPTU, cada prefeitura possui sua alíquota de acordo com a lei municipal vigente. Além disso, o cálculo do IPTU utiliza como base o </w:t>
      </w:r>
      <w:r w:rsidRPr="71A18EC6" w:rsidR="71A18EC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valor venal</w:t>
      </w: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 do imóvel, sendo este - de forma simplificada - o valor que o imóvel alcançaria segundo cálculo do poder público. O valor do IPTU é, portanto, o produto do valor venal pela alíquota municipal. No banco de dados precisa constar então o valor venal de cada imóvel já calculado e disponibilizado pela prefeitura. As alíquotas municipais são diferentes para cada tipo de imóvel. Além disso, o município de acordo com o seu Plano Diretor e lei municipal podem autorizar isenção de IPTU para determinados imóveis, além daqueles que já são permanentemente isentos: imóveis pertencentes à união, templos religiosos e imóveis que pertençam a partidos políticos, sindicatos de trabalhadores, instituições de educação e assistência social sem fins lucrativos. Em posse dessas informações segue-se o projeto:</w:t>
      </w:r>
    </w:p>
    <w:p xmlns:wp14="http://schemas.microsoft.com/office/word/2010/wordml" w:rsidRPr="00000000" w:rsidR="00000000" w:rsidDel="00000000" w:rsidP="71A18EC6" w:rsidRDefault="00000000" w14:paraId="00000012" wp14:textId="77777777"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1A18EC6" w:rsidR="71A18EC6">
        <w:rPr>
          <w:rFonts w:ascii="Times New Roman" w:hAnsi="Times New Roman" w:eastAsia="Times New Roman" w:cs="Times New Roman"/>
          <w:sz w:val="24"/>
          <w:szCs w:val="24"/>
        </w:rPr>
        <w:t xml:space="preserve">Legenda: </w:t>
      </w:r>
      <w:r w:rsidRPr="71A18EC6" w:rsidR="71A18EC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** campos obrigatórios</w:t>
      </w:r>
    </w:p>
    <w:p xmlns:wp14="http://schemas.microsoft.com/office/word/2010/wordml" w:rsidRPr="00000000" w:rsidR="00000000" w:rsidDel="00000000" w:rsidP="71A18EC6" w:rsidRDefault="00000000" w14:paraId="00000013" wp14:textId="5E379F40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73E5C9CB" w:rsidR="57EFC7CF">
        <w:rPr>
          <w:rFonts w:ascii="Times New Roman" w:hAnsi="Times New Roman" w:eastAsia="Times New Roman" w:cs="Times New Roman"/>
          <w:sz w:val="24"/>
          <w:szCs w:val="24"/>
        </w:rPr>
        <w:t xml:space="preserve">Para que a organização seja o mais simples possível, foi pensado que o banco de dados deve armazenar e organizar os estados brasileiros de acordo com a separação política, cada estado irá possuir um número de identificação ID_Estado**, a região geográfica** onde ele se encontra (Norte, Sul, Nordeste, Sudeste e Centro-oeste), o nome do atual governador**, o nome do Estado**, a quantidade de habitantes** e o IDH** (Indice de Desenvolvimento Humano) </w:t>
      </w:r>
      <w:r w:rsidRPr="73E5C9CB" w:rsidR="57EFC7CF">
        <w:rPr>
          <w:rFonts w:ascii="Times New Roman" w:hAnsi="Times New Roman" w:eastAsia="Times New Roman" w:cs="Times New Roman"/>
          <w:sz w:val="24"/>
          <w:szCs w:val="24"/>
        </w:rPr>
        <w:t>de acordo com o IBGE</w:t>
      </w:r>
      <w:r w:rsidRPr="73E5C9CB" w:rsidR="57EFC7CF">
        <w:rPr>
          <w:rFonts w:ascii="Times New Roman" w:hAnsi="Times New Roman" w:eastAsia="Times New Roman" w:cs="Times New Roman"/>
          <w:sz w:val="24"/>
          <w:szCs w:val="24"/>
        </w:rPr>
        <w:t xml:space="preserve">, cada Estado lidera as prefeituras sob sua jurisdição, sendo que cada prefeitura deverá armazenar também o próprio ID (Id_Prefeitura)**, Endereço**, telefone**, email,  prefeito**, período de vigência da admnistração (data inicio e data final)**. Cada prefeitura está responsável por uma única cidade, e cada cidade armazenará os seguintes dados: Número de Habitantes**, número identificador (Id_cidade), Nome da cidade** e IDH. </w:t>
      </w:r>
    </w:p>
    <w:p w:rsidR="71A18EC6" w:rsidP="71A18EC6" w:rsidRDefault="71A18EC6" w14:paraId="250524EA" w14:textId="2B734E69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73E5C9CB" w:rsidR="57EFC7CF">
        <w:rPr>
          <w:rFonts w:ascii="Times New Roman" w:hAnsi="Times New Roman" w:eastAsia="Times New Roman" w:cs="Times New Roman"/>
          <w:sz w:val="24"/>
          <w:szCs w:val="24"/>
        </w:rPr>
        <w:t xml:space="preserve">Haverá uma entidade polígono que se especializa em bairro, ou cidade ou área,  sendo que toda cidade deverá possuir no mínimo um polígono que represente sua área e seus limites de acordo com a lei municipal vigente, os limites de cada bairro também serão representados por polígonos, mas ainda assim, serão permitidos polígonos que contenham mais de um bairro, com a finalidade de determinar zonas homogêneas. Esse polígono deverá possuir um identificador (ID_polígono)**, a data de criação do polígono**, dados quanto a geometria desse polígono**, onde o interesse é especificar o uso desse polígono, por exemplo: ele irá determinar uma zona de desenvolvimento? Uma zona para cobrança? Etc. </w:t>
      </w:r>
    </w:p>
    <w:p w:rsidR="73E5C9CB" w:rsidP="73E5C9CB" w:rsidRDefault="73E5C9CB" w14:paraId="2DFD51E3" w14:textId="3C654C1C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3E5C9CB" w:rsidR="73E5C9CB">
        <w:rPr>
          <w:rFonts w:ascii="Times New Roman" w:hAnsi="Times New Roman" w:eastAsia="Times New Roman" w:cs="Times New Roman"/>
          <w:sz w:val="24"/>
          <w:szCs w:val="24"/>
        </w:rPr>
        <w:t>A entidade área irá possuir um único atributo, o valor da alíquota**, o qual pode ser zero, dependendo do tipo da área, os tipos de área possuem uma descrição** a respeito do que elas representam (área de preservação, área em desenvolvimento, área de expansão urbana, etc.) e um ID**.</w:t>
      </w:r>
    </w:p>
    <w:p w:rsidR="71A18EC6" w:rsidP="71A18EC6" w:rsidRDefault="71A18EC6" w14:paraId="11C3D618" w14:textId="79FD88E9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73E5C9CB" w:rsidR="57EFC7CF">
        <w:rPr>
          <w:rFonts w:ascii="Times New Roman" w:hAnsi="Times New Roman" w:eastAsia="Times New Roman" w:cs="Times New Roman"/>
          <w:sz w:val="24"/>
          <w:szCs w:val="24"/>
        </w:rPr>
        <w:t xml:space="preserve">Por sua vez, cada cidade possui bairros (delimitados por polígonos), cada bairro estará associado a uma região (central, noroeste, sudeste, norte e sul)**, o nome do bairro**, o nível de desenvolvimento sócio-econômico (se colhido durante o cadastro técnico municipal), o tipo de bairro (se é um bairro residencial, se é um bairro comercial, industrial ou misto) e a área total do bairro. </w:t>
      </w:r>
    </w:p>
    <w:p w:rsidR="71A18EC6" w:rsidP="71A18EC6" w:rsidRDefault="71A18EC6" w14:paraId="073ABA9E" w14:textId="7075AD49">
      <w:pPr>
        <w:pStyle w:val="Normal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73E5C9CB" w:rsidR="57EFC7CF">
        <w:rPr>
          <w:rFonts w:ascii="Times New Roman" w:hAnsi="Times New Roman" w:eastAsia="Times New Roman" w:cs="Times New Roman"/>
          <w:sz w:val="24"/>
          <w:szCs w:val="24"/>
        </w:rPr>
        <w:t xml:space="preserve">Os bairros estão conectados com seu(s) respectivo(s) logradouro(s), cada logradouro deverá conter um tipo** (rua, praça, avenida, travessa, etc.), o nome do logradouro** e o código municipal de acordo com o boletim de cadastro de imóveis, realizado pela prefeitura. Os logradouros são compostos por imóveis, para cada imóvel deve-se armazenar: um id**, o código do registro geral de imóveis (RGI)**, o(s) nome(s) do(s) proprietário(s)**, o valor venal**, o geocódigo (configuração do tipo ponto) e o tipo** (residencial, comercial, terreno, religioso, escola, hospital, serviço, militar, outro). A esses imóveis estão atribuídos o valor do IPTU, cada IPTU deverá conter o valor**, um identificador id**, a data de vencimento**, a data de cadastro e o tipo** (isento, pagante, iptu_progressivo).  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ind w:left="0" w:firstLine="0"/>
        <w:jc w:val="both"/>
        <w:rPr>
          <w:rFonts w:ascii="Times New Roman" w:hAnsi="Times New Roman" w:eastAsia="Times New Roman" w:cs="Times New Roman"/>
          <w:b w:val="1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REFERÊNCIAS BIBLIOGRÁFICAS: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IPTU,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Governo de São Paulo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, disponível em &lt;</w:t>
      </w:r>
      <w:hyperlink r:id="rId7">
        <w:r w:rsidRPr="00000000" w:rsidDel="00000000" w:rsidR="00000000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  <w:rtl w:val="0"/>
          </w:rPr>
          <w:t xml:space="preserve">https://jundiai.sp.gov.br/financas/iptu-e-taxa-de-coleta-de-lixo/o-que-e-iptu/iptu/</w:t>
        </w:r>
      </w:hyperlink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&gt; acesso em 04 de março de 2022.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IPTU, Entenda como funciona e como é cálculado por municipios, 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24"/>
          <w:szCs w:val="24"/>
          <w:rtl w:val="0"/>
        </w:rPr>
        <w:t xml:space="preserve">Wikijota</w:t>
      </w: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, disponível em &lt;</w:t>
      </w:r>
      <w:hyperlink r:id="rId8">
        <w:r w:rsidRPr="00000000" w:rsidDel="00000000" w:rsidR="00000000">
          <w:rPr>
            <w:rFonts w:ascii="Times New Roman" w:hAnsi="Times New Roman" w:eastAsia="Times New Roman" w:cs="Times New Roman"/>
            <w:color w:val="1155cc"/>
            <w:sz w:val="24"/>
            <w:szCs w:val="24"/>
            <w:u w:val="single"/>
            <w:rtl w:val="0"/>
          </w:rPr>
          <w:t xml:space="preserve">https://www.jota.info/tributos-e-empresas/tributario/iptu-entenda-como-funciona-e-como-e-calculado-por-municipios-13052021</w:t>
        </w:r>
      </w:hyperlink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&gt; acesso em 04 de março de 2022. 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701" w:right="1134" w:bottom="1134" w:lef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BDD413"/>
    <w:rsid w:val="00F0613B"/>
    <w:rsid w:val="01A05C2F"/>
    <w:rsid w:val="01D14A2D"/>
    <w:rsid w:val="02D35E32"/>
    <w:rsid w:val="035B7078"/>
    <w:rsid w:val="035DB0B7"/>
    <w:rsid w:val="03C1B8BD"/>
    <w:rsid w:val="03F574D5"/>
    <w:rsid w:val="046A9C07"/>
    <w:rsid w:val="04D00F6B"/>
    <w:rsid w:val="05914536"/>
    <w:rsid w:val="08158768"/>
    <w:rsid w:val="09B157C9"/>
    <w:rsid w:val="0B3F50EF"/>
    <w:rsid w:val="0C819686"/>
    <w:rsid w:val="0E2BF46C"/>
    <w:rsid w:val="113F6089"/>
    <w:rsid w:val="1163952E"/>
    <w:rsid w:val="12E63D32"/>
    <w:rsid w:val="13CE0256"/>
    <w:rsid w:val="1446134D"/>
    <w:rsid w:val="1477014B"/>
    <w:rsid w:val="14FF5B92"/>
    <w:rsid w:val="1526FC3F"/>
    <w:rsid w:val="15CED6DC"/>
    <w:rsid w:val="16820396"/>
    <w:rsid w:val="1709B361"/>
    <w:rsid w:val="176AA73D"/>
    <w:rsid w:val="1808112C"/>
    <w:rsid w:val="181DD3F7"/>
    <w:rsid w:val="1825C17D"/>
    <w:rsid w:val="19516E6D"/>
    <w:rsid w:val="1D18E5C7"/>
    <w:rsid w:val="1D31DB53"/>
    <w:rsid w:val="1E950301"/>
    <w:rsid w:val="21CCA3C3"/>
    <w:rsid w:val="23687424"/>
    <w:rsid w:val="2719372C"/>
    <w:rsid w:val="27D79FD8"/>
    <w:rsid w:val="28748DFA"/>
    <w:rsid w:val="29167FDD"/>
    <w:rsid w:val="30878D65"/>
    <w:rsid w:val="3533CD1A"/>
    <w:rsid w:val="36B638B0"/>
    <w:rsid w:val="36CF9D7B"/>
    <w:rsid w:val="36FA00AF"/>
    <w:rsid w:val="3809F58C"/>
    <w:rsid w:val="38849639"/>
    <w:rsid w:val="3B0C3C07"/>
    <w:rsid w:val="3DA1EAE6"/>
    <w:rsid w:val="3E105E1A"/>
    <w:rsid w:val="3EDAAF60"/>
    <w:rsid w:val="408488D2"/>
    <w:rsid w:val="42D385ED"/>
    <w:rsid w:val="45712252"/>
    <w:rsid w:val="470CF2B3"/>
    <w:rsid w:val="4795BC39"/>
    <w:rsid w:val="47CDA636"/>
    <w:rsid w:val="48A8C314"/>
    <w:rsid w:val="48B6EBED"/>
    <w:rsid w:val="492269CE"/>
    <w:rsid w:val="4B2A4D57"/>
    <w:rsid w:val="4CB2DF10"/>
    <w:rsid w:val="4D6E2B26"/>
    <w:rsid w:val="51CEE922"/>
    <w:rsid w:val="520B5B13"/>
    <w:rsid w:val="53114A64"/>
    <w:rsid w:val="54C61051"/>
    <w:rsid w:val="56A25A45"/>
    <w:rsid w:val="57E488B6"/>
    <w:rsid w:val="57EFC7CF"/>
    <w:rsid w:val="58338FCE"/>
    <w:rsid w:val="5C1B2B84"/>
    <w:rsid w:val="60BBEFB2"/>
    <w:rsid w:val="61DA7214"/>
    <w:rsid w:val="620FAC8E"/>
    <w:rsid w:val="620FAC8E"/>
    <w:rsid w:val="627124DE"/>
    <w:rsid w:val="63273B5D"/>
    <w:rsid w:val="640CF53F"/>
    <w:rsid w:val="646A0568"/>
    <w:rsid w:val="64C30BBE"/>
    <w:rsid w:val="67FAAC80"/>
    <w:rsid w:val="6805CBCC"/>
    <w:rsid w:val="68EE6F73"/>
    <w:rsid w:val="6C50E2A8"/>
    <w:rsid w:val="6E101437"/>
    <w:rsid w:val="6EB2551D"/>
    <w:rsid w:val="6F0BDFE7"/>
    <w:rsid w:val="71A18EC6"/>
    <w:rsid w:val="73E5C9CB"/>
    <w:rsid w:val="7716F1CC"/>
    <w:rsid w:val="7757BAD6"/>
    <w:rsid w:val="7B505E92"/>
    <w:rsid w:val="7BF25075"/>
    <w:rsid w:val="7DFF5596"/>
    <w:rsid w:val="7F3B2C0E"/>
    <w:rsid w:val="7F9B25F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A4D381A"/>
  <w15:docId w15:val="{643B6003-825D-4B91-AAA3-256B1BD7FDC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6" /><Relationship Type="http://schemas.openxmlformats.org/officeDocument/2006/relationships/hyperlink" Target="https://jundiai.sp.gov.br/financas/iptu-e-taxa-de-coleta-de-lixo/o-que-e-iptu/iptu/" TargetMode="External" Id="rId7" /><Relationship Type="http://schemas.openxmlformats.org/officeDocument/2006/relationships/hyperlink" Target="https://www.jota.info/tributos-e-empresas/tributario/iptu-entenda-como-funciona-e-como-e-calculado-por-municipios-13052021" TargetMode="Externa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