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F6F4A"/>
          <w:sz w:val="56"/>
          <w:szCs w:val="56"/>
        </w:rPr>
        <w:t xml:space="preserve">Dokumentasi Fitur Baru</w:t>
      </w:r>
    </w:p>
    <w:p>
      <w:pPr>
        <w:spacing w:after="40"/>
      </w:pPr>
      <w:r>
        <w:rPr>
          <w:sz w:val="32"/>
          <w:szCs w:val="32"/>
        </w:rPr>
        <w:t xml:space="preserve">Checkmate-Ewen</w:t>
      </w:r>
    </w:p>
    <w:p>
      <w:pPr>
        <w:spacing w:after="400"/>
      </w:pPr>
      <w:r>
        <w:rPr>
          <w:color w:val="5A6270"/>
          <w:sz w:val="22"/>
          <w:szCs w:val="22"/>
        </w:rPr>
        <w:t xml:space="preserve">Fork dari bluewave-labs/Checkmate</w:t>
      </w:r>
    </w:p>
    <w:p>
      <w:pPr>
        <w:pBdr>
          <w:bottom w:val="single" w:color="D6DBE0" w:sz="6"/>
        </w:pBdr>
        <w:spacing w:after="200"/>
      </w:pPr>
    </w:p>
    <w:p>
      <w:pPr>
        <w:spacing w:after="120" w:line="300"/>
      </w:pPr>
      <w:r>
        <w:rPr>
          <w:color w:val="5A6270"/>
          <w:sz w:val="20"/>
          <w:szCs w:val="20"/>
        </w:rPr>
        <w:t xml:space="preserve">Disusun: 9 Agustus 2026</w:t>
      </w:r>
    </w:p>
    <w:p>
      <w:pPr>
        <w:spacing w:after="120" w:line="300"/>
      </w:pPr>
      <w:r>
        <w:rPr>
          <w:color w:val="5A6270"/>
          <w:sz w:val="20"/>
          <w:szCs w:val="20"/>
        </w:rPr>
        <w:t xml:space="preserve">Repositori: github.com/eweneuy-jpg/Checkmate-Ewen</w:t>
      </w:r>
    </w:p>
    <w:p>
      <w:pPr>
        <w:spacing w:after="120" w:line="300"/>
      </w:pPr>
      <w:r>
        <w:rPr>
          <w:color w:val="5A6270"/>
          <w:sz w:val="20"/>
          <w:szCs w:val="20"/>
        </w:rPr>
        <w:t xml:space="preserve">Cakupan: commit ea88ed3 sampai 24de47e (branch develop)</w:t>
      </w:r>
    </w:p>
    <w:p>
      <w:r>
        <w:br w:type="page"/>
      </w:r>
    </w:p>
    <w:p>
      <w:pPr>
        <w:pStyle w:val="Heading1"/>
        <w:spacing w:after="160" w:before="360"/>
      </w:pPr>
      <w:r>
        <w:t xml:space="preserve">1. Ringkasan</w:t>
      </w:r>
    </w:p>
    <w:p>
      <w:pPr>
        <w:spacing w:after="120" w:line="300"/>
      </w:pPr>
      <w:r>
        <w:t xml:space="preserve">Checkmate adalah aplikasi pemantauan uptime dan infrastruktur. Fork ini memperluasnya ke arah platform pemantauan berkelas network engineer — sebuah mini-NMS. Arah tersebut lahir dari sesi troubleshooting nyata pada 8 Agustus 2026: MED-overflow BGP dari peer AS13335 di router PE, serta host unreachable asimetris di balik FortiGate.</w:t>
      </w:r>
    </w:p>
    <w:p>
      <w:pPr>
        <w:spacing w:after="120" w:line="300"/>
      </w:pPr>
      <w:r>
        <w:t xml:space="preserve">Dokumen ini mencatat enam penambahan beserta status verifikasinya. Perlu ditegaskan di muka: tidak semua fitur punya antarmuka pengguna. Dua fitur pemantauan jaringan yang paling menonjol hanya dapat diakses melalui API, dan dua endpoint baru belum terdaftar di dokumentasi API otomatis. Rincian ada di bagian 4.</w:t>
      </w:r>
    </w:p>
    <w:p>
      <w:pPr>
        <w:pStyle w:val="Heading2"/>
        <w:spacing w:after="120" w:before="280"/>
      </w:pPr>
      <w:r>
        <w:t xml:space="preserve">Daftar fitur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shd w:fill="E8EEF2" w:val="clear"/>
            <w:tcMar>
              <w:top w:type="dxa" w:w="80"/>
              <w:left w:type="dxa" w:w="120"/>
              <w:bottom w:type="dxa" w:w="80"/>
              <w:right w:type="dxa" w:w="120"/>
            </w:tcMar>
          </w:tcPr>
          <w:p>
            <w:r>
              <w:rPr>
                <w:b/>
                <w:bCs/>
                <w:sz w:val="19"/>
                <w:szCs w:val="19"/>
              </w:rPr>
              <w:t xml:space="preserve">Fitur</w:t>
            </w:r>
          </w:p>
        </w:tc>
        <w:tc>
          <w:tcPr>
            <w:tcW w:type="dxa" w:w="2400"/>
            <w:shd w:fill="E8EEF2" w:val="clear"/>
            <w:tcMar>
              <w:top w:type="dxa" w:w="80"/>
              <w:left w:type="dxa" w:w="120"/>
              <w:bottom w:type="dxa" w:w="80"/>
              <w:right w:type="dxa" w:w="120"/>
            </w:tcMar>
          </w:tcPr>
          <w:p>
            <w:r>
              <w:rPr>
                <w:b/>
                <w:bCs/>
                <w:sz w:val="19"/>
                <w:szCs w:val="19"/>
              </w:rPr>
              <w:t xml:space="preserve">Antarmuka</w:t>
            </w:r>
          </w:p>
        </w:tc>
        <w:tc>
          <w:tcPr>
            <w:tcW w:type="dxa" w:w="4026"/>
            <w:shd w:fill="E8EEF2" w:val="clear"/>
            <w:tcMar>
              <w:top w:type="dxa" w:w="80"/>
              <w:left w:type="dxa" w:w="120"/>
              <w:bottom w:type="dxa" w:w="80"/>
              <w:right w:type="dxa" w:w="120"/>
            </w:tcMar>
          </w:tcPr>
          <w:p>
            <w:r>
              <w:rPr>
                <w:b/>
                <w:bCs/>
                <w:sz w:val="19"/>
                <w:szCs w:val="19"/>
              </w:rPr>
              <w:t xml:space="preserve">Status verifikasi</w:t>
            </w:r>
          </w:p>
        </w:tc>
      </w:tr>
      <w:tr>
        <w:tc>
          <w:tcPr>
            <w:tcW w:type="dxa" w:w="2600"/>
            <w:tcMar>
              <w:top w:type="dxa" w:w="80"/>
              <w:left w:type="dxa" w:w="120"/>
              <w:bottom w:type="dxa" w:w="80"/>
              <w:right w:type="dxa" w:w="120"/>
            </w:tcMar>
          </w:tcPr>
          <w:p>
            <w:r>
              <w:rPr>
                <w:b w:val="false"/>
                <w:bCs w:val="false"/>
                <w:sz w:val="19"/>
                <w:szCs w:val="19"/>
              </w:rPr>
              <w:t xml:space="preserve">BGP monitor</w:t>
            </w:r>
          </w:p>
        </w:tc>
        <w:tc>
          <w:tcPr>
            <w:tcW w:type="dxa" w:w="2400"/>
            <w:tcMar>
              <w:top w:type="dxa" w:w="80"/>
              <w:left w:type="dxa" w:w="120"/>
              <w:bottom w:type="dxa" w:w="80"/>
              <w:right w:type="dxa" w:w="120"/>
            </w:tcMar>
          </w:tcPr>
          <w:p>
            <w:r>
              <w:rPr>
                <w:b w:val="false"/>
                <w:bCs w:val="false"/>
                <w:sz w:val="19"/>
                <w:szCs w:val="19"/>
              </w:rPr>
              <w:t xml:space="preserve">API saja</w:t>
            </w:r>
          </w:p>
        </w:tc>
        <w:tc>
          <w:tcPr>
            <w:tcW w:type="dxa" w:w="4026"/>
            <w:tcMar>
              <w:top w:type="dxa" w:w="80"/>
              <w:left w:type="dxa" w:w="120"/>
              <w:bottom w:type="dxa" w:w="80"/>
              <w:right w:type="dxa" w:w="120"/>
            </w:tcMar>
          </w:tcPr>
          <w:p>
            <w:r>
              <w:rPr>
                <w:b w:val="false"/>
                <w:bCs w:val="false"/>
                <w:sz w:val="19"/>
                <w:szCs w:val="19"/>
              </w:rPr>
              <w:t xml:space="preserve">14 unit test; tanpa uji runtime</w:t>
            </w:r>
          </w:p>
        </w:tc>
      </w:tr>
      <w:tr>
        <w:tc>
          <w:tcPr>
            <w:tcW w:type="dxa" w:w="2600"/>
            <w:tcMar>
              <w:top w:type="dxa" w:w="80"/>
              <w:left w:type="dxa" w:w="120"/>
              <w:bottom w:type="dxa" w:w="80"/>
              <w:right w:type="dxa" w:w="120"/>
            </w:tcMar>
          </w:tcPr>
          <w:p>
            <w:r>
              <w:rPr>
                <w:b w:val="false"/>
                <w:bCs w:val="false"/>
                <w:sz w:val="19"/>
                <w:szCs w:val="19"/>
              </w:rPr>
              <w:t xml:space="preserve">SSH-command monitor</w:t>
            </w:r>
          </w:p>
        </w:tc>
        <w:tc>
          <w:tcPr>
            <w:tcW w:type="dxa" w:w="2400"/>
            <w:tcMar>
              <w:top w:type="dxa" w:w="80"/>
              <w:left w:type="dxa" w:w="120"/>
              <w:bottom w:type="dxa" w:w="80"/>
              <w:right w:type="dxa" w:w="120"/>
            </w:tcMar>
          </w:tcPr>
          <w:p>
            <w:r>
              <w:rPr>
                <w:b w:val="false"/>
                <w:bCs w:val="false"/>
                <w:sz w:val="19"/>
                <w:szCs w:val="19"/>
              </w:rPr>
              <w:t xml:space="preserve">API saja</w:t>
            </w:r>
          </w:p>
        </w:tc>
        <w:tc>
          <w:tcPr>
            <w:tcW w:type="dxa" w:w="4026"/>
            <w:tcMar>
              <w:top w:type="dxa" w:w="80"/>
              <w:left w:type="dxa" w:w="120"/>
              <w:bottom w:type="dxa" w:w="80"/>
              <w:right w:type="dxa" w:w="120"/>
            </w:tcMar>
          </w:tcPr>
          <w:p>
            <w:r>
              <w:rPr>
                <w:b w:val="false"/>
                <w:bCs w:val="false"/>
                <w:sz w:val="19"/>
                <w:szCs w:val="19"/>
              </w:rPr>
              <w:t xml:space="preserve">14 unit test; tanpa uji runtime</w:t>
            </w:r>
          </w:p>
        </w:tc>
      </w:tr>
      <w:tr>
        <w:tc>
          <w:tcPr>
            <w:tcW w:type="dxa" w:w="2600"/>
            <w:tcMar>
              <w:top w:type="dxa" w:w="80"/>
              <w:left w:type="dxa" w:w="120"/>
              <w:bottom w:type="dxa" w:w="80"/>
              <w:right w:type="dxa" w:w="120"/>
            </w:tcMar>
          </w:tcPr>
          <w:p>
            <w:r>
              <w:rPr>
                <w:b w:val="false"/>
                <w:bCs w:val="false"/>
                <w:sz w:val="19"/>
                <w:szCs w:val="19"/>
              </w:rPr>
              <w:t xml:space="preserve">Visualisasi topologi jaringan</w:t>
            </w:r>
          </w:p>
        </w:tc>
        <w:tc>
          <w:tcPr>
            <w:tcW w:type="dxa" w:w="2400"/>
            <w:tcMar>
              <w:top w:type="dxa" w:w="80"/>
              <w:left w:type="dxa" w:w="120"/>
              <w:bottom w:type="dxa" w:w="80"/>
              <w:right w:type="dxa" w:w="120"/>
            </w:tcMar>
          </w:tcPr>
          <w:p>
            <w:r>
              <w:rPr>
                <w:b w:val="false"/>
                <w:bCs w:val="false"/>
                <w:sz w:val="19"/>
                <w:szCs w:val="19"/>
              </w:rPr>
              <w:t xml:space="preserve">Halaman /topology</w:t>
            </w:r>
          </w:p>
        </w:tc>
        <w:tc>
          <w:tcPr>
            <w:tcW w:type="dxa" w:w="4026"/>
            <w:tcMar>
              <w:top w:type="dxa" w:w="80"/>
              <w:left w:type="dxa" w:w="120"/>
              <w:bottom w:type="dxa" w:w="80"/>
              <w:right w:type="dxa" w:w="120"/>
            </w:tcMar>
          </w:tcPr>
          <w:p>
            <w:r>
              <w:rPr>
                <w:b w:val="false"/>
                <w:bCs w:val="false"/>
                <w:sz w:val="19"/>
                <w:szCs w:val="19"/>
              </w:rPr>
              <w:t xml:space="preserve">Endpoint terverifikasi runtime</w:t>
            </w:r>
          </w:p>
        </w:tc>
      </w:tr>
      <w:tr>
        <w:tc>
          <w:tcPr>
            <w:tcW w:type="dxa" w:w="2600"/>
            <w:tcMar>
              <w:top w:type="dxa" w:w="80"/>
              <w:left w:type="dxa" w:w="120"/>
              <w:bottom w:type="dxa" w:w="80"/>
              <w:right w:type="dxa" w:w="120"/>
            </w:tcMar>
          </w:tcPr>
          <w:p>
            <w:r>
              <w:rPr>
                <w:b w:val="false"/>
                <w:bCs w:val="false"/>
                <w:sz w:val="19"/>
                <w:szCs w:val="19"/>
              </w:rPr>
              <w:t xml:space="preserve">Laporan uptime mingguan via Telegram</w:t>
            </w:r>
          </w:p>
        </w:tc>
        <w:tc>
          <w:tcPr>
            <w:tcW w:type="dxa" w:w="2400"/>
            <w:tcMar>
              <w:top w:type="dxa" w:w="80"/>
              <w:left w:type="dxa" w:w="120"/>
              <w:bottom w:type="dxa" w:w="80"/>
              <w:right w:type="dxa" w:w="120"/>
            </w:tcMar>
          </w:tcPr>
          <w:p>
            <w:r>
              <w:rPr>
                <w:b w:val="false"/>
                <w:bCs w:val="false"/>
                <w:sz w:val="19"/>
                <w:szCs w:val="19"/>
              </w:rPr>
              <w:t xml:space="preserve">Lewat kanal notifikasi</w:t>
            </w:r>
          </w:p>
        </w:tc>
        <w:tc>
          <w:tcPr>
            <w:tcW w:type="dxa" w:w="4026"/>
            <w:tcMar>
              <w:top w:type="dxa" w:w="80"/>
              <w:left w:type="dxa" w:w="120"/>
              <w:bottom w:type="dxa" w:w="80"/>
              <w:right w:type="dxa" w:w="120"/>
            </w:tcMar>
          </w:tcPr>
          <w:p>
            <w:r>
              <w:rPr>
                <w:b w:val="false"/>
                <w:bCs w:val="false"/>
                <w:sz w:val="19"/>
                <w:szCs w:val="19"/>
              </w:rPr>
              <w:t xml:space="preserve">Job terverifikasi runtime</w:t>
            </w:r>
          </w:p>
        </w:tc>
      </w:tr>
      <w:tr>
        <w:tc>
          <w:tcPr>
            <w:tcW w:type="dxa" w:w="2600"/>
            <w:tcMar>
              <w:top w:type="dxa" w:w="80"/>
              <w:left w:type="dxa" w:w="120"/>
              <w:bottom w:type="dxa" w:w="80"/>
              <w:right w:type="dxa" w:w="120"/>
            </w:tcMar>
          </w:tcPr>
          <w:p>
            <w:r>
              <w:rPr>
                <w:b w:val="false"/>
                <w:bCs w:val="false"/>
                <w:sz w:val="19"/>
                <w:szCs w:val="19"/>
              </w:rPr>
              <w:t xml:space="preserve">Metrik APM sintetis</w:t>
            </w:r>
          </w:p>
        </w:tc>
        <w:tc>
          <w:tcPr>
            <w:tcW w:type="dxa" w:w="2400"/>
            <w:tcMar>
              <w:top w:type="dxa" w:w="80"/>
              <w:left w:type="dxa" w:w="120"/>
              <w:bottom w:type="dxa" w:w="80"/>
              <w:right w:type="dxa" w:w="120"/>
            </w:tcMar>
          </w:tcPr>
          <w:p>
            <w:r>
              <w:rPr>
                <w:b w:val="false"/>
                <w:bCs w:val="false"/>
                <w:sz w:val="19"/>
                <w:szCs w:val="19"/>
              </w:rPr>
              <w:t xml:space="preserve">API saja</w:t>
            </w:r>
          </w:p>
        </w:tc>
        <w:tc>
          <w:tcPr>
            <w:tcW w:type="dxa" w:w="4026"/>
            <w:tcMar>
              <w:top w:type="dxa" w:w="80"/>
              <w:left w:type="dxa" w:w="120"/>
              <w:bottom w:type="dxa" w:w="80"/>
              <w:right w:type="dxa" w:w="120"/>
            </w:tcMar>
          </w:tcPr>
          <w:p>
            <w:r>
              <w:rPr>
                <w:b w:val="false"/>
                <w:bCs w:val="false"/>
                <w:sz w:val="19"/>
                <w:szCs w:val="19"/>
              </w:rPr>
              <w:t xml:space="preserve">Endpoint terverifikasi runtime</w:t>
            </w:r>
          </w:p>
        </w:tc>
      </w:tr>
      <w:tr>
        <w:tc>
          <w:tcPr>
            <w:tcW w:type="dxa" w:w="2600"/>
            <w:tcMar>
              <w:top w:type="dxa" w:w="80"/>
              <w:left w:type="dxa" w:w="120"/>
              <w:bottom w:type="dxa" w:w="80"/>
              <w:right w:type="dxa" w:w="120"/>
            </w:tcMar>
          </w:tcPr>
          <w:p>
            <w:r>
              <w:rPr>
                <w:b w:val="false"/>
                <w:bCs w:val="false"/>
                <w:sz w:val="19"/>
                <w:szCs w:val="19"/>
              </w:rPr>
              <w:t xml:space="preserve">Opt-out laporan mingguan</w:t>
            </w:r>
          </w:p>
        </w:tc>
        <w:tc>
          <w:tcPr>
            <w:tcW w:type="dxa" w:w="2400"/>
            <w:tcMar>
              <w:top w:type="dxa" w:w="80"/>
              <w:left w:type="dxa" w:w="120"/>
              <w:bottom w:type="dxa" w:w="80"/>
              <w:right w:type="dxa" w:w="120"/>
            </w:tcMar>
          </w:tcPr>
          <w:p>
            <w:r>
              <w:rPr>
                <w:b w:val="false"/>
                <w:bCs w:val="false"/>
                <w:sz w:val="19"/>
                <w:szCs w:val="19"/>
              </w:rPr>
              <w:t xml:space="preserve">Checkbox pada form Telegram</w:t>
            </w:r>
          </w:p>
        </w:tc>
        <w:tc>
          <w:tcPr>
            <w:tcW w:type="dxa" w:w="4026"/>
            <w:tcMar>
              <w:top w:type="dxa" w:w="80"/>
              <w:left w:type="dxa" w:w="120"/>
              <w:bottom w:type="dxa" w:w="80"/>
              <w:right w:type="dxa" w:w="120"/>
            </w:tcMar>
          </w:tcPr>
          <w:p>
            <w:r>
              <w:rPr>
                <w:b w:val="false"/>
                <w:bCs w:val="false"/>
                <w:sz w:val="19"/>
                <w:szCs w:val="19"/>
              </w:rPr>
              <w:t xml:space="preserve">Round-trip terverifikasi penuh</w:t>
            </w:r>
          </w:p>
        </w:tc>
      </w:tr>
    </w:tbl>
    <w:p>
      <w:r>
        <w:br w:type="page"/>
      </w:r>
    </w:p>
    <w:p>
      <w:pPr>
        <w:pStyle w:val="Heading1"/>
        <w:spacing w:after="160" w:before="360"/>
      </w:pPr>
      <w:r>
        <w:t xml:space="preserve">2. Rincian Fitur</w:t>
      </w:r>
    </w:p>
    <w:p>
      <w:pPr>
        <w:pStyle w:val="Heading2"/>
        <w:spacing w:after="120" w:before="280"/>
      </w:pPr>
      <w:r>
        <w:t xml:space="preserve">2.1 BGP Monitor</w:t>
      </w:r>
    </w:p>
    <w:p>
      <w:pPr>
        <w:spacing w:after="120" w:line="300"/>
      </w:pPr>
      <w:r>
        <w:t xml:space="preserve">Tipe monitor baru bernama bgp. Monitor ini melakukan SSH ke router, lalu mengevaluasi kesehatan sesi dan rute BGP. Dukungan perintah Cisco IOS-XE termasuk yang berbasis VRF.</w:t>
      </w:r>
    </w:p>
    <w:p>
      <w:pPr>
        <w:spacing w:after="120" w:line="300"/>
      </w:pPr>
      <w:r>
        <w:rPr>
          <w:b/>
          <w:bCs/>
        </w:rPr>
        <w:t xml:space="preserve">Lima aturan evaluasi: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8EEF2" w:val="clear"/>
            <w:tcMar>
              <w:top w:type="dxa" w:w="80"/>
              <w:left w:type="dxa" w:w="120"/>
              <w:bottom w:type="dxa" w:w="80"/>
              <w:right w:type="dxa" w:w="120"/>
            </w:tcMar>
          </w:tcPr>
          <w:p>
            <w:r>
              <w:rPr>
                <w:b/>
                <w:bCs/>
                <w:sz w:val="19"/>
                <w:szCs w:val="19"/>
              </w:rPr>
              <w:t xml:space="preserve">Aturan</w:t>
            </w:r>
          </w:p>
        </w:tc>
        <w:tc>
          <w:tcPr>
            <w:tcW w:type="dxa" w:w="6426"/>
            <w:shd w:fill="E8EEF2" w:val="clear"/>
            <w:tcMar>
              <w:top w:type="dxa" w:w="80"/>
              <w:left w:type="dxa" w:w="120"/>
              <w:bottom w:type="dxa" w:w="80"/>
              <w:right w:type="dxa" w:w="120"/>
            </w:tcMar>
          </w:tcPr>
          <w:p>
            <w:r>
              <w:rPr>
                <w:b/>
                <w:bCs/>
                <w:sz w:val="19"/>
                <w:szCs w:val="19"/>
              </w:rPr>
              <w:t xml:space="preserve">Fungsi</w:t>
            </w:r>
          </w:p>
        </w:tc>
      </w:tr>
      <w:tr>
        <w:tc>
          <w:tcPr>
            <w:tcW w:type="dxa" w:w="2600"/>
            <w:tcMar>
              <w:top w:type="dxa" w:w="80"/>
              <w:left w:type="dxa" w:w="120"/>
              <w:bottom w:type="dxa" w:w="80"/>
              <w:right w:type="dxa" w:w="120"/>
            </w:tcMar>
          </w:tcPr>
          <w:p>
            <w:r>
              <w:rPr>
                <w:b w:val="false"/>
                <w:bCs w:val="false"/>
                <w:sz w:val="19"/>
                <w:szCs w:val="19"/>
              </w:rPr>
              <w:t xml:space="preserve">session-state</w:t>
            </w:r>
          </w:p>
        </w:tc>
        <w:tc>
          <w:tcPr>
            <w:tcW w:type="dxa" w:w="6426"/>
            <w:tcMar>
              <w:top w:type="dxa" w:w="80"/>
              <w:left w:type="dxa" w:w="120"/>
              <w:bottom w:type="dxa" w:w="80"/>
              <w:right w:type="dxa" w:w="120"/>
            </w:tcMar>
          </w:tcPr>
          <w:p>
            <w:r>
              <w:rPr>
                <w:b w:val="false"/>
                <w:bCs w:val="false"/>
                <w:sz w:val="19"/>
                <w:szCs w:val="19"/>
              </w:rPr>
              <w:t xml:space="preserve">Neighbor wajib berstatus Established</w:t>
            </w:r>
          </w:p>
        </w:tc>
      </w:tr>
      <w:tr>
        <w:tc>
          <w:tcPr>
            <w:tcW w:type="dxa" w:w="2600"/>
            <w:tcMar>
              <w:top w:type="dxa" w:w="80"/>
              <w:left w:type="dxa" w:w="120"/>
              <w:bottom w:type="dxa" w:w="80"/>
              <w:right w:type="dxa" w:w="120"/>
            </w:tcMar>
          </w:tcPr>
          <w:p>
            <w:r>
              <w:rPr>
                <w:b w:val="false"/>
                <w:bCs w:val="false"/>
                <w:sz w:val="19"/>
                <w:szCs w:val="19"/>
              </w:rPr>
              <w:t xml:space="preserve">asn-match</w:t>
            </w:r>
          </w:p>
        </w:tc>
        <w:tc>
          <w:tcPr>
            <w:tcW w:type="dxa" w:w="6426"/>
            <w:tcMar>
              <w:top w:type="dxa" w:w="80"/>
              <w:left w:type="dxa" w:w="120"/>
              <w:bottom w:type="dxa" w:w="80"/>
              <w:right w:type="dxa" w:w="120"/>
            </w:tcMar>
          </w:tcPr>
          <w:p>
            <w:r>
              <w:rPr>
                <w:b w:val="false"/>
                <w:bCs w:val="false"/>
                <w:sz w:val="19"/>
                <w:szCs w:val="19"/>
              </w:rPr>
              <w:t xml:space="preserve">Memverifikasi ASN neighbor, misalnya 13335 untuk Cloudflare</w:t>
            </w:r>
          </w:p>
        </w:tc>
      </w:tr>
      <w:tr>
        <w:tc>
          <w:tcPr>
            <w:tcW w:type="dxa" w:w="2600"/>
            <w:tcMar>
              <w:top w:type="dxa" w:w="80"/>
              <w:left w:type="dxa" w:w="120"/>
              <w:bottom w:type="dxa" w:w="80"/>
              <w:right w:type="dxa" w:w="120"/>
            </w:tcMar>
          </w:tcPr>
          <w:p>
            <w:r>
              <w:rPr>
                <w:b w:val="false"/>
                <w:bCs w:val="false"/>
                <w:sz w:val="19"/>
                <w:szCs w:val="19"/>
              </w:rPr>
              <w:t xml:space="preserve">min-prefixes</w:t>
            </w:r>
          </w:p>
        </w:tc>
        <w:tc>
          <w:tcPr>
            <w:tcW w:type="dxa" w:w="6426"/>
            <w:tcMar>
              <w:top w:type="dxa" w:w="80"/>
              <w:left w:type="dxa" w:w="120"/>
              <w:bottom w:type="dxa" w:w="80"/>
              <w:right w:type="dxa" w:w="120"/>
            </w:tcMar>
          </w:tcPr>
          <w:p>
            <w:r>
              <w:rPr>
                <w:b w:val="false"/>
                <w:bCs w:val="false"/>
                <w:sz w:val="19"/>
                <w:szCs w:val="19"/>
              </w:rPr>
              <w:t xml:space="preserve">Memberi peringatan saat prefix diterima turun di bawah ambang</w:t>
            </w:r>
          </w:p>
        </w:tc>
      </w:tr>
      <w:tr>
        <w:tc>
          <w:tcPr>
            <w:tcW w:type="dxa" w:w="2600"/>
            <w:tcMar>
              <w:top w:type="dxa" w:w="80"/>
              <w:left w:type="dxa" w:w="120"/>
              <w:bottom w:type="dxa" w:w="80"/>
              <w:right w:type="dxa" w:w="120"/>
            </w:tcMar>
          </w:tcPr>
          <w:p>
            <w:r>
              <w:rPr>
                <w:b w:val="false"/>
                <w:bCs w:val="false"/>
                <w:sz w:val="19"/>
                <w:szCs w:val="19"/>
              </w:rPr>
              <w:t xml:space="preserve">med-validity</w:t>
            </w:r>
          </w:p>
        </w:tc>
        <w:tc>
          <w:tcPr>
            <w:tcW w:type="dxa" w:w="6426"/>
            <w:tcMar>
              <w:top w:type="dxa" w:w="80"/>
              <w:left w:type="dxa" w:w="120"/>
              <w:bottom w:type="dxa" w:w="80"/>
              <w:right w:type="dxa" w:w="120"/>
            </w:tcMar>
          </w:tcPr>
          <w:p>
            <w:r>
              <w:rPr>
                <w:b w:val="false"/>
                <w:bCs w:val="false"/>
                <w:sz w:val="19"/>
                <w:szCs w:val="19"/>
              </w:rPr>
              <w:t xml:space="preserve">Menandai MED 4294967295 — rute yang tidak akan pernah masuk RIB</w:t>
            </w:r>
          </w:p>
        </w:tc>
      </w:tr>
      <w:tr>
        <w:tc>
          <w:tcPr>
            <w:tcW w:type="dxa" w:w="2600"/>
            <w:tcMar>
              <w:top w:type="dxa" w:w="80"/>
              <w:left w:type="dxa" w:w="120"/>
              <w:bottom w:type="dxa" w:w="80"/>
              <w:right w:type="dxa" w:w="120"/>
            </w:tcMar>
          </w:tcPr>
          <w:p>
            <w:r>
              <w:rPr>
                <w:b w:val="false"/>
                <w:bCs w:val="false"/>
                <w:sz w:val="19"/>
                <w:szCs w:val="19"/>
              </w:rPr>
              <w:t xml:space="preserve">routes-received</w:t>
            </w:r>
          </w:p>
        </w:tc>
        <w:tc>
          <w:tcPr>
            <w:tcW w:type="dxa" w:w="6426"/>
            <w:tcMar>
              <w:top w:type="dxa" w:w="80"/>
              <w:left w:type="dxa" w:w="120"/>
              <w:bottom w:type="dxa" w:w="80"/>
              <w:right w:type="dxa" w:w="120"/>
            </w:tcMar>
          </w:tcPr>
          <w:p>
            <w:r>
              <w:rPr>
                <w:b w:val="false"/>
                <w:bCs w:val="false"/>
                <w:sz w:val="19"/>
                <w:szCs w:val="19"/>
              </w:rPr>
              <w:t xml:space="preserve">Memastikan rute benar-benar diterima dari peer yang Established</w:t>
            </w:r>
          </w:p>
        </w:tc>
      </w:tr>
    </w:tbl>
    <w:p>
      <w:pPr>
        <w:spacing w:after="120" w:line="300"/>
      </w:pPr>
      <w:r>
        <w:t xml:space="preserve">Aturan med-validity adalah inti dari fork ini. Nilai MED 4294967295 adalah maksimum 32-bit; rute dengan nilai tersebut tampak valid pada tabel BGP namun tidak pernah terpasang ke RIB. Inilah tanda tangan insiden yang memicu pembuatan fork.</w:t>
      </w:r>
    </w:p>
    <w:p>
      <w:pPr>
        <w:spacing w:after="120" w:line="300"/>
      </w:pPr>
      <w:r>
        <w:t xml:space="preserve">Eksekutor SSH disuntikkan sebagai dependensi sehingga dapat diuji. Empat belas unit test dijalankan terhadap keluaran router produksi sungguhan.</w:t>
      </w:r>
    </w:p>
    <w:p>
      <w:pPr>
        <w:shd w:fill="F2F4F6" w:val="clear"/>
        <w:spacing w:after="100" w:before="60"/>
      </w:pPr>
      <w:r>
        <w:rPr>
          <w:rFonts w:ascii="Menlo" w:cs="Menlo" w:eastAsia="Menlo" w:hAnsi="Menlo"/>
          <w:sz w:val="18"/>
          <w:szCs w:val="18"/>
        </w:rPr>
        <w:t xml:space="preserve">server/src/service/network/BgpProvider.ts</w:t>
      </w:r>
    </w:p>
    <w:p>
      <w:pPr>
        <w:pBdr>
          <w:bottom w:val="single" w:color="D6DBE0" w:sz="6"/>
        </w:pBdr>
        <w:spacing w:after="200"/>
      </w:pPr>
    </w:p>
    <w:p>
      <w:pPr>
        <w:pStyle w:val="Heading2"/>
        <w:spacing w:after="120" w:before="280"/>
      </w:pPr>
      <w:r>
        <w:t xml:space="preserve">2.2 SSH-Command Monitor</w:t>
      </w:r>
    </w:p>
    <w:p>
      <w:pPr>
        <w:spacing w:after="120" w:line="300"/>
      </w:pPr>
      <w:r>
        <w:t xml:space="preserve">Generalisasi dari monitor BGP. Tipe ssh-command menjalankan perintah CLI apa pun melalui SSH, lalu mengevaluasi keluarannya.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8EEF2" w:val="clear"/>
            <w:tcMar>
              <w:top w:type="dxa" w:w="80"/>
              <w:left w:type="dxa" w:w="120"/>
              <w:bottom w:type="dxa" w:w="80"/>
              <w:right w:type="dxa" w:w="120"/>
            </w:tcMar>
          </w:tcPr>
          <w:p>
            <w:r>
              <w:rPr>
                <w:b/>
                <w:bCs/>
                <w:sz w:val="19"/>
                <w:szCs w:val="19"/>
              </w:rPr>
              <w:t xml:space="preserve">Metode</w:t>
            </w:r>
          </w:p>
        </w:tc>
        <w:tc>
          <w:tcPr>
            <w:tcW w:type="dxa" w:w="6426"/>
            <w:shd w:fill="E8EEF2" w:val="clear"/>
            <w:tcMar>
              <w:top w:type="dxa" w:w="80"/>
              <w:left w:type="dxa" w:w="120"/>
              <w:bottom w:type="dxa" w:w="80"/>
              <w:right w:type="dxa" w:w="120"/>
            </w:tcMar>
          </w:tcPr>
          <w:p>
            <w:r>
              <w:rPr>
                <w:b/>
                <w:bCs/>
                <w:sz w:val="19"/>
                <w:szCs w:val="19"/>
              </w:rPr>
              <w:t xml:space="preserve">Perilaku</w:t>
            </w:r>
          </w:p>
        </w:tc>
      </w:tr>
      <w:tr>
        <w:tc>
          <w:tcPr>
            <w:tcW w:type="dxa" w:w="2600"/>
            <w:tcMar>
              <w:top w:type="dxa" w:w="80"/>
              <w:left w:type="dxa" w:w="120"/>
              <w:bottom w:type="dxa" w:w="80"/>
              <w:right w:type="dxa" w:w="120"/>
            </w:tcMar>
          </w:tcPr>
          <w:p>
            <w:r>
              <w:rPr>
                <w:b w:val="false"/>
                <w:bCs w:val="false"/>
                <w:sz w:val="19"/>
                <w:szCs w:val="19"/>
              </w:rPr>
              <w:t xml:space="preserve">contains</w:t>
            </w:r>
          </w:p>
        </w:tc>
        <w:tc>
          <w:tcPr>
            <w:tcW w:type="dxa" w:w="6426"/>
            <w:tcMar>
              <w:top w:type="dxa" w:w="80"/>
              <w:left w:type="dxa" w:w="120"/>
              <w:bottom w:type="dxa" w:w="80"/>
              <w:right w:type="dxa" w:w="120"/>
            </w:tcMar>
          </w:tcPr>
          <w:p>
            <w:r>
              <w:rPr>
                <w:b w:val="false"/>
                <w:bCs w:val="false"/>
                <w:sz w:val="19"/>
                <w:szCs w:val="19"/>
              </w:rPr>
              <w:t xml:space="preserve">Substring wajib muncul pada keluaran</w:t>
            </w:r>
          </w:p>
        </w:tc>
      </w:tr>
      <w:tr>
        <w:tc>
          <w:tcPr>
            <w:tcW w:type="dxa" w:w="2600"/>
            <w:tcMar>
              <w:top w:type="dxa" w:w="80"/>
              <w:left w:type="dxa" w:w="120"/>
              <w:bottom w:type="dxa" w:w="80"/>
              <w:right w:type="dxa" w:w="120"/>
            </w:tcMar>
          </w:tcPr>
          <w:p>
            <w:r>
              <w:rPr>
                <w:b w:val="false"/>
                <w:bCs w:val="false"/>
                <w:sz w:val="19"/>
                <w:szCs w:val="19"/>
              </w:rPr>
              <w:t xml:space="preserve">not-contains</w:t>
            </w:r>
          </w:p>
        </w:tc>
        <w:tc>
          <w:tcPr>
            <w:tcW w:type="dxa" w:w="6426"/>
            <w:tcMar>
              <w:top w:type="dxa" w:w="80"/>
              <w:left w:type="dxa" w:w="120"/>
              <w:bottom w:type="dxa" w:w="80"/>
              <w:right w:type="dxa" w:w="120"/>
            </w:tcMar>
          </w:tcPr>
          <w:p>
            <w:r>
              <w:rPr>
                <w:b w:val="false"/>
                <w:bCs w:val="false"/>
                <w:sz w:val="19"/>
                <w:szCs w:val="19"/>
              </w:rPr>
              <w:t xml:space="preserve">Substring terlarang tidak boleh muncul, misalnya CRC</w:t>
            </w:r>
          </w:p>
        </w:tc>
      </w:tr>
      <w:tr>
        <w:tc>
          <w:tcPr>
            <w:tcW w:type="dxa" w:w="2600"/>
            <w:tcMar>
              <w:top w:type="dxa" w:w="80"/>
              <w:left w:type="dxa" w:w="120"/>
              <w:bottom w:type="dxa" w:w="80"/>
              <w:right w:type="dxa" w:w="120"/>
            </w:tcMar>
          </w:tcPr>
          <w:p>
            <w:r>
              <w:rPr>
                <w:b w:val="false"/>
                <w:bCs w:val="false"/>
                <w:sz w:val="19"/>
                <w:szCs w:val="19"/>
              </w:rPr>
              <w:t xml:space="preserve">regex</w:t>
            </w:r>
          </w:p>
        </w:tc>
        <w:tc>
          <w:tcPr>
            <w:tcW w:type="dxa" w:w="6426"/>
            <w:tcMar>
              <w:top w:type="dxa" w:w="80"/>
              <w:left w:type="dxa" w:w="120"/>
              <w:bottom w:type="dxa" w:w="80"/>
              <w:right w:type="dxa" w:w="120"/>
            </w:tcMar>
          </w:tcPr>
          <w:p>
            <w:r>
              <w:rPr>
                <w:b w:val="false"/>
                <w:bCs w:val="false"/>
                <w:sz w:val="19"/>
                <w:szCs w:val="19"/>
              </w:rPr>
              <w:t xml:space="preserve">Pola RE2, multiline secara bawaan, aman dari ReDoS</w:t>
            </w:r>
          </w:p>
        </w:tc>
      </w:tr>
      <w:tr>
        <w:tc>
          <w:tcPr>
            <w:tcW w:type="dxa" w:w="2600"/>
            <w:tcMar>
              <w:top w:type="dxa" w:w="80"/>
              <w:left w:type="dxa" w:w="120"/>
              <w:bottom w:type="dxa" w:w="80"/>
              <w:right w:type="dxa" w:w="120"/>
            </w:tcMar>
          </w:tcPr>
          <w:p>
            <w:r>
              <w:rPr>
                <w:b w:val="false"/>
                <w:bCs w:val="false"/>
                <w:sz w:val="19"/>
                <w:szCs w:val="19"/>
              </w:rPr>
              <w:t xml:space="preserve">json-path</w:t>
            </w:r>
          </w:p>
        </w:tc>
        <w:tc>
          <w:tcPr>
            <w:tcW w:type="dxa" w:w="6426"/>
            <w:tcMar>
              <w:top w:type="dxa" w:w="80"/>
              <w:left w:type="dxa" w:w="120"/>
              <w:bottom w:type="dxa" w:w="80"/>
              <w:right w:type="dxa" w:w="120"/>
            </w:tcMar>
          </w:tcPr>
          <w:p>
            <w:r>
              <w:rPr>
                <w:b w:val="false"/>
                <w:bCs w:val="false"/>
                <w:sz w:val="19"/>
                <w:szCs w:val="19"/>
              </w:rPr>
              <w:t xml:space="preserve">Keluaran diurai sebagai JSON lalu diekstrak dengan JMESPath</w:t>
            </w:r>
          </w:p>
        </w:tc>
      </w:tr>
    </w:tbl>
    <w:p>
      <w:pPr>
        <w:spacing w:after="120" w:line="300"/>
      </w:pPr>
      <w:r>
        <w:t xml:space="preserve">Unit test-nya mendokumentasikan jebakan nyata pada perangkat NX-OS: string 'is up' juga cocok dengan 'admin state is up'. Untuk kebutuhan presisi, regex dengan jangkar awal dan akhir baris adalah alternatif yang benar.</w:t>
      </w:r>
    </w:p>
    <w:p>
      <w:pPr>
        <w:spacing w:after="120" w:line="300"/>
      </w:pPr>
      <w:r>
        <w:t xml:space="preserve">Runner SSH dipakai bersama oleh monitor BGP dan ssh-command melalui antarmuka IRouterCommandRunner.</w:t>
      </w:r>
    </w:p>
    <w:p>
      <w:pPr>
        <w:shd w:fill="F2F4F6" w:val="clear"/>
        <w:spacing w:after="100" w:before="60"/>
      </w:pPr>
      <w:r>
        <w:rPr>
          <w:rFonts w:ascii="Menlo" w:cs="Menlo" w:eastAsia="Menlo" w:hAnsi="Menlo"/>
          <w:sz w:val="18"/>
          <w:szCs w:val="18"/>
        </w:rPr>
        <w:t xml:space="preserve">server/src/service/network/SshCommandProvider.ts</w:t>
      </w:r>
    </w:p>
    <w:p>
      <w:pPr>
        <w:pBdr>
          <w:bottom w:val="single" w:color="D6DBE0" w:sz="6"/>
        </w:pBdr>
        <w:spacing w:after="200"/>
      </w:pPr>
    </w:p>
    <w:p>
      <w:pPr>
        <w:pStyle w:val="Heading2"/>
        <w:spacing w:after="120" w:before="280"/>
      </w:pPr>
      <w:r>
        <w:t xml:space="preserve">2.3 Visualisasi Topologi Jaringan</w:t>
      </w:r>
    </w:p>
    <w:p>
      <w:pPr>
        <w:spacing w:after="120" w:line="300"/>
      </w:pPr>
      <w:r>
        <w:t xml:space="preserve">Halaman /topology beserta endpoint GET /api/v1/topology. Graf dibangun otomatis dari monitor yang ada — tidak ada konfigurasi manual.</w:t>
      </w:r>
    </w:p>
    <w:p>
      <w:pPr>
        <w:spacing w:after="120" w:line="300"/>
      </w:pPr>
      <w:r>
        <w:rPr>
          <w:b/>
          <w:bCs/>
        </w:rPr>
        <w:t xml:space="preserve">Relasi antar node disimpulkan dengan dua heuristik:</w:t>
      </w:r>
    </w:p>
    <w:p>
      <w:pPr>
        <w:pStyle w:val="ListParagraph"/>
        <w:numPr>
          <w:ilvl w:val="0"/>
          <w:numId w:val="2"/>
        </w:numPr>
        <w:spacing w:after="80" w:line="300"/>
      </w:pPr>
      <w:r>
        <w:t xml:space="preserve">Group — anggota group yang sama dirangkai menjadi cincin</w:t>
      </w:r>
    </w:p>
    <w:p>
      <w:pPr>
        <w:pStyle w:val="ListParagraph"/>
        <w:numPr>
          <w:ilvl w:val="0"/>
          <w:numId w:val="2"/>
        </w:numPr>
        <w:spacing w:after="80" w:line="300"/>
      </w:pPr>
      <w:r>
        <w:t xml:space="preserve">Subnet — monitor dengan alamat IPv4 dalam /24 yang sama saling terhubung</w:t>
      </w:r>
    </w:p>
    <w:p>
      <w:pPr>
        <w:spacing w:after="120" w:line="300"/>
      </w:pPr>
      <w:r>
        <w:t xml:space="preserve">Node diwarnai menurut status: hijau untuk sehat, merah untuk mati, abu-abu untuk dijeda, oranye untuk terdegradasi. Sisi graf ditandai impaired bila salah satu ujungnya mati. Halaman menyegarkan dirinya setiap 30 detik.</w:t>
      </w:r>
    </w:p>
    <w:p>
      <w:pPr>
        <w:spacing w:before="1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240" w:before="60"/>
        <w:jc w:val="center"/>
      </w:pPr>
      <w:r>
        <w:rPr>
          <w:i/>
          <w:iCs/>
          <w:color w:val="5A6270"/>
          <w:sz w:val="18"/>
          <w:szCs w:val="18"/>
        </w:rPr>
        <w:t xml:space="preserve">Gambar 1 — Halaman topologi jaringan</w:t>
      </w:r>
    </w:p>
    <w:p>
      <w:pPr>
        <w:shd w:fill="F2F4F6" w:val="clear"/>
        <w:spacing w:after="100" w:before="60"/>
      </w:pPr>
      <w:r>
        <w:rPr>
          <w:rFonts w:ascii="Menlo" w:cs="Menlo" w:eastAsia="Menlo" w:hAnsi="Menlo"/>
          <w:sz w:val="18"/>
          <w:szCs w:val="18"/>
        </w:rPr>
        <w:t xml:space="preserve">server/src/domain/topology/topology.service.ts</w:t>
      </w:r>
    </w:p>
    <w:p>
      <w:pPr>
        <w:pBdr>
          <w:bottom w:val="single" w:color="D6DBE0" w:sz="6"/>
        </w:pBdr>
        <w:spacing w:after="200"/>
      </w:pPr>
    </w:p>
    <w:p>
      <w:pPr>
        <w:pStyle w:val="Heading2"/>
        <w:spacing w:after="120" w:before="280"/>
      </w:pPr>
      <w:r>
        <w:t xml:space="preserve">2.4 Laporan Uptime Mingguan via Telegram</w:t>
      </w:r>
    </w:p>
    <w:p>
      <w:pPr>
        <w:spacing w:after="120" w:line="300"/>
      </w:pPr>
      <w:r>
        <w:t xml:space="preserve">Layanan yang mengagregasi uptime tujuh hari untuk setiap monitor, memilih lima dengan performa terburuk, lalu menyiarkan ringkasan HTML ke seluruh kanal Telegram milik tim.</w:t>
      </w:r>
    </w:p>
    <w:p>
      <w:pPr>
        <w:spacing w:after="120" w:line="300"/>
      </w:pPr>
      <w:r>
        <w:t xml:space="preserve">Penjadwalan menggunakan baris job global dengan interval 604.800.000 milidetik atau tujuh hari. Satu keputusan desain penting: baris job disemai melalui upsertJob, bukan upsertCleanupJob. Perbedaannya menentukan perilaku saat server dinyalakan ulang.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E8EEF2" w:val="clear"/>
            <w:tcMar>
              <w:top w:type="dxa" w:w="80"/>
              <w:left w:type="dxa" w:w="120"/>
              <w:bottom w:type="dxa" w:w="80"/>
              <w:right w:type="dxa" w:w="120"/>
            </w:tcMar>
          </w:tcPr>
          <w:p>
            <w:r>
              <w:rPr>
                <w:b/>
                <w:bCs/>
                <w:sz w:val="19"/>
                <w:szCs w:val="19"/>
              </w:rPr>
              <w:t xml:space="preserve">Metode semai</w:t>
            </w:r>
          </w:p>
        </w:tc>
        <w:tc>
          <w:tcPr>
            <w:tcW w:type="dxa" w:w="3200"/>
            <w:shd w:fill="E8EEF2" w:val="clear"/>
            <w:tcMar>
              <w:top w:type="dxa" w:w="80"/>
              <w:left w:type="dxa" w:w="120"/>
              <w:bottom w:type="dxa" w:w="80"/>
              <w:right w:type="dxa" w:w="120"/>
            </w:tcMar>
          </w:tcPr>
          <w:p>
            <w:r>
              <w:rPr>
                <w:b/>
                <w:bCs/>
                <w:sz w:val="19"/>
                <w:szCs w:val="19"/>
              </w:rPr>
              <w:t xml:space="preserve">Perilaku nextScheduledAt</w:t>
            </w:r>
          </w:p>
        </w:tc>
        <w:tc>
          <w:tcPr>
            <w:tcW w:type="dxa" w:w="3426"/>
            <w:shd w:fill="E8EEF2" w:val="clear"/>
            <w:tcMar>
              <w:top w:type="dxa" w:w="80"/>
              <w:left w:type="dxa" w:w="120"/>
              <w:bottom w:type="dxa" w:w="80"/>
              <w:right w:type="dxa" w:w="120"/>
            </w:tcMar>
          </w:tcPr>
          <w:p>
            <w:r>
              <w:rPr>
                <w:b/>
                <w:bCs/>
                <w:sz w:val="19"/>
                <w:szCs w:val="19"/>
              </w:rPr>
              <w:t xml:space="preserve">Akibat</w:t>
            </w:r>
          </w:p>
        </w:tc>
      </w:tr>
      <w:tr>
        <w:tc>
          <w:tcPr>
            <w:tcW w:type="dxa" w:w="2400"/>
            <w:tcMar>
              <w:top w:type="dxa" w:w="80"/>
              <w:left w:type="dxa" w:w="120"/>
              <w:bottom w:type="dxa" w:w="80"/>
              <w:right w:type="dxa" w:w="120"/>
            </w:tcMar>
          </w:tcPr>
          <w:p>
            <w:r>
              <w:rPr>
                <w:b w:val="false"/>
                <w:bCs w:val="false"/>
                <w:sz w:val="19"/>
                <w:szCs w:val="19"/>
              </w:rPr>
              <w:t xml:space="preserve">upsertCleanupJob</w:t>
            </w:r>
          </w:p>
        </w:tc>
        <w:tc>
          <w:tcPr>
            <w:tcW w:type="dxa" w:w="3200"/>
            <w:tcMar>
              <w:top w:type="dxa" w:w="80"/>
              <w:left w:type="dxa" w:w="120"/>
              <w:bottom w:type="dxa" w:w="80"/>
              <w:right w:type="dxa" w:w="120"/>
            </w:tcMar>
          </w:tcPr>
          <w:p>
            <w:r>
              <w:rPr>
                <w:b w:val="false"/>
                <w:bCs w:val="false"/>
                <w:sz w:val="19"/>
                <w:szCs w:val="19"/>
              </w:rPr>
              <w:t xml:space="preserve">Ditulis ulang setiap reconcile</w:t>
            </w:r>
          </w:p>
        </w:tc>
        <w:tc>
          <w:tcPr>
            <w:tcW w:type="dxa" w:w="3426"/>
            <w:tcMar>
              <w:top w:type="dxa" w:w="80"/>
              <w:left w:type="dxa" w:w="120"/>
              <w:bottom w:type="dxa" w:w="80"/>
              <w:right w:type="dxa" w:w="120"/>
            </w:tcMar>
          </w:tcPr>
          <w:p>
            <w:r>
              <w:rPr>
                <w:b w:val="false"/>
                <w:bCs w:val="false"/>
                <w:sz w:val="19"/>
                <w:szCs w:val="19"/>
              </w:rPr>
              <w:t xml:space="preserve">Setiap restart mengirim ulang laporan</w:t>
            </w:r>
          </w:p>
        </w:tc>
      </w:tr>
      <w:tr>
        <w:tc>
          <w:tcPr>
            <w:tcW w:type="dxa" w:w="2400"/>
            <w:tcMar>
              <w:top w:type="dxa" w:w="80"/>
              <w:left w:type="dxa" w:w="120"/>
              <w:bottom w:type="dxa" w:w="80"/>
              <w:right w:type="dxa" w:w="120"/>
            </w:tcMar>
          </w:tcPr>
          <w:p>
            <w:r>
              <w:rPr>
                <w:b w:val="false"/>
                <w:bCs w:val="false"/>
                <w:sz w:val="19"/>
                <w:szCs w:val="19"/>
              </w:rPr>
              <w:t xml:space="preserve">upsertJob</w:t>
            </w:r>
          </w:p>
        </w:tc>
        <w:tc>
          <w:tcPr>
            <w:tcW w:type="dxa" w:w="3200"/>
            <w:tcMar>
              <w:top w:type="dxa" w:w="80"/>
              <w:left w:type="dxa" w:w="120"/>
              <w:bottom w:type="dxa" w:w="80"/>
              <w:right w:type="dxa" w:w="120"/>
            </w:tcMar>
          </w:tcPr>
          <w:p>
            <w:r>
              <w:rPr>
                <w:b w:val="false"/>
                <w:bCs w:val="false"/>
                <w:sz w:val="19"/>
                <w:szCs w:val="19"/>
              </w:rPr>
              <w:t xml:space="preserve">Hanya ditulis saat penyisipan</w:t>
            </w:r>
          </w:p>
        </w:tc>
        <w:tc>
          <w:tcPr>
            <w:tcW w:type="dxa" w:w="3426"/>
            <w:tcMar>
              <w:top w:type="dxa" w:w="80"/>
              <w:left w:type="dxa" w:w="120"/>
              <w:bottom w:type="dxa" w:w="80"/>
              <w:right w:type="dxa" w:w="120"/>
            </w:tcMar>
          </w:tcPr>
          <w:p>
            <w:r>
              <w:rPr>
                <w:b w:val="false"/>
                <w:bCs w:val="false"/>
                <w:sz w:val="19"/>
                <w:szCs w:val="19"/>
              </w:rPr>
              <w:t xml:space="preserve">Jadwal bertahan melewati restart</w:t>
            </w:r>
          </w:p>
        </w:tc>
      </w:tr>
    </w:tbl>
    <w:p>
      <w:pPr>
        <w:spacing w:after="120" w:line="300"/>
      </w:pPr>
      <w:r>
        <w:t xml:space="preserve">Konsekuensinya, laporan pertama terkirim satu minggu setelah penyemaian pertama, bukan seketika. Ini disengaja agar restart tidak membanjiri Telegram.</w:t>
      </w:r>
    </w:p>
    <w:p>
      <w:pPr>
        <w:shd w:fill="F2F4F6" w:val="clear"/>
        <w:spacing w:after="100" w:before="60"/>
      </w:pPr>
      <w:r>
        <w:rPr>
          <w:rFonts w:ascii="Menlo" w:cs="Menlo" w:eastAsia="Menlo" w:hAnsi="Menlo"/>
          <w:sz w:val="18"/>
          <w:szCs w:val="18"/>
        </w:rPr>
        <w:t xml:space="preserve">server/src/domain/reports/report.service.ts</w:t>
      </w:r>
    </w:p>
    <w:p>
      <w:pPr>
        <w:pBdr>
          <w:bottom w:val="single" w:color="D6DBE0" w:sz="6"/>
        </w:pBdr>
        <w:spacing w:after="200"/>
      </w:pPr>
    </w:p>
    <w:p>
      <w:pPr>
        <w:pStyle w:val="Heading2"/>
        <w:spacing w:after="120" w:before="280"/>
      </w:pPr>
      <w:r>
        <w:t xml:space="preserve">2.5 Metrik APM Sintetis</w:t>
      </w:r>
    </w:p>
    <w:p>
      <w:pPr>
        <w:spacing w:after="120" w:line="300"/>
      </w:pPr>
      <w:r>
        <w:t xml:space="preserve">Lapisan Application Performance Monitoring di atas data check yang sudah ada, tersedia melalui dua endpoint.</w:t>
      </w:r>
    </w:p>
    <w:p>
      <w:pPr>
        <w:shd w:fill="F2F4F6" w:val="clear"/>
        <w:spacing w:after="100" w:before="60"/>
      </w:pPr>
      <w:r>
        <w:rPr>
          <w:rFonts w:ascii="Menlo" w:cs="Menlo" w:eastAsia="Menlo" w:hAnsi="Menlo"/>
          <w:sz w:val="18"/>
          <w:szCs w:val="18"/>
        </w:rPr>
        <w:t xml:space="preserve">GET /api/v1/apm/team</w:t>
      </w:r>
    </w:p>
    <w:p>
      <w:pPr>
        <w:shd w:fill="F2F4F6" w:val="clear"/>
        <w:spacing w:after="100" w:before="60"/>
      </w:pPr>
      <w:r>
        <w:rPr>
          <w:rFonts w:ascii="Menlo" w:cs="Menlo" w:eastAsia="Menlo" w:hAnsi="Menlo"/>
          <w:sz w:val="18"/>
          <w:szCs w:val="18"/>
        </w:rPr>
        <w:t xml:space="preserve">GET /api/v1/apm/monitor/:id</w:t>
      </w:r>
    </w:p>
    <w:p>
      <w:pPr>
        <w:spacing w:after="120" w:line="300"/>
      </w:pPr>
      <w:r>
        <w:rPr>
          <w:b/>
          <w:bCs/>
        </w:rPr>
        <w:t xml:space="preserve">Metrik yang dihitung:</w:t>
      </w:r>
    </w:p>
    <w:p>
      <w:pPr>
        <w:pStyle w:val="ListParagraph"/>
        <w:numPr>
          <w:ilvl w:val="0"/>
          <w:numId w:val="2"/>
        </w:numPr>
        <w:spacing w:after="80" w:line="300"/>
      </w:pPr>
      <w:r>
        <w:t xml:space="preserve">Persentil p50, p75, p90, p95, dan p99, beserta nilai minimum, maksimum, dan rata-rata</w:t>
      </w:r>
    </w:p>
    <w:p>
      <w:pPr>
        <w:pStyle w:val="ListParagraph"/>
        <w:numPr>
          <w:ilvl w:val="0"/>
          <w:numId w:val="2"/>
        </w:numPr>
        <w:spacing w:after="80" w:line="300"/>
      </w:pPr>
      <w:r>
        <w:t xml:space="preserve">Skor Apdex dengan pembagian satisfied, tolerating, dan frustrated</w:t>
      </w:r>
    </w:p>
    <w:p>
      <w:pPr>
        <w:pStyle w:val="ListParagraph"/>
        <w:numPr>
          <w:ilvl w:val="0"/>
          <w:numId w:val="2"/>
        </w:numPr>
        <w:spacing w:after="80" w:line="300"/>
      </w:pPr>
      <w:r>
        <w:t xml:space="preserve">Tingkat kesalahan berdasarkan kode status, dipisah antara 4xx dan 5xx</w:t>
      </w:r>
    </w:p>
    <w:p>
      <w:pPr>
        <w:pStyle w:val="ListParagraph"/>
        <w:numPr>
          <w:ilvl w:val="0"/>
          <w:numId w:val="2"/>
        </w:numPr>
        <w:spacing w:after="80" w:line="300"/>
      </w:pPr>
      <w:r>
        <w:t xml:space="preserve">Throughput dalam satuan check per menit</w:t>
      </w:r>
    </w:p>
    <w:p>
      <w:pPr>
        <w:pStyle w:val="ListParagraph"/>
        <w:numPr>
          <w:ilvl w:val="0"/>
          <w:numId w:val="2"/>
        </w:numPr>
        <w:spacing w:after="80" w:line="300"/>
      </w:pPr>
      <w:r>
        <w:t xml:space="preserve">Deteksi transaksi lambat, serta peringkat monitor terlambat dan paling banyak error</w:t>
      </w:r>
    </w:p>
    <w:p>
      <w:pPr>
        <w:spacing w:after="120" w:line="300"/>
      </w:pPr>
      <w:r>
        <w:t xml:space="preserve">Pendekatannya sengaja sederhana: nilai diaproksimasi dari agregat check yang sudah dikelompokkan, tanpa memindai check mentah. Ini menukar granularitas dengan biaya kueri yang jauh lebih ringan.</w:t>
      </w:r>
    </w:p>
    <w:p>
      <w:pPr>
        <w:shd w:fill="F2F4F6" w:val="clear"/>
        <w:spacing w:after="100" w:before="60"/>
      </w:pPr>
      <w:r>
        <w:rPr>
          <w:rFonts w:ascii="Menlo" w:cs="Menlo" w:eastAsia="Menlo" w:hAnsi="Menlo"/>
          <w:sz w:val="18"/>
          <w:szCs w:val="18"/>
        </w:rPr>
        <w:t xml:space="preserve">server/src/domain/apm/apm.service.ts</w:t>
      </w:r>
    </w:p>
    <w:p>
      <w:pPr>
        <w:pBdr>
          <w:bottom w:val="single" w:color="D6DBE0" w:sz="6"/>
        </w:pBdr>
        <w:spacing w:after="200"/>
      </w:pPr>
    </w:p>
    <w:p>
      <w:pPr>
        <w:pStyle w:val="Heading2"/>
        <w:spacing w:after="120" w:before="280"/>
      </w:pPr>
      <w:r>
        <w:t xml:space="preserve">2.6 Opt-Out Laporan Mingguan per Kanal</w:t>
      </w:r>
    </w:p>
    <w:p>
      <w:pPr>
        <w:spacing w:after="120" w:line="300"/>
      </w:pPr>
      <w:r>
        <w:t xml:space="preserve">Sebelum penambahan ini, setiap kanal Telegram pada sebuah tim pasti menerima laporan mingguan, tanpa cara mengecualikan salah satunya. Satu-satunya jalan keluar adalah menghapus notifikasi tersebut — yang berarti ikut mematikan peringatan monitornya.</w:t>
      </w:r>
    </w:p>
    <w:p>
      <w:pPr>
        <w:spacing w:after="120" w:line="300"/>
      </w:pPr>
      <w:r>
        <w:t xml:space="preserve">Field weeklyReportEnabled kini tersedia pada entitas Notification, tampil sebagai checkbox di bagian konfigurasi Telegram.</w:t>
      </w:r>
    </w:p>
    <w:p>
      <w:pPr>
        <w:spacing w:after="120" w:line="300"/>
      </w:pPr>
      <w:r>
        <w:t xml:space="preserve">Sifatnya opt-out, bukan opt-in. Nilai bawaan pada Mongoose adalah true, dan penyaringnya menguji weeklyReportEnabled !== false. Dengan begitu dokumen yang dibuat sebelum field ini ada tetap menerima laporan, sehingga tidak diperlukan migrasi backfill.</w:t>
      </w:r>
    </w:p>
    <w:p>
      <w:pPr>
        <w:spacing w:before="1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40" w:before="60"/>
        <w:jc w:val="center"/>
      </w:pPr>
      <w:r>
        <w:rPr>
          <w:i/>
          <w:iCs/>
          <w:color w:val="5A6270"/>
          <w:sz w:val="18"/>
          <w:szCs w:val="18"/>
        </w:rPr>
        <w:t xml:space="preserve">Gambar 2 — Checkbox opt-out pada konfigurasi Telegram</w:t>
      </w:r>
    </w:p>
    <w:p>
      <w:pPr>
        <w:shd w:fill="F2F4F6" w:val="clear"/>
        <w:spacing w:after="100" w:before="60"/>
      </w:pPr>
      <w:r>
        <w:rPr>
          <w:rFonts w:ascii="Menlo" w:cs="Menlo" w:eastAsia="Menlo" w:hAnsi="Menlo"/>
          <w:sz w:val="18"/>
          <w:szCs w:val="18"/>
        </w:rPr>
        <w:t xml:space="preserve">client/src/Pages/Notifications/create/index.tsx</w:t>
      </w:r>
    </w:p>
    <w:p>
      <w:r>
        <w:br w:type="page"/>
      </w:r>
    </w:p>
    <w:p>
      <w:pPr>
        <w:pStyle w:val="Heading1"/>
        <w:spacing w:after="160" w:before="360"/>
      </w:pPr>
      <w:r>
        <w:t xml:space="preserve">3. Verifikasi Runtime</w:t>
      </w:r>
    </w:p>
    <w:p>
      <w:pPr>
        <w:spacing w:after="120" w:line="300"/>
      </w:pPr>
      <w:r>
        <w:t xml:space="preserve">Seluruh pemeriksaan berikut dijalankan terhadap stack Docker lokal, bukan sekadar lolos unit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shd w:fill="E8EEF2" w:val="clear"/>
            <w:tcMar>
              <w:top w:type="dxa" w:w="80"/>
              <w:left w:type="dxa" w:w="120"/>
              <w:bottom w:type="dxa" w:w="80"/>
              <w:right w:type="dxa" w:w="120"/>
            </w:tcMar>
          </w:tcPr>
          <w:p>
            <w:r>
              <w:rPr>
                <w:b/>
                <w:bCs/>
                <w:sz w:val="19"/>
                <w:szCs w:val="19"/>
              </w:rPr>
              <w:t xml:space="preserve">Yang diuji</w:t>
            </w:r>
          </w:p>
        </w:tc>
        <w:tc>
          <w:tcPr>
            <w:tcW w:type="dxa" w:w="3000"/>
            <w:shd w:fill="E8EEF2" w:val="clear"/>
            <w:tcMar>
              <w:top w:type="dxa" w:w="80"/>
              <w:left w:type="dxa" w:w="120"/>
              <w:bottom w:type="dxa" w:w="80"/>
              <w:right w:type="dxa" w:w="120"/>
            </w:tcMar>
          </w:tcPr>
          <w:p>
            <w:r>
              <w:rPr>
                <w:b/>
                <w:bCs/>
                <w:sz w:val="19"/>
                <w:szCs w:val="19"/>
              </w:rPr>
              <w:t xml:space="preserve">Cara</w:t>
            </w:r>
          </w:p>
        </w:tc>
        <w:tc>
          <w:tcPr>
            <w:tcW w:type="dxa" w:w="3226"/>
            <w:shd w:fill="E8EEF2" w:val="clear"/>
            <w:tcMar>
              <w:top w:type="dxa" w:w="80"/>
              <w:left w:type="dxa" w:w="120"/>
              <w:bottom w:type="dxa" w:w="80"/>
              <w:right w:type="dxa" w:w="120"/>
            </w:tcMar>
          </w:tcPr>
          <w:p>
            <w:r>
              <w:rPr>
                <w:b/>
                <w:bCs/>
                <w:sz w:val="19"/>
                <w:szCs w:val="19"/>
              </w:rPr>
              <w:t xml:space="preserve">Hasil</w:t>
            </w:r>
          </w:p>
        </w:tc>
      </w:tr>
      <w:tr>
        <w:tc>
          <w:tcPr>
            <w:tcW w:type="dxa" w:w="2800"/>
            <w:tcMar>
              <w:top w:type="dxa" w:w="80"/>
              <w:left w:type="dxa" w:w="120"/>
              <w:bottom w:type="dxa" w:w="80"/>
              <w:right w:type="dxa" w:w="120"/>
            </w:tcMar>
          </w:tcPr>
          <w:p>
            <w:r>
              <w:rPr>
                <w:b w:val="false"/>
                <w:bCs w:val="false"/>
                <w:sz w:val="19"/>
                <w:szCs w:val="19"/>
              </w:rPr>
              <w:t xml:space="preserve">Endpoint APM terpasang</w:t>
            </w:r>
          </w:p>
        </w:tc>
        <w:tc>
          <w:tcPr>
            <w:tcW w:type="dxa" w:w="3000"/>
            <w:tcMar>
              <w:top w:type="dxa" w:w="80"/>
              <w:left w:type="dxa" w:w="120"/>
              <w:bottom w:type="dxa" w:w="80"/>
              <w:right w:type="dxa" w:w="120"/>
            </w:tcMar>
          </w:tcPr>
          <w:p>
            <w:r>
              <w:rPr>
                <w:b w:val="false"/>
                <w:bCs w:val="false"/>
                <w:sz w:val="19"/>
                <w:szCs w:val="19"/>
              </w:rPr>
              <w:t xml:space="preserve">Permintaan tanpa token</w:t>
            </w:r>
          </w:p>
        </w:tc>
        <w:tc>
          <w:tcPr>
            <w:tcW w:type="dxa" w:w="3226"/>
            <w:tcMar>
              <w:top w:type="dxa" w:w="80"/>
              <w:left w:type="dxa" w:w="120"/>
              <w:bottom w:type="dxa" w:w="80"/>
              <w:right w:type="dxa" w:w="120"/>
            </w:tcMar>
          </w:tcPr>
          <w:p>
            <w:r>
              <w:rPr>
                <w:b w:val="false"/>
                <w:bCs w:val="false"/>
                <w:sz w:val="19"/>
                <w:szCs w:val="19"/>
              </w:rPr>
              <w:t xml:space="preserve">401, bukan halaman SPA</w:t>
            </w:r>
          </w:p>
        </w:tc>
      </w:tr>
      <w:tr>
        <w:tc>
          <w:tcPr>
            <w:tcW w:type="dxa" w:w="2800"/>
            <w:tcMar>
              <w:top w:type="dxa" w:w="80"/>
              <w:left w:type="dxa" w:w="120"/>
              <w:bottom w:type="dxa" w:w="80"/>
              <w:right w:type="dxa" w:w="120"/>
            </w:tcMar>
          </w:tcPr>
          <w:p>
            <w:r>
              <w:rPr>
                <w:b w:val="false"/>
                <w:bCs w:val="false"/>
                <w:sz w:val="19"/>
                <w:szCs w:val="19"/>
              </w:rPr>
              <w:t xml:space="preserve">Job laporan tersemai</w:t>
            </w:r>
          </w:p>
        </w:tc>
        <w:tc>
          <w:tcPr>
            <w:tcW w:type="dxa" w:w="3000"/>
            <w:tcMar>
              <w:top w:type="dxa" w:w="80"/>
              <w:left w:type="dxa" w:w="120"/>
              <w:bottom w:type="dxa" w:w="80"/>
              <w:right w:type="dxa" w:w="120"/>
            </w:tcMar>
          </w:tcPr>
          <w:p>
            <w:r>
              <w:rPr>
                <w:b w:val="false"/>
                <w:bCs w:val="false"/>
                <w:sz w:val="19"/>
                <w:szCs w:val="19"/>
              </w:rPr>
              <w:t xml:space="preserve">Kueri koleksi jobs</w:t>
            </w:r>
          </w:p>
        </w:tc>
        <w:tc>
          <w:tcPr>
            <w:tcW w:type="dxa" w:w="3226"/>
            <w:tcMar>
              <w:top w:type="dxa" w:w="80"/>
              <w:left w:type="dxa" w:w="120"/>
              <w:bottom w:type="dxa" w:w="80"/>
              <w:right w:type="dxa" w:w="120"/>
            </w:tcMar>
          </w:tcPr>
          <w:p>
            <w:r>
              <w:rPr>
                <w:b w:val="false"/>
                <w:bCs w:val="false"/>
                <w:sz w:val="19"/>
                <w:szCs w:val="19"/>
              </w:rPr>
              <w:t xml:space="preserve">Interval 7 hari, jadwal 16 Agustus</w:t>
            </w:r>
          </w:p>
        </w:tc>
      </w:tr>
      <w:tr>
        <w:tc>
          <w:tcPr>
            <w:tcW w:type="dxa" w:w="2800"/>
            <w:tcMar>
              <w:top w:type="dxa" w:w="80"/>
              <w:left w:type="dxa" w:w="120"/>
              <w:bottom w:type="dxa" w:w="80"/>
              <w:right w:type="dxa" w:w="120"/>
            </w:tcMar>
          </w:tcPr>
          <w:p>
            <w:r>
              <w:rPr>
                <w:b w:val="false"/>
                <w:bCs w:val="false"/>
                <w:sz w:val="19"/>
                <w:szCs w:val="19"/>
              </w:rPr>
              <w:t xml:space="preserve">Jadwal tahan restart</w:t>
            </w:r>
          </w:p>
        </w:tc>
        <w:tc>
          <w:tcPr>
            <w:tcW w:type="dxa" w:w="3000"/>
            <w:tcMar>
              <w:top w:type="dxa" w:w="80"/>
              <w:left w:type="dxa" w:w="120"/>
              <w:bottom w:type="dxa" w:w="80"/>
              <w:right w:type="dxa" w:w="120"/>
            </w:tcMar>
          </w:tcPr>
          <w:p>
            <w:r>
              <w:rPr>
                <w:b w:val="false"/>
                <w:bCs w:val="false"/>
                <w:sz w:val="19"/>
                <w:szCs w:val="19"/>
              </w:rPr>
              <w:t xml:space="preserve">Restart lalu bandingkan</w:t>
            </w:r>
          </w:p>
        </w:tc>
        <w:tc>
          <w:tcPr>
            <w:tcW w:type="dxa" w:w="3226"/>
            <w:tcMar>
              <w:top w:type="dxa" w:w="80"/>
              <w:left w:type="dxa" w:w="120"/>
              <w:bottom w:type="dxa" w:w="80"/>
              <w:right w:type="dxa" w:w="120"/>
            </w:tcMar>
          </w:tcPr>
          <w:p>
            <w:r>
              <w:rPr>
                <w:b w:val="false"/>
                <w:bCs w:val="false"/>
                <w:sz w:val="19"/>
                <w:szCs w:val="19"/>
              </w:rPr>
              <w:t xml:space="preserve">nextScheduledAt tidak bergeser</w:t>
            </w:r>
          </w:p>
        </w:tc>
      </w:tr>
      <w:tr>
        <w:tc>
          <w:tcPr>
            <w:tcW w:type="dxa" w:w="2800"/>
            <w:tcMar>
              <w:top w:type="dxa" w:w="80"/>
              <w:left w:type="dxa" w:w="120"/>
              <w:bottom w:type="dxa" w:w="80"/>
              <w:right w:type="dxa" w:w="120"/>
            </w:tcMar>
          </w:tcPr>
          <w:p>
            <w:r>
              <w:rPr>
                <w:b w:val="false"/>
                <w:bCs w:val="false"/>
                <w:sz w:val="19"/>
                <w:szCs w:val="19"/>
              </w:rPr>
              <w:t xml:space="preserve">Simpan opt-out</w:t>
            </w:r>
          </w:p>
        </w:tc>
        <w:tc>
          <w:tcPr>
            <w:tcW w:type="dxa" w:w="3000"/>
            <w:tcMar>
              <w:top w:type="dxa" w:w="80"/>
              <w:left w:type="dxa" w:w="120"/>
              <w:bottom w:type="dxa" w:w="80"/>
              <w:right w:type="dxa" w:w="120"/>
            </w:tcMar>
          </w:tcPr>
          <w:p>
            <w:r>
              <w:rPr>
                <w:b w:val="false"/>
                <w:bCs w:val="false"/>
                <w:sz w:val="19"/>
                <w:szCs w:val="19"/>
              </w:rPr>
              <w:t xml:space="preserve">Simpan dengan checkbox mati</w:t>
            </w:r>
          </w:p>
        </w:tc>
        <w:tc>
          <w:tcPr>
            <w:tcW w:type="dxa" w:w="3226"/>
            <w:tcMar>
              <w:top w:type="dxa" w:w="80"/>
              <w:left w:type="dxa" w:w="120"/>
              <w:bottom w:type="dxa" w:w="80"/>
              <w:right w:type="dxa" w:w="120"/>
            </w:tcMar>
          </w:tcPr>
          <w:p>
            <w:r>
              <w:rPr>
                <w:b w:val="false"/>
                <w:bCs w:val="false"/>
                <w:sz w:val="19"/>
                <w:szCs w:val="19"/>
              </w:rPr>
              <w:t xml:space="preserve">weeklyReportEnabled false di basis data</w:t>
            </w:r>
          </w:p>
        </w:tc>
      </w:tr>
      <w:tr>
        <w:tc>
          <w:tcPr>
            <w:tcW w:type="dxa" w:w="2800"/>
            <w:tcMar>
              <w:top w:type="dxa" w:w="80"/>
              <w:left w:type="dxa" w:w="120"/>
              <w:bottom w:type="dxa" w:w="80"/>
              <w:right w:type="dxa" w:w="120"/>
            </w:tcMar>
          </w:tcPr>
          <w:p>
            <w:r>
              <w:rPr>
                <w:b w:val="false"/>
                <w:bCs w:val="false"/>
                <w:sz w:val="19"/>
                <w:szCs w:val="19"/>
              </w:rPr>
              <w:t xml:space="preserve">Muat opt-out</w:t>
            </w:r>
          </w:p>
        </w:tc>
        <w:tc>
          <w:tcPr>
            <w:tcW w:type="dxa" w:w="3000"/>
            <w:tcMar>
              <w:top w:type="dxa" w:w="80"/>
              <w:left w:type="dxa" w:w="120"/>
              <w:bottom w:type="dxa" w:w="80"/>
              <w:right w:type="dxa" w:w="120"/>
            </w:tcMar>
          </w:tcPr>
          <w:p>
            <w:r>
              <w:rPr>
                <w:b w:val="false"/>
                <w:bCs w:val="false"/>
                <w:sz w:val="19"/>
                <w:szCs w:val="19"/>
              </w:rPr>
              <w:t xml:space="preserve">Buka ulang notifikasi</w:t>
            </w:r>
          </w:p>
        </w:tc>
        <w:tc>
          <w:tcPr>
            <w:tcW w:type="dxa" w:w="3226"/>
            <w:tcMar>
              <w:top w:type="dxa" w:w="80"/>
              <w:left w:type="dxa" w:w="120"/>
              <w:bottom w:type="dxa" w:w="80"/>
              <w:right w:type="dxa" w:w="120"/>
            </w:tcMar>
          </w:tcPr>
          <w:p>
            <w:r>
              <w:rPr>
                <w:b w:val="false"/>
                <w:bCs w:val="false"/>
                <w:sz w:val="19"/>
                <w:szCs w:val="19"/>
              </w:rPr>
              <w:t xml:space="preserve">Checkbox tampil kosong</w:t>
            </w:r>
          </w:p>
        </w:tc>
      </w:tr>
      <w:tr>
        <w:tc>
          <w:tcPr>
            <w:tcW w:type="dxa" w:w="2800"/>
            <w:tcMar>
              <w:top w:type="dxa" w:w="80"/>
              <w:left w:type="dxa" w:w="120"/>
              <w:bottom w:type="dxa" w:w="80"/>
              <w:right w:type="dxa" w:w="120"/>
            </w:tcMar>
          </w:tcPr>
          <w:p>
            <w:r>
              <w:rPr>
                <w:b w:val="false"/>
                <w:bCs w:val="false"/>
                <w:sz w:val="19"/>
                <w:szCs w:val="19"/>
              </w:rPr>
              <w:t xml:space="preserve">Penyaring laporan</w:t>
            </w:r>
          </w:p>
        </w:tc>
        <w:tc>
          <w:tcPr>
            <w:tcW w:type="dxa" w:w="3000"/>
            <w:tcMar>
              <w:top w:type="dxa" w:w="80"/>
              <w:left w:type="dxa" w:w="120"/>
              <w:bottom w:type="dxa" w:w="80"/>
              <w:right w:type="dxa" w:w="120"/>
            </w:tcMar>
          </w:tcPr>
          <w:p>
            <w:r>
              <w:rPr>
                <w:b w:val="false"/>
                <w:bCs w:val="false"/>
                <w:sz w:val="19"/>
                <w:szCs w:val="19"/>
              </w:rPr>
              <w:t xml:space="preserve">Kueri cerminan penyaring</w:t>
            </w:r>
          </w:p>
        </w:tc>
        <w:tc>
          <w:tcPr>
            <w:tcW w:type="dxa" w:w="3226"/>
            <w:tcMar>
              <w:top w:type="dxa" w:w="80"/>
              <w:left w:type="dxa" w:w="120"/>
              <w:bottom w:type="dxa" w:w="80"/>
              <w:right w:type="dxa" w:w="120"/>
            </w:tcMar>
          </w:tcPr>
          <w:p>
            <w:r>
              <w:rPr>
                <w:b w:val="false"/>
                <w:bCs w:val="false"/>
                <w:sz w:val="19"/>
                <w:szCs w:val="19"/>
              </w:rPr>
              <w:t xml:space="preserve">Dua kanal lolos, satu tersaring</w:t>
            </w:r>
          </w:p>
        </w:tc>
      </w:tr>
    </w:tbl>
    <w:p>
      <w:pPr>
        <w:spacing w:after="120" w:line="300"/>
      </w:pPr>
      <w:r>
        <w:t xml:space="preserve">Catatan mengenai endpoint APM. Sebelum diperbaiki, rute yang belum terpasang tidak mengembalikan 404 seperti dugaan awal, melainkan 200 berisi HTML — akibat catch-all yang melayani aplikasi satu halaman. Pemanggil akan gagal mengurai JSON tanpa petunjuk apa pun. Bug semacam ini jauh lebih menyesatkan daripada 404 yang jujur.</w:t>
      </w:r>
    </w:p>
    <w:p>
      <w:r>
        <w:br w:type="page"/>
      </w:r>
    </w:p>
    <w:p>
      <w:pPr>
        <w:pStyle w:val="Heading1"/>
        <w:spacing w:after="160" w:before="360"/>
      </w:pPr>
      <w:r>
        <w:t xml:space="preserve">4. Keterbatasan yang Diketahui</w:t>
      </w:r>
    </w:p>
    <w:p>
      <w:pPr>
        <w:spacing w:after="120" w:line="300"/>
      </w:pPr>
      <w:r>
        <w:t xml:space="preserve">Bagian ini mencatat hal-hal yang belum selesai. Semuanya nyata dan terverifikasi, bukan dugaan.</w:t>
      </w:r>
    </w:p>
    <w:p>
      <w:pPr>
        <w:pStyle w:val="Heading2"/>
        <w:spacing w:after="120" w:before="280"/>
      </w:pPr>
      <w:r>
        <w:t xml:space="preserve">4.1 Monitor BGP dan SSH-command tidak memiliki antarmuka</w:t>
      </w:r>
    </w:p>
    <w:p>
      <w:pPr>
        <w:spacing w:after="120" w:line="300"/>
      </w:pPr>
      <w:r>
        <w:t xml:space="preserve">Halaman pembuatan monitor hanya menawarkan tipe http, ping, docker, port, grpc, dan dns. Kedua tipe andalan fork ini tidak ada di sana. Keduanya hanya terdaftar pada berkas tipe dan utilitas pemetaan kategori di sisi klien.</w:t>
      </w:r>
    </w:p>
    <w:p>
      <w:pPr>
        <w:spacing w:after="120" w:line="300"/>
      </w:pPr>
      <w:r>
        <w:t xml:space="preserve">Artinya, skema, validasi, dan worker sudah siap sepenuhnya, tetapi monitor BGP maupun ssh-command hanya dapat dibuat melalui pemanggilan API langsung. Bagi pengguna antarmuka, kedua fitur ini praktis tidak terlihat.</w:t>
      </w:r>
    </w:p>
    <w:p>
      <w:pPr>
        <w:spacing w:before="1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before="60"/>
        <w:jc w:val="center"/>
      </w:pPr>
      <w:r>
        <w:rPr>
          <w:i/>
          <w:iCs/>
          <w:color w:val="5A6270"/>
          <w:sz w:val="18"/>
          <w:szCs w:val="18"/>
        </w:rPr>
        <w:t xml:space="preserve">Gambar 3 — Halaman pembuatan monitor; bgp dan ssh-command tidak termasuk pilihan</w:t>
      </w:r>
    </w:p>
    <w:p>
      <w:pPr>
        <w:pStyle w:val="Heading2"/>
        <w:spacing w:after="120" w:before="280"/>
      </w:pPr>
      <w:r>
        <w:t xml:space="preserve">4.2 Endpoint APM dan topologi tidak terdaftar di dokumentasi API</w:t>
      </w:r>
    </w:p>
    <w:p>
      <w:pPr>
        <w:spacing w:after="120" w:line="300"/>
      </w:pPr>
      <w:r>
        <w:t xml:space="preserve">Direktori spesifikasi OpenAPI tidak memuat berkas untuk apm maupun topology, dan keduanya tidak diimpor pada indeks. Akibatnya kedua endpoint tersebut tidak muncul di Swagger, meski keduanya berfungsi.</w:t>
      </w:r>
    </w:p>
    <w:p>
      <w:pPr>
        <w:spacing w:after="120" w:line="300"/>
      </w:pPr>
      <w:r>
        <w:t xml:space="preserve">Sebagai perbandingan, field bgp dan ssh-command pada monitor justru sudah masuk ke spesifikasi, karena diturunkan otomatis dari skema validasi Zod. Jadi masalahnya spesifik pada pendaftaran rute baru, bukan pada mekanisme generasinya.</w:t>
      </w:r>
    </w:p>
    <w:p>
      <w:pPr>
        <w:spacing w:before="14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40" w:before="60"/>
        <w:jc w:val="center"/>
      </w:pPr>
      <w:r>
        <w:rPr>
          <w:i/>
          <w:iCs/>
          <w:color w:val="5A6270"/>
          <w:sz w:val="18"/>
          <w:szCs w:val="18"/>
        </w:rPr>
        <w:t xml:space="preserve">Gambar 4 — Swagger UI; kelompok apm dan topology tidak muncul dalam daftar</w:t>
      </w:r>
    </w:p>
    <w:p>
      <w:pPr>
        <w:pStyle w:val="Heading2"/>
        <w:spacing w:after="120" w:before="280"/>
      </w:pPr>
      <w:r>
        <w:t xml:space="preserve">4.3 Kunci terjemahan topologi salah nama — sudah diperbaiki</w:t>
      </w:r>
    </w:p>
    <w:p>
      <w:pPr>
        <w:spacing w:after="120" w:line="300"/>
      </w:pPr>
      <w:r>
        <w:t xml:space="preserve">Saat penyusunan dokumen ini, halaman topologi menampilkan pages.topology.header.title dan pages.topology.header.description sebagai teks mentah, bukan judul yang seharusnya. Penyebabnya berkas terjemahan menuliskan kunci di bawah pages.topology.fallback, sedangkan komponen BasePage membaca pages.topology.header.</w:t>
      </w:r>
    </w:p>
    <w:p>
      <w:pPr>
        <w:spacing w:after="120" w:line="300"/>
      </w:pPr>
      <w:r>
        <w:t xml:space="preserve">Kesalahan ini diperbaiki dengan mengganti nama kunci tersebut, dan tangkapan layar pada bagian 2.3 sudah menggunakan versi yang benar.</w:t>
      </w:r>
    </w:p>
    <w:p>
      <w:pPr>
        <w:pStyle w:val="Heading2"/>
        <w:spacing w:after="120" w:before="280"/>
      </w:pPr>
      <w:r>
        <w:t xml:space="preserve">4.4 Kredensial SSH tersimpan tanpa enkripsi</w:t>
      </w:r>
    </w:p>
    <w:p>
      <w:pPr>
        <w:spacing w:after="120" w:line="300"/>
      </w:pPr>
      <w:r>
        <w:t xml:space="preserve">Monitor BGP dan ssh-command menyimpan nama pengguna dan kata sandi router sebagai field biasa pada dokumen monitor. Untuk kredensial perangkat jaringan produksi, ini layak ditinjau sebelum fork dipakai di lingkungan sungguhan.</w:t>
      </w:r>
    </w:p>
    <w:p>
      <w:r>
        <w:br w:type="page"/>
      </w:r>
    </w:p>
    <w:p>
      <w:pPr>
        <w:pStyle w:val="Heading1"/>
        <w:spacing w:after="160" w:before="360"/>
      </w:pPr>
      <w:r>
        <w:t xml:space="preserve">5. Menjalankan Secara Lokal</w:t>
      </w:r>
    </w:p>
    <w:p>
      <w:pPr>
        <w:spacing w:after="120" w:line="300"/>
      </w:pPr>
      <w:r>
        <w:t xml:space="preserve">Stack pengembangan terdiri atas tiga kontainer: aplikasi, worker, dan MongoDB.</w:t>
      </w:r>
    </w:p>
    <w:p>
      <w:pPr>
        <w:shd w:fill="F2F4F6" w:val="clear"/>
        <w:spacing w:after="100" w:before="60"/>
      </w:pPr>
      <w:r>
        <w:rPr>
          <w:rFonts w:ascii="Menlo" w:cs="Menlo" w:eastAsia="Menlo" w:hAnsi="Menlo"/>
          <w:sz w:val="18"/>
          <w:szCs w:val="18"/>
        </w:rPr>
        <w:t xml:space="preserve">docker compose -f docker/dev/docker-compose.yaml up -d --build</w:t>
      </w:r>
    </w:p>
    <w:p>
      <w:pPr>
        <w:spacing w:after="120" w:line="300"/>
      </w:pPr>
      <w:r>
        <w:t xml:space="preserve">Berkas docker/dev/server.env perlu dibuat lebih dulu; berkas tersebut sudah masuk daftar abaian Git. Isi minimalnya:</w:t>
      </w:r>
    </w:p>
    <w:p>
      <w:pPr>
        <w:shd w:fill="F2F4F6" w:val="clear"/>
        <w:spacing w:after="100" w:before="60"/>
      </w:pPr>
      <w:r>
        <w:rPr>
          <w:rFonts w:ascii="Menlo" w:cs="Menlo" w:eastAsia="Menlo" w:hAnsi="Menlo"/>
          <w:sz w:val="18"/>
          <w:szCs w:val="18"/>
        </w:rPr>
        <w:t xml:space="preserve">DB_CONNECTION_STRING="mongodb://mongodb:27017/uptime_db"</w:t>
      </w:r>
    </w:p>
    <w:p>
      <w:pPr>
        <w:shd w:fill="F2F4F6" w:val="clear"/>
        <w:spacing w:after="100" w:before="60"/>
      </w:pPr>
      <w:r>
        <w:rPr>
          <w:rFonts w:ascii="Menlo" w:cs="Menlo" w:eastAsia="Menlo" w:hAnsi="Menlo"/>
          <w:sz w:val="18"/>
          <w:szCs w:val="18"/>
        </w:rPr>
        <w:t xml:space="preserve">CLIENT_HOST="http://localhost:52345"</w:t>
      </w:r>
    </w:p>
    <w:p>
      <w:pPr>
        <w:shd w:fill="F2F4F6" w:val="clear"/>
        <w:spacing w:after="100" w:before="60"/>
      </w:pPr>
      <w:r>
        <w:rPr>
          <w:rFonts w:ascii="Menlo" w:cs="Menlo" w:eastAsia="Menlo" w:hAnsi="Menlo"/>
          <w:sz w:val="18"/>
          <w:szCs w:val="18"/>
        </w:rPr>
        <w:t xml:space="preserve">JWT_SECRET="ganti_dengan_nilai_acak"</w:t>
      </w:r>
    </w:p>
    <w:p>
      <w:pPr>
        <w:spacing w:after="120" w:line="300"/>
      </w:pPr>
      <w:r>
        <w:t xml:space="preserve">Aplikasi kemudian dapat diakses pada http://localhost:52345, dan dokumentasi API pada /api-docs.</w:t>
      </w:r>
    </w:p>
    <w:p>
      <w:pPr>
        <w:spacing w:after="120" w:line="300"/>
      </w:pPr>
      <w:r>
        <w:t xml:space="preserve">Untuk menguji laporan mingguan tanpa menunggu tujuh hari, majukan jadwal job-nya:</w:t>
      </w:r>
    </w:p>
    <w:p>
      <w:pPr>
        <w:shd w:fill="F2F4F6" w:val="clear"/>
        <w:spacing w:after="100" w:before="60"/>
      </w:pPr>
      <w:r>
        <w:rPr>
          <w:rFonts w:ascii="Menlo" w:cs="Menlo" w:eastAsia="Menlo" w:hAnsi="Menlo"/>
          <w:sz w:val="18"/>
          <w:szCs w:val="18"/>
        </w:rPr>
        <w:t xml:space="preserve">db.jobs.updateOne({_id:"weekly-report"},{$set:{nextScheduledAt:Date.now()}})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6F4A"/>
      <w:sz w:val="32"/>
      <w:szCs w:val="32"/>
    </w:rPr>
  </w:style>
  <w:style w:type="paragraph" w:styleId="Heading2">
    <w:name w:val="Heading 2"/>
    <w:basedOn w:val="Normal"/>
    <w:next w:val="Normal"/>
    <w:qFormat/>
    <w:rPr>
      <w:rFonts w:ascii="Calibri" w:cs="Calibri" w:eastAsia="Calibri" w:hAnsi="Calibri"/>
      <w:b/>
      <w:bCs/>
      <w:color w:val="24303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b9f615601637201b269f96cc89654a9b11c1da.png"/><Relationship Id="rId8" Type="http://schemas.openxmlformats.org/officeDocument/2006/relationships/image" Target="media/980f9139bc3bda6f7f2a964f9b401df881245888.png"/><Relationship Id="rId9" Type="http://schemas.openxmlformats.org/officeDocument/2006/relationships/image" Target="media/87aaf17652d0d13149b86a6b4b3478cad49fbfa9.png"/><Relationship Id="rId10" Type="http://schemas.openxmlformats.org/officeDocument/2006/relationships/image" Target="media/9d26dc39ee02b27e935067d936ea5fe536816b7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Fitur Baru — Checkmate-Ewen</dc:title>
  <dc:creator>Checkmate-Ewen</dc:creator>
  <cp:lastModifiedBy>Un-named</cp:lastModifiedBy>
  <cp:revision>1</cp:revision>
  <dcterms:created xsi:type="dcterms:W3CDTF">2026-08-09T10:54:25.718Z</dcterms:created>
  <dcterms:modified xsi:type="dcterms:W3CDTF">2026-08-09T10:54:25.718Z</dcterms:modified>
</cp:coreProperties>
</file>

<file path=docProps/custom.xml><?xml version="1.0" encoding="utf-8"?>
<Properties xmlns="http://schemas.openxmlformats.org/officeDocument/2006/custom-properties" xmlns:vt="http://schemas.openxmlformats.org/officeDocument/2006/docPropsVTypes"/>
</file>