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5"/>
          <w:szCs w:val="15"/>
        </w:rPr>
        <w:t xml:space="preserve">GOVCONNECT · PESQUISA DE PREÇOS</w:t>
      </w:r>
    </w:p>
    <w:p>
      <w:pPr>
        <w:spacing w:before="0" w:after="4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30"/>
          <w:szCs w:val="30"/>
        </w:rPr>
        <w:t xml:space="preserve">RELATÓRIO DE COTAÇÃO DE PREÇOS</w:t>
      </w:r>
    </w:p>
    <w:p>
      <w:pPr>
        <w:spacing w:before="0" w:after="16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72033"/>
          <w:sz w:val="20"/>
          <w:szCs w:val="20"/>
        </w:rPr>
        <w:t xml:space="preserve">Amostra Revisão 02 — instrumentos de medição</w:t>
      </w:r>
      <w:r>
        <w:rPr>
          <w:rFonts w:ascii="DejaVu Sans" w:hAnsi="DejaVu Sans" w:cs="DejaVu Sans" w:eastAsia="DejaVu Sans"/>
          <w:color w:val="172033"/>
          <w:sz w:val="20"/>
          <w:szCs w:val="20"/>
        </w:rPr>
        <w:t xml:space="preserve">  ·  Revisão 1</w:t>
      </w:r>
      <w:r>
        <w:rPr>
          <w:rFonts w:ascii="DejaVu Sans" w:hAnsi="DejaVu Sans" w:cs="DejaVu Sans" w:eastAsia="DejaVu Sans"/>
          <w:color w:val="4B5565"/>
          <w:sz w:val="20"/>
          <w:szCs w:val="20"/>
        </w:rPr>
        <w:t xml:space="preserve">  ·  Data-base 30/09/2025</w:t>
      </w:r>
    </w:p>
    <w:tbl>
      <w:tblPr>
        <w:tblW w:w="10090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1757"/>
        <w:gridCol w:w="3288"/>
        <w:gridCol w:w="1757"/>
        <w:gridCol w:w="3288"/>
      </w:tblGrid>
      <w:tr>
        <w:trPr>
          <w:cantSplit/>
        </w:trPr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Órgão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Não informado</w:t>
            </w:r>
          </w:p>
        </w:tc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Data-base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30/09/2025</w:t>
            </w:r>
          </w:p>
        </w:tc>
      </w:tr>
      <w:tr>
        <w:trPr>
          <w:cantSplit/>
        </w:trPr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Processo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Pesquisa autônoma (não vinculada a processo)</w:t>
            </w:r>
          </w:p>
        </w:tc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Coleta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Não informado</w:t>
            </w:r>
          </w:p>
        </w:tc>
      </w:tr>
      <w:tr>
        <w:trPr>
          <w:cantSplit/>
        </w:trPr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Responsável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Equipe de homologação</w:t>
            </w:r>
          </w:p>
        </w:tc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Situação da pesquisa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Com pendências</w:t>
            </w:r>
          </w:p>
        </w:tc>
      </w:tr>
      <w:tr>
        <w:trPr>
          <w:cantSplit/>
        </w:trPr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Perfil normativo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IN SEGES/ME nº 65/2021 (IN SEGES/ME nº 65/2021, arts. 5º e 6º)</w:t>
            </w:r>
          </w:p>
        </w:tc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Método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média aritmética</w:t>
            </w:r>
          </w:p>
        </w:tc>
      </w:tr>
      <w:tr>
        <w:trPr>
          <w:cantSplit/>
        </w:trPr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Local de referência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Paragominas/PA</w:t>
            </w:r>
          </w:p>
        </w:tc>
        <w:tc>
          <w:tcPr>
            <w:tcW w:w="1757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4B5565"/>
                <w:sz w:val="16"/>
                <w:szCs w:val="16"/>
              </w:rPr>
              <w:t xml:space="preserve">Emitido em</w:t>
            </w:r>
          </w:p>
        </w:tc>
        <w:tc>
          <w:tcPr>
            <w:tcW w:w="3288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17/10/2026 20:30 (horário de Brasília)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60" w:line="268" w:lineRule="auto"/>
        <w:jc w:val="both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Objeto: </w:t>
      </w:r>
      <w:r>
        <w:rPr>
          <w:rFonts w:ascii="DejaVu Sans" w:hAnsi="DejaVu Sans" w:cs="DejaVu Sans" w:eastAsia="DejaVu Sans"/>
          <w:color w:val="172033"/>
          <w:sz w:val="17"/>
          <w:szCs w:val="17"/>
        </w:rPr>
        <w:t xml:space="preserve">Pesquisa de preços de amostra (registros públicos reais gravados nas fixtures; cotação montada em banco dublê)</w:t>
      </w:r>
    </w:p>
    <w:tbl>
      <w:tblPr>
        <w:tblW w:w="100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10092"/>
      </w:tblGrid>
      <w:tr>
        <w:trPr>
          <w:cantSplit/>
        </w:trPr>
        <w:tc>
          <w:tcPr>
            <w:tcW w:w="10092" w:type="dxa"/>
            <w:shd w:val="clear" w:color="auto" w:fill="FFF4E5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b/>
                <w:bCs/>
                <w:color w:val="172033"/>
                <w:sz w:val="18"/>
                <w:szCs w:val="18"/>
              </w:rPr>
              <w:t xml:space="preserve">ATENÇÃO — </w:t>
            </w:r>
            <w:r>
              <w:rPr>
                <w:rFonts w:ascii="DejaVu Sans" w:hAnsi="DejaVu Sans" w:cs="DejaVu Sans" w:eastAsia="DejaVu Sans"/>
                <w:color w:val="172033"/>
                <w:sz w:val="18"/>
                <w:szCs w:val="18"/>
              </w:rPr>
              <w:t xml:space="preserve">1 de 2 itens não concluídos. O valor global da contratação ainda não está consolidado; o subtotal abaixo soma apenas os itens concluídos. </w:t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18"/>
                <w:szCs w:val="18"/>
              </w:rPr>
              <w:t xml:space="preserve">Itens: </w:t>
            </w:r>
            <w:r>
              <w:rPr>
                <w:rFonts w:ascii="DejaVu Sans" w:hAnsi="DejaVu Sans" w:cs="DejaVu Sans" w:eastAsia="DejaVu Sans"/>
                <w:color w:val="172033"/>
                <w:sz w:val="18"/>
                <w:szCs w:val="18"/>
              </w:rPr>
              <w:t xml:space="preserve">02 (pendente, 1/3).</w:t>
            </w:r>
          </w:p>
        </w:tc>
      </w:tr>
    </w:tbl>
    <w:p>
      <w:pPr>
        <w:spacing w:before="0" w:after="40" w:line="144" w:lineRule="auto"/>
        <w:jc w:val="left"/>
      </w:pPr>
    </w:p>
    <w:p>
      <w:pPr>
        <w:keepNext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Resumo da cotação</w:t>
      </w:r>
    </w:p>
    <w:tbl>
      <w:tblPr>
        <w:tblW w:w="10089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510"/>
        <w:gridCol w:w="3288"/>
        <w:gridCol w:w="1417"/>
        <w:gridCol w:w="963"/>
        <w:gridCol w:w="1247"/>
        <w:gridCol w:w="1417"/>
        <w:gridCol w:w="1247"/>
      </w:tblGrid>
      <w:tr>
        <w:trPr>
          <w:cantSplit/>
          <w:tblHeader/>
        </w:trPr>
        <w:tc>
          <w:tcPr>
            <w:tcW w:w="510" w:type="dxa"/>
            <w:shd w:val="clear" w:color="auto" w:fill="E4ECF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Nº</w:t>
            </w:r>
          </w:p>
        </w:tc>
        <w:tc>
          <w:tcPr>
            <w:tcW w:w="3288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Item</w:t>
            </w:r>
          </w:p>
        </w:tc>
        <w:tc>
          <w:tcPr>
            <w:tcW w:w="1417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Qtd. / Unid.</w:t>
            </w:r>
          </w:p>
        </w:tc>
        <w:tc>
          <w:tcPr>
            <w:tcW w:w="963" w:type="dxa"/>
            <w:shd w:val="clear" w:color="auto" w:fill="E4ECF6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Preços usados</w:t>
            </w:r>
          </w:p>
        </w:tc>
        <w:tc>
          <w:tcPr>
            <w:tcW w:w="1247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Unitário</w:t>
            </w:r>
          </w:p>
        </w:tc>
        <w:tc>
          <w:tcPr>
            <w:tcW w:w="1417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Total</w:t>
            </w:r>
          </w:p>
        </w:tc>
        <w:tc>
          <w:tcPr>
            <w:tcW w:w="1247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510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01</w:t>
            </w:r>
          </w:p>
        </w:tc>
        <w:tc>
          <w:tcPr>
            <w:tcW w:w="328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ALICATE WATTIMETRO, POTÊNCIA ATIVA: 1.200 KW, TENSÃO AC: 600…</w:t>
            </w:r>
          </w:p>
        </w:tc>
        <w:tc>
          <w:tcPr>
            <w:tcW w:w="1417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4 UNIDADE</w:t>
            </w:r>
          </w:p>
        </w:tc>
        <w:tc>
          <w:tcPr>
            <w:tcW w:w="963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6</w:t>
            </w:r>
          </w:p>
        </w:tc>
        <w:tc>
          <w:tcPr>
            <w:tcW w:w="1247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R$ 2.208,28 *</w:t>
            </w:r>
          </w:p>
        </w:tc>
        <w:tc>
          <w:tcPr>
            <w:tcW w:w="1417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7"/>
                <w:szCs w:val="17"/>
              </w:rPr>
              <w:t xml:space="preserve">R$ 8.833,12</w:t>
            </w:r>
          </w:p>
        </w:tc>
        <w:tc>
          <w:tcPr>
            <w:tcW w:w="1247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10" w:type="dxa"/>
            <w:shd w:val="clear" w:color="auto" w:fill="FFF4E5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02</w:t>
            </w:r>
          </w:p>
        </w:tc>
        <w:tc>
          <w:tcPr>
            <w:tcW w:w="3288" w:type="dxa"/>
            <w:shd w:val="clear" w:color="auto" w:fill="FFF4E5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MULTÍMETRO, TENSÃO 1.000 V, TENSÃO AC 750 V, CORRENTE DC 10 A…</w:t>
            </w:r>
          </w:p>
        </w:tc>
        <w:tc>
          <w:tcPr>
            <w:tcW w:w="1417" w:type="dxa"/>
            <w:shd w:val="clear" w:color="auto" w:fill="FFF4E5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2 UNIDADE</w:t>
            </w:r>
          </w:p>
        </w:tc>
        <w:tc>
          <w:tcPr>
            <w:tcW w:w="963" w:type="dxa"/>
            <w:shd w:val="clear" w:color="auto" w:fill="FFF4E5"/>
          </w:tcPr>
          <w:p>
            <w:pPr>
              <w:spacing w:before="0" w:after="0" w:line="252" w:lineRule="auto"/>
              <w:jc w:val="center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1</w:t>
            </w:r>
          </w:p>
        </w:tc>
        <w:tc>
          <w:tcPr>
            <w:tcW w:w="1247" w:type="dxa"/>
            <w:shd w:val="clear" w:color="auto" w:fill="FFF4E5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—</w:t>
            </w:r>
          </w:p>
        </w:tc>
        <w:tc>
          <w:tcPr>
            <w:tcW w:w="1417" w:type="dxa"/>
            <w:shd w:val="clear" w:color="auto" w:fill="FFF4E5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—</w:t>
            </w:r>
          </w:p>
        </w:tc>
        <w:tc>
          <w:tcPr>
            <w:tcW w:w="1247" w:type="dxa"/>
            <w:shd w:val="clear" w:color="auto" w:fill="FFF4E5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7A4A00"/>
                <w:sz w:val="17"/>
                <w:szCs w:val="17"/>
              </w:rPr>
              <w:t xml:space="preserve">Pendente</w:t>
            </w:r>
          </w:p>
        </w:tc>
      </w:tr>
    </w:tbl>
    <w:p>
      <w:pPr>
        <w:spacing w:before="0" w:after="40" w:line="144" w:lineRule="auto"/>
        <w:jc w:val="left"/>
      </w:pPr>
    </w:p>
    <w:tbl>
      <w:tblPr>
        <w:tblW w:w="10092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7711"/>
        <w:gridCol w:w="2381"/>
      </w:tblGrid>
      <w:tr>
        <w:trPr>
          <w:cantSplit/>
        </w:trPr>
        <w:tc>
          <w:tcPr>
            <w:tcW w:w="7711" w:type="dxa"/>
            <w:shd w:val="clear" w:color="auto" w:fill="EEF3F9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" w:hAnsi="DejaVu Sans" w:cs="DejaVu Sans" w:eastAsia="DejaVu Sans"/>
                <w:b/>
                <w:bCs/>
                <w:color w:val="172033"/>
                <w:sz w:val="18"/>
                <w:szCs w:val="18"/>
              </w:rPr>
              <w:t xml:space="preserve">Subtotal dos itens concluídos (1 de 2)</w:t>
            </w:r>
          </w:p>
        </w:tc>
        <w:tc>
          <w:tcPr>
            <w:tcW w:w="2381" w:type="dxa"/>
            <w:shd w:val="clear" w:color="auto" w:fill="EEF3F9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" w:hAnsi="DejaVu Sans" w:cs="DejaVu Sans" w:eastAsia="DejaVu Sans"/>
                <w:b/>
                <w:bCs/>
                <w:color w:val="172033"/>
                <w:sz w:val="18"/>
                <w:szCs w:val="18"/>
              </w:rPr>
              <w:t xml:space="preserve">R$ 8.833,12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7A4A00"/>
          <w:sz w:val="16"/>
          <w:szCs w:val="16"/>
        </w:rPr>
        <w:t xml:space="preserve">1 item(ns) não concluído(s): valor global não consolidado. Itens pendentes não entram no subtotal e não têm preço estimado neste quadro.</w:t>
      </w: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* Valor limitado à mediana dos preços: a estimativa se apoia só em sistema oficial de preços e o perfil normativo da pesquisa manda que ela não supere a mediana. O valor calculado pelo método e o adotado estão no detalhamento do item.</w:t>
      </w: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Mínimo por item: 3 preços. “Preços usados” conta as referências que compõem o cálculo. Valores em reais com duas casas (arredondamento meio para cima); total do item = unitário × quantidade.</w:t>
      </w:r>
    </w:p>
    <w:p>
      <w:pPr>
        <w:keepNext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Método e critérios</w:t>
      </w:r>
    </w:p>
    <w:tbl>
      <w:tblPr>
        <w:tblW w:w="10092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2381"/>
        <w:gridCol w:w="7711"/>
      </w:tblGrid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Perfil normativo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IN SEGES/ME nº 65/2021 — IN SEGES/ME nº 65/2021, arts. 5º e 6º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Regra de formação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média aritmética simples como padrão (regra de 15/10/2026)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Mínimo por item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3 referências consideradas; admite concluir com menos mediante justificativa registrada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Critérios de busca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últimos 180 dias contados da data-base; sem recorte geográfico; código de catálogo (CATMAT/CATSER) usado quando informado, não exigido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Seleção da amostra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Preços praticados em contratações públicas, na unidade do item, escolhidos por prioridade da fonte e comparabilidade com a especificação — nunca pelo menor preço. Na cotação automática, até 15 preços por item.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Triagem antes da cesta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Ficam fora da série: valor inválido, unidade sem conversão comprovada pela fonte, a mesma linha de contratação repetida e preço atípico corroborado por pelo menos 8 preços comparáveis de origens independentes. Com amostra menor, o preço atípico fica no cálculo, sinalizado para conferência. Política 2026-10-17.saneamento-v2.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Preços atípicos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Sinalizados pela distância da mediana do item (desvio absoluto mediano e intervalo interquartil). A sinalização não retira o preço: o servidor remove ou mantém, e a decisão consta do item.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Desconsideração de valores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Fundamento: IN SEGES/ME nº 65/2021, art. 3º, VI. As desconsiderações que afetaram a série de cada item estão no detalhamento, com o critério.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Aplicável quando o ente a adota como referência. Não é norma municipal automática.</w:t>
      </w: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Com estimativa apoiada exclusivamente em sistema oficial de preços, o valor estimado não supera a mediana da amostra.</w:t>
      </w:r>
    </w:p>
    <w:p>
      <w:pPr>
        <w:keepNext/>
        <w:pageBreakBefore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Detalhamento dos itens</w:t>
      </w:r>
    </w:p>
    <w:p>
      <w:pPr>
        <w:keepNext/>
        <w:shd w:val="clear" w:color="auto" w:fill="1B4F8A"/>
        <w:tabs>
          <w:tab w:val="right" w:pos="10035"/>
        </w:tabs>
        <w:spacing w:before="16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FFFFFF"/>
          <w:sz w:val="20"/>
          <w:szCs w:val="20"/>
        </w:rPr>
        <w:t xml:space="preserve"> ITEM 01 · ALICATE WATTIMETRO, POTÊNCIA ATIVA: 1.200 KW, TENSÃO AC: 600…</w:t>
      </w:r>
      <w:r>
        <w:tab/>
      </w:r>
      <w:r>
        <w:rPr>
          <w:rFonts w:ascii="DejaVu Sans" w:hAnsi="DejaVu Sans" w:cs="DejaVu Sans" w:eastAsia="DejaVu Sans"/>
          <w:b/>
          <w:bCs/>
          <w:color w:val="FFFFFF"/>
          <w:sz w:val="20"/>
          <w:szCs w:val="20"/>
        </w:rPr>
        <w:t xml:space="preserve">CONCLUÍDO </w:t>
      </w:r>
    </w:p>
    <w:p>
      <w:pPr>
        <w:keepNext/>
        <w:spacing w:before="0" w:after="60" w:line="268" w:lineRule="auto"/>
        <w:jc w:val="both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Especificação: </w:t>
      </w:r>
      <w:r>
        <w:rPr>
          <w:rFonts w:ascii="DejaVu Sans" w:hAnsi="DejaVu Sans" w:cs="DejaVu Sans" w:eastAsia="DejaVu Sans"/>
          <w:color w:val="172033"/>
          <w:sz w:val="17"/>
          <w:szCs w:val="17"/>
        </w:rPr>
        <w:t xml:space="preserve">ALICATE WATTIMETRO, POTÊNCIA ATIVA: 1.200 KW, TENSÃO AC: 600 V, TENSÃO DC: 600 V, CORRENTE AC: 2.100 A, CORRENTE DC: 2.500 A, RESISTÊNCIA: 400 OHMS, CARACTERÍSTICAS ADICIONAIS: TERMOPAR TIPO K / BEEP DE CONTINUIDADE</w:t>
      </w:r>
    </w:p>
    <w:p>
      <w:pPr>
        <w:keepNext/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7"/>
          <w:szCs w:val="17"/>
        </w:rPr>
        <w:t xml:space="preserve">Unidade: </w:t>
      </w: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UNIDADE</w:t>
      </w:r>
      <w:r>
        <w:rPr>
          <w:rFonts w:ascii="DejaVu Sans" w:hAnsi="DejaVu Sans" w:cs="DejaVu Sans" w:eastAsia="DejaVu Sans"/>
          <w:color w:val="4B5565"/>
          <w:sz w:val="17"/>
          <w:szCs w:val="17"/>
        </w:rPr>
        <w:t xml:space="preserve">   Quantidade: </w:t>
      </w: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4</w:t>
      </w:r>
    </w:p>
    <w:tbl>
      <w:tblPr>
        <w:tblW w:w="100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Método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média aritmética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Preços usados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6 (mínimo 3)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Valor unitário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R$ 2.208,28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Valor do item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R$ 8.833,12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6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4B5565"/>
          <w:sz w:val="16"/>
          <w:szCs w:val="16"/>
        </w:rPr>
        <w:t xml:space="preserve">Valor adotado: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média aritmética dos preços = R$ 3.328,57; adotada a mediana, R$ 2.208,28, porque a estimativa se apoia só em sistema oficial de preços e o perfil (IN SEGES/ME nº 65/2021) limita o valor à mediana.</w:t>
      </w:r>
    </w:p>
    <w:p>
      <w:pPr>
        <w:spacing w:before="0" w:after="6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4B5565"/>
          <w:sz w:val="16"/>
          <w:szCs w:val="16"/>
        </w:rPr>
        <w:t xml:space="preserve">Série usada (6):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menor R$ 1.240,67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média R$ 3.328,57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mediana R$ 2.208,28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maior R$ 7.999,88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coef. de variação 75,52%</w:t>
      </w:r>
    </w:p>
    <w:p>
      <w:pPr>
        <w:keepNext/>
        <w:spacing w:before="0" w:after="4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Preços usados (6)</w:t>
      </w:r>
    </w:p>
    <w:tbl>
      <w:tblPr>
        <w:tblW w:w="10090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453"/>
        <w:gridCol w:w="1190"/>
        <w:gridCol w:w="2948"/>
        <w:gridCol w:w="1701"/>
        <w:gridCol w:w="1304"/>
        <w:gridCol w:w="2494"/>
      </w:tblGrid>
      <w:tr>
        <w:trPr>
          <w:cantSplit/>
          <w:tblHeader/>
        </w:trPr>
        <w:tc>
          <w:tcPr>
            <w:tcW w:w="453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Nº</w:t>
            </w:r>
          </w:p>
        </w:tc>
        <w:tc>
          <w:tcPr>
            <w:tcW w:w="1190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Data</w:t>
            </w:r>
          </w:p>
        </w:tc>
        <w:tc>
          <w:tcPr>
            <w:tcW w:w="2948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Órgão · contratação</w:t>
            </w:r>
          </w:p>
        </w:tc>
        <w:tc>
          <w:tcPr>
            <w:tcW w:w="1701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Fonte · natureza</w:t>
            </w:r>
          </w:p>
        </w:tc>
        <w:tc>
          <w:tcPr>
            <w:tcW w:w="1304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Unitário</w:t>
            </w:r>
          </w:p>
        </w:tc>
        <w:tc>
          <w:tcPr>
            <w:tcW w:w="2494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Contratação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24/07/2025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ESP-UNIVERSIDADE DE SAO PAULO - USP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SP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5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AMILTON GUIMARAES E CIA LTDA (71.511.349/0001-36)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R$ 1.240,67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3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10210305900092025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2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02/07/2025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COMANDO DO EXERCITO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CE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7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KELLYN VIEIRA (48.340.933/0001-54)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R$ 1.980,00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4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16004505900122024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3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03/02/2025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MINISTERIO DA SAUDE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RR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22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RUMO - GEOLOGIA E SERVICOS LTDA (30.580.540/0001-52)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R$ 2.016,67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5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25705205900242024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4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14/01/2025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COMANDO DA MARINHA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PA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3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V &amp; M NEGOCIOS LTDA (27.836.512/0001-49)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R$ 2.399,88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6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78481005900292024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5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17/04/2025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ESP-UNIVERSIDADE DE SAO PAULO - USP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SP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1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SIGNUM TECHNOLOGIES MEDICAO E AUTOMACAO LTDA (26.353.067/0001-01)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R$ 4.334,31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7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10210305900022025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6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14/01/2025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COMANDO DA MARINHA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 · PA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Pregão · item 2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V &amp; M NEGOCIOS LTDA (27.836.512/0001-49)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 · preço praticado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R$ 7.999,88 ⚑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6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78481005900292024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Acompanhar contratação (Compras.gov.br)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5"/>
          <w:szCs w:val="15"/>
        </w:rPr>
        <w:t xml:space="preserve">⚑ preço atípico que está no cálculo: veja abaixo a decisão sobre ele.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b/>
          <w:bCs/>
          <w:color w:val="172033"/>
          <w:sz w:val="16"/>
          <w:szCs w:val="16"/>
        </w:rPr>
        <w:t xml:space="preserve">Preço atípico mantido: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R$ 7.999,88 — COMANDO DA MARINHA/PA, 14/01/2025. Mantido no cálculo por decisão do servidor depois do alerta, em 17/10/2026.</w:t>
      </w:r>
    </w:p>
    <w:p>
      <w:pPr>
        <w:keepNext/>
        <w:spacing w:before="40" w:after="2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Memória de cálculo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método padrão: média aritmética simples dos preços unitários considerados (soma R$ 19.971,41 ÷ 6); mediana R$ 2.208,28, desvio-padrão amostral R$ 2.513,73 e coeficiente de variação 75,52% apenas como diagnóstico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média aritmética de 6 referência(s) considerada(s) = R$ 3.328,57 (valor exato 3328.568333333333333333333333, arredondado ao centavo, metade para cima)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IN SEGES/ME nº 65/2021: estimativa apoiada exclusivamente em sistema oficial de preços não supera a mediana da amostra — valor ajustado de R$ 3.328,57 para R$ 2.208,28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preço atípico de R$ 7.999,88 mantido na cesta por decisão do servidor depois do alerta, em 17/10/2026 20:30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conclusão do revisor: série conferida nas contratações de origem</w:t>
      </w:r>
    </w:p>
    <w:p>
      <w:pPr>
        <w:keepNext/>
        <w:shd w:val="clear" w:color="auto" w:fill="1B4F8A"/>
        <w:tabs>
          <w:tab w:val="right" w:pos="10035"/>
        </w:tabs>
        <w:spacing w:before="16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FFFFFF"/>
          <w:sz w:val="20"/>
          <w:szCs w:val="20"/>
        </w:rPr>
        <w:t xml:space="preserve"> ITEM 02 · MULTÍMETRO, TENSÃO 1.000 V, TENSÃO AC 750 V, CORRENTE DC 10 A…</w:t>
      </w:r>
      <w:r>
        <w:tab/>
      </w:r>
      <w:r>
        <w:rPr>
          <w:rFonts w:ascii="DejaVu Sans" w:hAnsi="DejaVu Sans" w:cs="DejaVu Sans" w:eastAsia="DejaVu Sans"/>
          <w:b/>
          <w:bCs/>
          <w:color w:val="FFFFFF"/>
          <w:sz w:val="20"/>
          <w:szCs w:val="20"/>
        </w:rPr>
        <w:t xml:space="preserve">PENDENTE </w:t>
      </w:r>
    </w:p>
    <w:p>
      <w:pPr>
        <w:keepNext/>
        <w:spacing w:before="0" w:after="60" w:line="268" w:lineRule="auto"/>
        <w:jc w:val="both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Especificação: </w:t>
      </w:r>
      <w:r>
        <w:rPr>
          <w:rFonts w:ascii="DejaVu Sans" w:hAnsi="DejaVu Sans" w:cs="DejaVu Sans" w:eastAsia="DejaVu Sans"/>
          <w:color w:val="172033"/>
          <w:sz w:val="17"/>
          <w:szCs w:val="17"/>
        </w:rPr>
        <w:t xml:space="preserve">MULTÍMETRO, TENSÃO 1.000 V, TENSÃO AC 750 V, CORRENTE DC 10 A, RESISTÊNCIA 200OHM, CARACTERÍSTICAS ADICIONAIS DISPLAY LCD 3 1/2 DÍGITOS, TESTE DIODO,TRANSISTO R, TIPO DIGITAL E PORTÁTIL, DIMENSÕES 130 X 100 X 30 MM</w:t>
      </w:r>
    </w:p>
    <w:p>
      <w:pPr>
        <w:keepNext/>
        <w:spacing w:before="0" w:after="80" w:line="268" w:lineRule="auto"/>
        <w:jc w:val="left"/>
      </w:pPr>
      <w:r>
        <w:rPr>
          <w:rFonts w:ascii="DejaVu Sans" w:hAnsi="DejaVu Sans" w:cs="DejaVu Sans" w:eastAsia="DejaVu Sans"/>
          <w:color w:val="4B5565"/>
          <w:sz w:val="17"/>
          <w:szCs w:val="17"/>
        </w:rPr>
        <w:t xml:space="preserve">Unidade: </w:t>
      </w: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UNIDADE</w:t>
      </w:r>
      <w:r>
        <w:rPr>
          <w:rFonts w:ascii="DejaVu Sans" w:hAnsi="DejaVu Sans" w:cs="DejaVu Sans" w:eastAsia="DejaVu Sans"/>
          <w:color w:val="4B5565"/>
          <w:sz w:val="17"/>
          <w:szCs w:val="17"/>
        </w:rPr>
        <w:t xml:space="preserve">   Quantidade: </w:t>
      </w: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2</w:t>
      </w:r>
    </w:p>
    <w:tbl>
      <w:tblPr>
        <w:tblW w:w="100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Método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média aritmética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Preços usados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1 (mínimo 3)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Valor unitário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R$ 39,50 (em revisão)</w:t>
            </w:r>
          </w:p>
        </w:tc>
        <w:tc>
          <w:tcPr>
            <w:tcW w:w="2523" w:type="dxa"/>
            <w:shd w:val="clear" w:color="auto" w:fill="EEF3F9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color w:val="4B5565"/>
                <w:sz w:val="15"/>
                <w:szCs w:val="15"/>
              </w:rPr>
              <w:t xml:space="preserve">Valor do item</w:t>
            </w:r>
            <w:r>
              <w:br/>
            </w:r>
            <w:r>
              <w:rPr>
                <w:rFonts w:ascii="DejaVu Sans" w:hAnsi="DejaVu Sans" w:cs="DejaVu Sans" w:eastAsia="DejaVu Sans"/>
                <w:b/>
                <w:bCs/>
                <w:color w:val="172033"/>
                <w:sz w:val="20"/>
                <w:szCs w:val="20"/>
              </w:rPr>
              <w:t xml:space="preserve">Não consolidado</w:t>
            </w:r>
          </w:p>
        </w:tc>
      </w:tr>
    </w:tbl>
    <w:p>
      <w:pPr>
        <w:spacing w:before="0" w:after="40" w:line="144" w:lineRule="auto"/>
        <w:jc w:val="left"/>
      </w:pPr>
    </w:p>
    <w:tbl>
      <w:tblPr>
        <w:tblW w:w="100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10092"/>
      </w:tblGrid>
      <w:tr>
        <w:trPr>
          <w:cantSplit/>
        </w:trPr>
        <w:tc>
          <w:tcPr>
            <w:tcW w:w="10092" w:type="dxa"/>
            <w:shd w:val="clear" w:color="auto" w:fill="FFF4E5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" w:hAnsi="DejaVu Sans" w:cs="DejaVu Sans" w:eastAsia="DejaVu Sans"/>
                <w:b/>
                <w:bCs/>
                <w:color w:val="172033"/>
                <w:sz w:val="18"/>
                <w:szCs w:val="18"/>
              </w:rPr>
              <w:t xml:space="preserve">PENDENTE — </w:t>
            </w:r>
            <w:r>
              <w:rPr>
                <w:rFonts w:ascii="DejaVu Sans" w:hAnsi="DejaVu Sans" w:cs="DejaVu Sans" w:eastAsia="DejaVu Sans"/>
                <w:color w:val="172033"/>
                <w:sz w:val="18"/>
                <w:szCs w:val="18"/>
              </w:rPr>
              <w:t xml:space="preserve">1 preço(s) usado(s), mínimo 3. </w:t>
            </w:r>
            <w:r>
              <w:rPr>
                <w:rFonts w:ascii="DejaVu Sans" w:hAnsi="DejaVu Sans" w:cs="DejaVu Sans" w:eastAsia="DejaVu Sans"/>
                <w:color w:val="172033"/>
                <w:sz w:val="18"/>
                <w:szCs w:val="18"/>
              </w:rPr>
              <w:t xml:space="preserve">1/3 preços considerados e sem justificativa de exceção.</w:t>
            </w:r>
            <w:r>
              <w:rPr>
                <w:rFonts w:ascii="DejaVu Sans" w:hAnsi="DejaVu Sans" w:cs="DejaVu Sans" w:eastAsia="DejaVu Sans"/>
                <w:color w:val="172033"/>
                <w:sz w:val="18"/>
                <w:szCs w:val="18"/>
              </w:rPr>
              <w:t xml:space="preserve"> Este item não integra o subtotal.</w:t>
            </w:r>
          </w:p>
        </w:tc>
      </w:tr>
    </w:tbl>
    <w:p>
      <w:pPr>
        <w:spacing w:before="0" w:after="40" w:line="144" w:lineRule="auto"/>
        <w:jc w:val="left"/>
      </w:pPr>
    </w:p>
    <w:p>
      <w:pPr>
        <w:spacing w:before="0" w:after="6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4B5565"/>
          <w:sz w:val="16"/>
          <w:szCs w:val="16"/>
        </w:rPr>
        <w:t xml:space="preserve">Série usada (1):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menor R$ 39,50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média R$ 39,50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mediana R$ 39,50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maior R$ 39,50   </w:t>
      </w:r>
      <w:r>
        <w:rPr>
          <w:rFonts w:ascii="DejaVu Sans" w:hAnsi="DejaVu Sans" w:cs="DejaVu Sans" w:eastAsia="DejaVu Sans"/>
          <w:color w:val="4B5565"/>
          <w:sz w:val="16"/>
          <w:szCs w:val="16"/>
        </w:rPr>
        <w:t xml:space="preserve">coef. de variação 0,00%</w:t>
      </w:r>
    </w:p>
    <w:p>
      <w:pPr>
        <w:keepNext/>
        <w:spacing w:before="0" w:after="4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Preços usados (1)</w:t>
      </w:r>
    </w:p>
    <w:tbl>
      <w:tblPr>
        <w:tblW w:w="10090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453"/>
        <w:gridCol w:w="1190"/>
        <w:gridCol w:w="2948"/>
        <w:gridCol w:w="1701"/>
        <w:gridCol w:w="1304"/>
        <w:gridCol w:w="2494"/>
      </w:tblGrid>
      <w:tr>
        <w:trPr>
          <w:cantSplit/>
          <w:tblHeader/>
        </w:trPr>
        <w:tc>
          <w:tcPr>
            <w:tcW w:w="453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Nº</w:t>
            </w:r>
          </w:p>
        </w:tc>
        <w:tc>
          <w:tcPr>
            <w:tcW w:w="1190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Data</w:t>
            </w:r>
          </w:p>
        </w:tc>
        <w:tc>
          <w:tcPr>
            <w:tcW w:w="2948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Órgão · contratação</w:t>
            </w:r>
          </w:p>
        </w:tc>
        <w:tc>
          <w:tcPr>
            <w:tcW w:w="1701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Fonte · natureza</w:t>
            </w:r>
          </w:p>
        </w:tc>
        <w:tc>
          <w:tcPr>
            <w:tcW w:w="1304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Unitário</w:t>
            </w:r>
          </w:p>
        </w:tc>
        <w:tc>
          <w:tcPr>
            <w:tcW w:w="2494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5"/>
                <w:szCs w:val="15"/>
              </w:rPr>
              <w:t xml:space="preserve">Contratação</w:t>
            </w:r>
          </w:p>
        </w:tc>
      </w:tr>
      <w:tr>
        <w:trPr>
          <w:cantSplit/>
        </w:trPr>
        <w:tc>
          <w:tcPr>
            <w:tcW w:w="453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</w:t>
            </w:r>
          </w:p>
        </w:tc>
        <w:tc>
          <w:tcPr>
            <w:tcW w:w="1190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03/10/2025</w:t>
            </w:r>
          </w:p>
        </w:tc>
        <w:tc>
          <w:tcPr>
            <w:tcW w:w="2948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5"/>
                <w:szCs w:val="15"/>
              </w:rPr>
              <w:t xml:space="preserve">10806496000149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item 2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Fornecedor: QUALITY ATACADO LTDA (15.724.019/0001-58)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Compras.gov.br — Itens de Contratações (Lei 14.133)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inc. II · preço homologado</w:t>
            </w:r>
          </w:p>
        </w:tc>
        <w:tc>
          <w:tcPr>
            <w:tcW w:w="1304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5"/>
                <w:szCs w:val="15"/>
              </w:rPr>
              <w:t xml:space="preserve">R$ 39,50</w:t>
            </w:r>
          </w:p>
        </w:tc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hyperlink r:id="rId18" w:history="1">
              <w:r>
                <w:rPr>
                  <w:rFonts w:ascii="DejaVu Sans Condensed" w:hAnsi="DejaVu Sans Condensed" w:cs="DejaVu Sans Condensed" w:eastAsia="DejaVu Sans Condensed"/>
                  <w:color w:val="1B4F8A"/>
                  <w:sz w:val="14"/>
                  <w:szCs w:val="14"/>
                  <w:u w:val="single"/>
                </w:rPr>
                <w:t xml:space="preserve">10806496000149-1-000070/2025</w:t>
              </w:r>
            </w:hyperlink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3"/>
                <w:szCs w:val="13"/>
              </w:rPr>
              <w:t xml:space="preserve">Contratação no PNCP</w:t>
            </w:r>
          </w:p>
        </w:tc>
      </w:tr>
    </w:tbl>
    <w:p>
      <w:pPr>
        <w:spacing w:before="0" w:after="40" w:line="144" w:lineRule="auto"/>
        <w:jc w:val="left"/>
      </w:pPr>
    </w:p>
    <w:p>
      <w:pPr>
        <w:keepNext/>
        <w:spacing w:before="40" w:after="2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Memória de cálculo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método padrão: média aritmética simples dos preços unitários considerados (soma R$ 39,50 ÷ 1); mediana R$ 39,50, desvio-padrão amostral R$ 0,00 e coeficiente de variação 0,00% apenas como diagnóstico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média aritmética de 1 referência(s) considerada(s) = R$ 39,50 (valor exato 39.5, arredondado ao centavo, metade para cima)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6"/>
          <w:szCs w:val="16"/>
        </w:rPr>
        <w:t xml:space="preserve">•  </w:t>
      </w:r>
      <w:r>
        <w:rPr>
          <w:rFonts w:ascii="DejaVu Sans" w:hAnsi="DejaVu Sans" w:cs="DejaVu Sans" w:eastAsia="DejaVu Sans"/>
          <w:color w:val="172033"/>
          <w:sz w:val="16"/>
          <w:szCs w:val="16"/>
        </w:rPr>
        <w:t xml:space="preserve">apenas 1 referência(s) considerada(s); o perfil IN SEGES/ME nº 65/2021 exige 3. Amplie a consulta, tente outra fonte, informe o CATMAT/CATSER, registre cotação direta ou a exceção prevista no perfil — nenhum preço é fabricado para completar a cesta</w:t>
      </w:r>
    </w:p>
    <w:p>
      <w:pPr>
        <w:keepNext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Fontes consultadas</w:t>
      </w:r>
    </w:p>
    <w:tbl>
      <w:tblPr>
        <w:tblW w:w="10091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2494"/>
        <w:gridCol w:w="4309"/>
        <w:gridCol w:w="737"/>
        <w:gridCol w:w="850"/>
        <w:gridCol w:w="1701"/>
      </w:tblGrid>
      <w:tr>
        <w:trPr>
          <w:cantSplit/>
          <w:tblHeader/>
        </w:trPr>
        <w:tc>
          <w:tcPr>
            <w:tcW w:w="2494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Fonte</w:t>
            </w:r>
          </w:p>
        </w:tc>
        <w:tc>
          <w:tcPr>
            <w:tcW w:w="4309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Enquadramento</w:t>
            </w:r>
          </w:p>
        </w:tc>
        <w:tc>
          <w:tcPr>
            <w:tcW w:w="737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Refs.</w:t>
            </w:r>
          </w:p>
        </w:tc>
        <w:tc>
          <w:tcPr>
            <w:tcW w:w="850" w:type="dxa"/>
            <w:shd w:val="clear" w:color="auto" w:fill="E4ECF6"/>
          </w:tcPr>
          <w:p>
            <w:pPr>
              <w:keepNext/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Consid.</w:t>
            </w:r>
          </w:p>
        </w:tc>
        <w:tc>
          <w:tcPr>
            <w:tcW w:w="1701" w:type="dxa"/>
            <w:shd w:val="clear" w:color="auto" w:fill="E4ECF6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B4F8A"/>
                <w:sz w:val="17"/>
                <w:szCs w:val="17"/>
              </w:rPr>
              <w:t xml:space="preserve">Coleta (Brasília)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7"/>
                <w:szCs w:val="17"/>
              </w:rPr>
              <w:t xml:space="preserve">Compras.gov.br — Itens de Contratações (Lei 14.133)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Desfechos por item — respondeu com preços: 1</w:t>
            </w:r>
          </w:p>
        </w:tc>
        <w:tc>
          <w:tcPr>
            <w:tcW w:w="4309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inciso II (IN SEGES/ME nº 65/2021, art. 5º)</w:t>
            </w:r>
          </w:p>
        </w:tc>
        <w:tc>
          <w:tcPr>
            <w:tcW w:w="737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1</w:t>
            </w:r>
          </w:p>
        </w:tc>
        <w:tc>
          <w:tcPr>
            <w:tcW w:w="850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1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(não informado)</w:t>
              <w:br/>
              <w:t xml:space="preserve">(não informado)</w:t>
            </w:r>
          </w:p>
        </w:tc>
      </w:tr>
      <w:tr>
        <w:trPr>
          <w:cantSplit/>
        </w:trPr>
        <w:tc>
          <w:tcPr>
            <w:tcW w:w="2494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7"/>
                <w:szCs w:val="17"/>
              </w:rPr>
              <w:t xml:space="preserve">Compras.gov.br — Preços Praticados</w:t>
            </w:r>
            <w:r>
              <w:br/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5"/>
                <w:szCs w:val="15"/>
              </w:rPr>
              <w:t xml:space="preserve">Desfechos por item — respondeu com preços: 1</w:t>
            </w:r>
          </w:p>
        </w:tc>
        <w:tc>
          <w:tcPr>
            <w:tcW w:w="4309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inciso I (IN SEGES/ME nº 65/2021, art. 5º)</w:t>
            </w:r>
          </w:p>
        </w:tc>
        <w:tc>
          <w:tcPr>
            <w:tcW w:w="737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6</w:t>
            </w:r>
          </w:p>
        </w:tc>
        <w:tc>
          <w:tcPr>
            <w:tcW w:w="850" w:type="dxa"/>
          </w:tcPr>
          <w:p>
            <w:pPr>
              <w:spacing w:before="0" w:after="0" w:line="252" w:lineRule="auto"/>
              <w:jc w:val="righ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6</w:t>
            </w:r>
          </w:p>
        </w:tc>
        <w:tc>
          <w:tcPr>
            <w:tcW w:w="170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7"/>
                <w:szCs w:val="17"/>
              </w:rPr>
              <w:t xml:space="preserve">(não informado)</w:t>
              <w:br/>
              <w:t xml:space="preserve">(não informado)</w:t>
            </w:r>
          </w:p>
        </w:tc>
      </w:tr>
    </w:tbl>
    <w:p>
      <w:pPr>
        <w:spacing w:before="0" w:after="40" w:line="144" w:lineRule="auto"/>
        <w:jc w:val="left"/>
      </w:pPr>
    </w:p>
    <w:p>
      <w:pPr>
        <w:keepNext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Alertas e ressalvas</w:t>
      </w:r>
    </w:p>
    <w:p>
      <w:pPr>
        <w:spacing w:before="0" w:after="40" w:line="268" w:lineRule="auto"/>
        <w:ind w:left="255" w:hanging="198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17"/>
          <w:szCs w:val="17"/>
        </w:rPr>
        <w:t xml:space="preserve">•  </w:t>
      </w:r>
      <w:r>
        <w:rPr>
          <w:rFonts w:ascii="DejaVu Sans" w:hAnsi="DejaVu Sans" w:cs="DejaVu Sans" w:eastAsia="DejaVu Sans"/>
          <w:b/>
          <w:bCs/>
          <w:color w:val="172033"/>
          <w:sz w:val="17"/>
          <w:szCs w:val="17"/>
        </w:rPr>
        <w:t xml:space="preserve">Itens sem preço formado (1): </w:t>
      </w:r>
      <w:r>
        <w:rPr>
          <w:rFonts w:ascii="DejaVu Sans" w:hAnsi="DejaVu Sans" w:cs="DejaVu Sans" w:eastAsia="DejaVu Sans"/>
          <w:color w:val="172033"/>
          <w:sz w:val="17"/>
          <w:szCs w:val="17"/>
        </w:rPr>
        <w:t xml:space="preserve">2. A amostra não alcançou o mínimo de 3 referências defensáveis exigido pelo perfil, e nenhum preço foi fabricado para completar a cesta.</w:t>
      </w:r>
    </w:p>
    <w:p>
      <w:pPr>
        <w:keepNext/>
        <w:spacing w:before="200" w:after="80" w:line="268" w:lineRule="auto"/>
        <w:jc w:val="left"/>
      </w:pPr>
      <w:r>
        <w:rPr>
          <w:rFonts w:ascii="DejaVu Sans" w:hAnsi="DejaVu Sans" w:cs="DejaVu Sans" w:eastAsia="DejaVu Sans"/>
          <w:b/>
          <w:bCs/>
          <w:color w:val="1B4F8A"/>
          <w:sz w:val="23"/>
          <w:szCs w:val="23"/>
        </w:rPr>
        <w:t xml:space="preserve">Identificação do documento</w:t>
      </w:r>
    </w:p>
    <w:tbl>
      <w:tblPr>
        <w:tblW w:w="10092" w:type="dxa"/>
        <w:tblLayout w:type="fixed"/>
        <w:tblBorders>
          <w:top w:val="single" w:sz="4" w:space="0" w:color="D5DDE8"/>
          <w:left w:val="nil"/>
          <w:bottom w:val="single" w:sz="4" w:space="0" w:color="D5DDE8"/>
          <w:right w:val="nil"/>
          <w:insideH w:val="single" w:sz="4" w:space="0" w:color="D5DDE8"/>
          <w:insideV w:val="nil"/>
        </w:tblBorders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0" w:lastColumn="0" w:noHBand="1" w:noVBand="1"/>
      </w:tblPr>
      <w:tblGrid>
        <w:gridCol w:w="2381"/>
        <w:gridCol w:w="7711"/>
      </w:tblGrid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Pesquisa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4e319c76-9c89-493d-9391-08b2fe6fb6e7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Revisão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Identificador da versão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172033"/>
                <w:sz w:val="16"/>
                <w:szCs w:val="16"/>
              </w:rPr>
              <w:t xml:space="preserve">b1513b03c76aad72…</w:t>
            </w:r>
            <w:r>
              <w:rPr>
                <w:rFonts w:ascii="DejaVu Sans Condensed" w:hAnsi="DejaVu Sans Condensed" w:cs="DejaVu Sans Condensed" w:eastAsia="DejaVu Sans Condensed"/>
                <w:color w:val="4B5565"/>
                <w:sz w:val="14"/>
                <w:szCs w:val="14"/>
              </w:rPr>
              <w:t xml:space="preserve"> (SHA-256 do conteúdo decisório; completo no Relatório Analítico e na Memória Analítica)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Conferência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No GovConnect, em Pesquisa de Preços → Conferir identificador. Este documento não tem certificação digital nem código de autenticação externo.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Emitido em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17/10/2026 23:30 UTC (17/10/2026 20:30 horário de Brasília)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Pesquisa criada em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Não informado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Coleta realizada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Não informado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Referências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7 coletadas, 7 consideradas no cálculo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b/>
                <w:bCs/>
                <w:color w:val="4B5565"/>
                <w:sz w:val="16"/>
                <w:szCs w:val="16"/>
              </w:rPr>
              <w:t xml:space="preserve">Documentos da mesma versão</w:t>
            </w:r>
          </w:p>
        </w:tc>
        <w:tc>
          <w:tcPr>
            <w:tcW w:w="7711" w:type="dxa"/>
          </w:tcPr>
          <w:p>
            <w:pPr>
              <w:spacing w:before="0" w:after="0" w:line="252" w:lineRule="auto"/>
              <w:jc w:val="left"/>
            </w:pPr>
            <w:r>
              <w:rPr>
                <w:rFonts w:ascii="DejaVu Sans Condensed" w:hAnsi="DejaVu Sans Condensed" w:cs="DejaVu Sans Condensed" w:eastAsia="DejaVu Sans Condensed"/>
                <w:color w:val="172033"/>
                <w:sz w:val="16"/>
                <w:szCs w:val="16"/>
              </w:rPr>
              <w:t xml:space="preserve">Memória Analítica (XLSX) e Relatório Analítico Integral (PDF): todos os resultados da busca, usados ou não, com o mesmo identificador da versão.</w:t>
            </w:r>
          </w:p>
        </w:tc>
      </w:tr>
    </w:tbl>
    <w:p>
      <w:pPr>
        <w:spacing w:before="0" w:after="40" w:line="144" w:lineRule="auto"/>
        <w:jc w:val="left"/>
      </w:pP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850" w:right="907" w:bottom="850" w:left="907" w:header="397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D5DDE8"/>
      </w:pBdr>
      <w:tabs>
        <w:tab w:val="right" w:pos="10092"/>
      </w:tabs>
      <w:spacing w:before="0" w:after="0"/>
    </w:pPr>
    <w:pPr>
      <w:pStyle w:val="Footer"/>
    </w:pP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 xml:space="preserve">GovConnect · Cotação 4e319c76 · Rev. 1 · Versão b1513b03c76aad72… · 17/10/2026 20:30 (horário de Brasília)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ab/>
      <w:t xml:space="preserve">Página 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begin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instrText xml:space="preserve"> PAGE </w:instrTex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separate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>1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end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 xml:space="preserve"> de 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begin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instrText xml:space="preserve"> NUMPAGES </w:instrTex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separate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>1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D5DDE8"/>
      </w:pBdr>
      <w:tabs>
        <w:tab w:val="right" w:pos="10092"/>
      </w:tabs>
      <w:spacing w:before="0" w:after="0"/>
    </w:pPr>
    <w:pPr>
      <w:pStyle w:val="Footer"/>
    </w:pP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 xml:space="preserve">GovConnect · Cotação 4e319c76 · Rev. 1 · Versão b1513b03c76aad72… · 17/10/2026 20:30 (horário de Brasília)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ab/>
      <w:t xml:space="preserve">Página 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begin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instrText xml:space="preserve"> PAGE </w:instrTex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separate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>1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end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 xml:space="preserve"> de 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begin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instrText xml:space="preserve"> NUMPAGES </w:instrTex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separate"/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t>1</w:t>
    </w:r>
    <w:r>
      <w:rPr>
        <w:rFonts w:ascii="DejaVu Sans Condensed" w:hAnsi="DejaVu Sans Condensed" w:cs="DejaVu Sans Condensed" w:eastAsia="DejaVu Sans Condensed"/>
        <w:color w:val="4B5565"/>
        <w:sz w:val="14"/>
        <w:szCs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3" w:color="D5DDE8"/>
      </w:pBdr>
    </w:pPr>
    <w:pPr>
      <w:pStyle w:val="Header"/>
    </w:pPr>
    <w:r>
      <w:rPr>
        <w:rFonts w:ascii="DejaVu Sans" w:hAnsi="DejaVu Sans" w:cs="DejaVu Sans" w:eastAsia="DejaVu Sans"/>
        <w:color w:val="4B5565"/>
        <w:sz w:val="15"/>
        <w:szCs w:val="15"/>
      </w:rPr>
      <w:t xml:space="preserve">Relatório de Cotação de Preços · Amostra Revisão 02 — instrumentos de medição · Revisão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cnetmobile.estaleiro.serpro.gov.br/comprasnet-web/public/compras/acompanhamento-compra?compra=10210305900092025" TargetMode="External"/><Relationship Id="rId14" Type="http://schemas.openxmlformats.org/officeDocument/2006/relationships/hyperlink" Target="https://cnetmobile.estaleiro.serpro.gov.br/comprasnet-web/public/compras/acompanhamento-compra?compra=16004505900122024" TargetMode="External"/><Relationship Id="rId15" Type="http://schemas.openxmlformats.org/officeDocument/2006/relationships/hyperlink" Target="https://cnetmobile.estaleiro.serpro.gov.br/comprasnet-web/public/compras/acompanhamento-compra?compra=25705205900242024" TargetMode="External"/><Relationship Id="rId16" Type="http://schemas.openxmlformats.org/officeDocument/2006/relationships/hyperlink" Target="https://cnetmobile.estaleiro.serpro.gov.br/comprasnet-web/public/compras/acompanhamento-compra?compra=78481005900292024" TargetMode="External"/><Relationship Id="rId17" Type="http://schemas.openxmlformats.org/officeDocument/2006/relationships/hyperlink" Target="https://cnetmobile.estaleiro.serpro.gov.br/comprasnet-web/public/compras/acompanhamento-compra?compra=10210305900022025" TargetMode="External"/><Relationship Id="rId18" Type="http://schemas.openxmlformats.org/officeDocument/2006/relationships/hyperlink" Target="https://pncp.gov.br/app/editais/10806496000149/2025/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