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ovDocsTitulo"/>
      </w:pPr>
      <w:r>
        <w:t>ENSAIO DE TEXTO LISTAS E LINKS</w:t>
      </w:r>
    </w:p>
    <w:p>
      <w:pPr>
        <w:pStyle w:val="GovDocsCorpo"/>
      </w:pPr>
      <w:r>
        <w:t>Corpus inteiramente sintético para comparar importação, edição e exportação. Não representa processo administrativo, órgão ou assinatura real.</w:t>
      </w:r>
    </w:p>
    <w:p>
      <w:pPr>
        <w:pStyle w:val="GovDocsClausula"/>
      </w:pPr>
      <w:r>
        <w:t>Objeto sintético</w:t>
      </w:r>
    </w:p>
    <w:p>
      <w:pPr>
        <w:pStyle w:val="GovDocsCorpo"/>
      </w:pPr>
      <w:r>
        <w:t xml:space="preserve">Parágrafo com </w:t>
      </w:r>
      <w:r>
        <w:rPr>
          <w:b/>
        </w:rPr>
        <w:t>negrito</w:t>
      </w:r>
      <w:r>
        <w:t xml:space="preserve">, </w:t>
      </w:r>
      <w:r>
        <w:rPr>
          <w:i/>
        </w:rPr>
        <w:t>itálico</w:t>
      </w:r>
      <w:r>
        <w:t xml:space="preserve"> e caracteres ç ã é §.</w:t>
      </w:r>
    </w:p>
    <w:p>
      <w:pPr>
        <w:pStyle w:val="GovDocsClausula"/>
      </w:pPr>
      <w:r>
        <w:t>Requisitos</w:t>
      </w:r>
    </w:p>
    <w:p>
      <w:pPr>
        <w:pStyle w:val="GovDocsItem1"/>
      </w:pPr>
      <w:r>
        <w:t>•  Preservar primeiro item</w:t>
      </w:r>
    </w:p>
    <w:p>
      <w:pPr>
        <w:pStyle w:val="GovDocsItem1"/>
      </w:pPr>
      <w:r>
        <w:t>•  Preservar segundo item</w:t>
      </w:r>
    </w:p>
    <w:p>
      <w:pPr>
        <w:pStyle w:val="GovDocsItem1"/>
      </w:pPr>
      <w:r>
        <w:t>1. Etapa inicial</w:t>
      </w:r>
    </w:p>
    <w:p>
      <w:pPr>
        <w:pStyle w:val="GovDocsItem1"/>
      </w:pPr>
      <w:r>
        <w:t>2. Etapa final</w:t>
      </w:r>
    </w:p>
    <w:p>
      <w:pPr>
        <w:pStyle w:val="GovDocsCorpo"/>
      </w:pPr>
      <w:hyperlink r:id="rId9">
        <w:r>
          <w:rPr>
            <w:color w:val="1B4F8A"/>
            <w:u w:val="single"/>
          </w:rPr>
          <w:t>Referência sintética</w:t>
        </w:r>
      </w:hyperlink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after="120" w:before="0" w:lineRule="auto" w:line="360"/>
      <w:jc w:val="both"/>
    </w:pPr>
    <w:rPr>
      <w:rFonts w:ascii="Times New Roman" w:hAnsi="Times New Roman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vDocsCorpo">
    <w:name w:val="GovDocs Corpo"/>
    <w:basedOn w:val="Normal"/>
    <w:pPr>
      <w:keepNext w:val="0"/>
      <w:widowControl/>
      <w:spacing w:after="120" w:before="0" w:lineRule="auto" w:line="360"/>
      <w:jc w:val="both"/>
    </w:pPr>
    <w:rPr>
      <w:rFonts w:ascii="Times New Roman" w:hAnsi="Times New Roman" w:cs="Times New Roman"/>
      <w:b w:val="0"/>
      <w:sz w:val="24"/>
    </w:rPr>
  </w:style>
  <w:style w:type="paragraph" w:customStyle="1" w:styleId="GovDocsTitulo">
    <w:name w:val="GovDocs Titulo"/>
    <w:basedOn w:val="Normal"/>
    <w:pPr>
      <w:keepNext/>
      <w:widowControl/>
      <w:spacing w:after="240" w:before="0" w:lineRule="auto" w:line="360"/>
      <w:jc w:val="center"/>
    </w:pPr>
    <w:rPr>
      <w:rFonts w:ascii="Times New Roman" w:hAnsi="Times New Roman" w:cs="Times New Roman"/>
      <w:b/>
      <w:sz w:val="28"/>
    </w:rPr>
  </w:style>
  <w:style w:type="paragraph" w:customStyle="1" w:styleId="GovDocsClausula">
    <w:name w:val="GovDocs Clausula"/>
    <w:basedOn w:val="Normal"/>
    <w:pPr>
      <w:keepNext/>
      <w:widowControl/>
      <w:spacing w:after="120" w:before="0" w:lineRule="auto" w:line="360"/>
      <w:jc w:val="left"/>
    </w:pPr>
    <w:rPr>
      <w:rFonts w:ascii="Times New Roman" w:hAnsi="Times New Roman" w:cs="Times New Roman"/>
      <w:b/>
      <w:sz w:val="24"/>
    </w:rPr>
  </w:style>
  <w:style w:type="paragraph" w:customStyle="1" w:styleId="GovDocsItem1">
    <w:name w:val="GovDocs Item 1"/>
    <w:basedOn w:val="Normal"/>
    <w:pPr>
      <w:keepNext w:val="0"/>
      <w:widowControl/>
      <w:spacing w:after="120" w:before="0" w:lineRule="auto" w:line="360"/>
      <w:ind w:left="425"/>
      <w:jc w:val="both"/>
    </w:pPr>
    <w:rPr>
      <w:rFonts w:ascii="Times New Roman" w:hAnsi="Times New Roman" w:cs="Times New Roman"/>
      <w:b w:val="0"/>
      <w:sz w:val="24"/>
    </w:rPr>
  </w:style>
  <w:style w:type="paragraph" w:customStyle="1" w:styleId="GovDocsItem2">
    <w:name w:val="GovDocs Item 2"/>
    <w:basedOn w:val="Normal"/>
    <w:pPr>
      <w:keepNext w:val="0"/>
      <w:widowControl/>
      <w:spacing w:after="120" w:before="0" w:lineRule="auto" w:line="360"/>
      <w:ind w:left="850"/>
      <w:jc w:val="both"/>
    </w:pPr>
    <w:rPr>
      <w:rFonts w:ascii="Times New Roman" w:hAnsi="Times New Roman" w:cs="Times New Roman"/>
      <w:b w:val="0"/>
      <w:sz w:val="24"/>
    </w:rPr>
  </w:style>
  <w:style w:type="paragraph" w:customStyle="1" w:styleId="GovDocsItem3">
    <w:name w:val="GovDocs Item 3"/>
    <w:basedOn w:val="Normal"/>
    <w:pPr>
      <w:keepNext w:val="0"/>
      <w:widowControl/>
      <w:spacing w:after="120" w:before="0" w:lineRule="auto" w:line="360"/>
      <w:ind w:left="1276"/>
      <w:jc w:val="both"/>
    </w:pPr>
    <w:rPr>
      <w:rFonts w:ascii="Times New Roman" w:hAnsi="Times New Roman" w:cs="Times New Roman"/>
      <w:b w:val="0"/>
      <w:sz w:val="24"/>
    </w:rPr>
  </w:style>
  <w:style w:type="paragraph" w:customStyle="1" w:styleId="GovDocsNota">
    <w:name w:val="GovDocs Nota"/>
    <w:basedOn w:val="Normal"/>
    <w:pPr>
      <w:keepNext w:val="0"/>
      <w:widowControl/>
      <w:spacing w:after="80" w:before="0" w:lineRule="auto" w:line="240"/>
      <w:jc w:val="both"/>
    </w:pPr>
    <w:rPr>
      <w:rFonts w:ascii="Times New Roman" w:hAnsi="Times New Roman" w:cs="Times New Roman"/>
      <w:b w:val="0"/>
      <w:sz w:val="20"/>
    </w:rPr>
  </w:style>
  <w:style w:type="paragraph" w:customStyle="1" w:styleId="GovDocsAssinatura">
    <w:name w:val="GovDocs Assinatura"/>
    <w:basedOn w:val="Normal"/>
    <w:pPr>
      <w:keepNext/>
      <w:widowControl/>
      <w:spacing w:after="0" w:before="0" w:lineRule="auto" w:line="360"/>
      <w:jc w:val="center"/>
    </w:pPr>
    <w:rPr>
      <w:rFonts w:ascii="Times New Roman" w:hAnsi="Times New Roman" w:cs="Times New Roma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invalid/referenc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