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ovDocsTitulo"/>
      </w:pPr>
      <w:r>
        <w:t>ENSAIO DE IDENTIDADE E ASSINATURAS</w:t>
      </w:r>
    </w:p>
    <w:p>
      <w:pPr>
        <w:pStyle w:val="GovDocsCorpo"/>
      </w:pPr>
      <w:r>
        <w:t>Corpus inteiramente sintético para comparar importação, edição e exportação. Não representa processo administrativo, órgão ou assinatura real.</w:t>
      </w:r>
    </w:p>
    <w:p>
      <w:pPr>
        <w:pStyle w:val="GovDocsClausula"/>
      </w:pPr>
      <w:r>
        <w:t>Identidade institucional sintética</w:t>
      </w:r>
    </w:p>
    <w:p>
      <w:pPr>
        <w:pStyle w:val="GovDocsCorpo"/>
      </w:pPr>
      <w:r>
        <w:t>O cabeçalho e o rodapé devem permanecer na página A4.</w:t>
      </w:r>
    </w:p>
    <w:p>
      <w:pPr>
        <w:pStyle w:val="GovDocsClausula"/>
      </w:pPr>
      <w:r>
        <w:t>Quadro de teste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  <w:tblCellMar>
          <w:top w:w="17" w:type="dxa"/>
          <w:left w:w="45" w:type="dxa"/>
          <w:bottom w:w="17" w:type="dxa"/>
          <w:right w:w="45" w:type="dxa"/>
        </w:tblCellMar>
      </w:tblPr>
      <w:tblGrid>
        <w:gridCol w:w="4173"/>
        <w:gridCol w:w="5386"/>
      </w:tblGrid>
      <w:tr>
        <w:trPr>
          <w:tblHeader w:val="true"/>
          <w:cantSplit/>
        </w:trPr>
        <w:tc>
          <w:tcPr>
            <w:tcW w:type="dxa" w:w="417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538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417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Revisão</w:t>
            </w:r>
          </w:p>
        </w:tc>
        <w:tc>
          <w:tcPr>
            <w:tcW w:type="dxa" w:w="538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Sintética 1</w:t>
            </w:r>
          </w:p>
        </w:tc>
      </w:tr>
      <w:tr>
        <w:trPr>
          <w:cantSplit/>
        </w:trPr>
        <w:tc>
          <w:tcPr>
            <w:tcW w:type="dxa" w:w="417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Escopo</w:t>
            </w:r>
          </w:p>
        </w:tc>
        <w:tc>
          <w:tcPr>
            <w:tcW w:type="dxa" w:w="538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Ensaio local</w:t>
            </w:r>
          </w:p>
        </w:tc>
      </w:tr>
    </w:tbl>
    <w:p>
      <w:pPr>
        <w:pStyle w:val="GovDocsClausula"/>
      </w:pPr>
      <w:r>
        <w:t>Assinaturas de teste</w:t>
      </w:r>
    </w:p>
    <w:p>
      <w:pPr>
        <w:pStyle w:val="GovDocsCorpo"/>
      </w:pPr>
      <w:r>
        <w:rPr>
          <w:b/>
        </w:rPr>
        <w:t>Pessoa Sintética A</w:t>
      </w:r>
    </w:p>
    <w:p>
      <w:pPr>
        <w:pStyle w:val="GovDocsCorpo"/>
      </w:pPr>
      <w:r>
        <w:t>Responsável fictício pelo ensaio</w:t>
      </w:r>
    </w:p>
    <w:p>
      <w:pPr>
        <w:pStyle w:val="GovDocsCorpo"/>
      </w:pPr>
      <w:r>
        <w:rPr>
          <w:b/>
        </w:rPr>
        <w:t>Pessoa Sintética B</w:t>
      </w:r>
    </w:p>
    <w:p>
      <w:pPr>
        <w:pStyle w:val="GovDocsCorpo"/>
      </w:pPr>
      <w:r>
        <w:t>Revisor fictício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Ensaio GovConnect sem validade administrativa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8"/>
      </w:rPr>
      <w:t>ÓRGÃO SINTÉTICO PARA TESTES DE FIDELIDADE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120" w:before="0" w:lineRule="auto" w:line="360"/>
      <w:jc w:val="both"/>
    </w:pPr>
    <w:rPr>
      <w:rFonts w:ascii="Times New Roman" w:hAnsi="Times New Roman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vDocsCorpo">
    <w:name w:val="GovDocs Corpo"/>
    <w:basedOn w:val="Normal"/>
    <w:pPr>
      <w:keepNext w:val="0"/>
      <w:widowControl/>
      <w:spacing w:after="120" w:before="0" w:lineRule="auto" w:line="360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GovDocsTitulo">
    <w:name w:val="GovDocs Titulo"/>
    <w:basedOn w:val="Normal"/>
    <w:pPr>
      <w:keepNext/>
      <w:widowControl/>
      <w:spacing w:after="240" w:before="0" w:lineRule="auto" w:line="360"/>
      <w:jc w:val="center"/>
    </w:pPr>
    <w:rPr>
      <w:rFonts w:ascii="Times New Roman" w:hAnsi="Times New Roman" w:cs="Times New Roman"/>
      <w:b/>
      <w:sz w:val="28"/>
    </w:rPr>
  </w:style>
  <w:style w:type="paragraph" w:customStyle="1" w:styleId="GovDocsClausula">
    <w:name w:val="GovDocs Clausula"/>
    <w:basedOn w:val="Normal"/>
    <w:pPr>
      <w:keepNext/>
      <w:widowControl/>
      <w:spacing w:after="120" w:before="0" w:lineRule="auto" w:line="360"/>
      <w:jc w:val="left"/>
    </w:pPr>
    <w:rPr>
      <w:rFonts w:ascii="Times New Roman" w:hAnsi="Times New Roman" w:cs="Times New Roman"/>
      <w:b/>
      <w:sz w:val="24"/>
    </w:rPr>
  </w:style>
  <w:style w:type="paragraph" w:customStyle="1" w:styleId="GovDocsItem1">
    <w:name w:val="GovDocs Item 1"/>
    <w:basedOn w:val="Normal"/>
    <w:pPr>
      <w:keepNext w:val="0"/>
      <w:widowControl/>
      <w:spacing w:after="120" w:before="0" w:lineRule="auto" w:line="360"/>
      <w:ind w:left="425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GovDocsItem2">
    <w:name w:val="GovDocs Item 2"/>
    <w:basedOn w:val="Normal"/>
    <w:pPr>
      <w:keepNext w:val="0"/>
      <w:widowControl/>
      <w:spacing w:after="120" w:before="0" w:lineRule="auto" w:line="360"/>
      <w:ind w:left="850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GovDocsItem3">
    <w:name w:val="GovDocs Item 3"/>
    <w:basedOn w:val="Normal"/>
    <w:pPr>
      <w:keepNext w:val="0"/>
      <w:widowControl/>
      <w:spacing w:after="120" w:before="0" w:lineRule="auto" w:line="360"/>
      <w:ind w:left="1276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GovDocsNota">
    <w:name w:val="GovDocs Nota"/>
    <w:basedOn w:val="Normal"/>
    <w:pPr>
      <w:keepNext w:val="0"/>
      <w:widowControl/>
      <w:spacing w:after="80" w:before="0" w:lineRule="auto" w:line="240"/>
      <w:jc w:val="both"/>
    </w:pPr>
    <w:rPr>
      <w:rFonts w:ascii="Times New Roman" w:hAnsi="Times New Roman" w:cs="Times New Roman"/>
      <w:b w:val="0"/>
      <w:sz w:val="20"/>
    </w:rPr>
  </w:style>
  <w:style w:type="paragraph" w:customStyle="1" w:styleId="GovDocsAssinatura">
    <w:name w:val="GovDocs Assinatura"/>
    <w:basedOn w:val="Normal"/>
    <w:pPr>
      <w:keepNext/>
      <w:widowControl/>
      <w:spacing w:after="0" w:before="0" w:lineRule="auto" w:line="360"/>
      <w:jc w:val="center"/>
    </w:pPr>
    <w:rPr>
      <w:rFonts w:ascii="Times New Roman" w:hAnsi="Times New Roman" w:cs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