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88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64,35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55,54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6A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61,60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61,12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68,98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8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8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24,84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23,88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38,25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6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4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3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2B2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A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9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EA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3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15,85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A89C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1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372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17,89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16,59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BC8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14,28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16,45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C8B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E4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B7A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8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1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6BC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12,06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6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8,90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2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7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4D3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7,57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0B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7DC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3,92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8D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E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ED1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0A6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AE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2,96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99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28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58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8C6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9E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C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C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57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48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ED8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4E4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Austrália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A8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A3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6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BB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E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BB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49D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795C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761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761A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África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6F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6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BA2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7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0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9C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482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8E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E7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59A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A8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0CB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0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E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Noruega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57A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73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D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3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Dinamarca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5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5F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488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08FC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A4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2CC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FD8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Coreia do Sul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E99C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A7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7DB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191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3B2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6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Bélgica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B9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6FB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E5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5E5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2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A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A6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B98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EA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519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B7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6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6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87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D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A5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Suécia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D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B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78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E6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EE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6D4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4C4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A9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AA1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D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C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0,08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BAED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0,03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0808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0,05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2026-04-24T13:33:24Z</dcterms:created>
  <dcterms:modified xsi:type="dcterms:W3CDTF">2026-04-24T13:33:24Z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