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4AF" w:rsidRDefault="00E074A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W24-26 : Edycja danych w polu Miejscowość - Wersja1 </w:t>
            </w:r>
            <w:r w:rsidRPr="000A45D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45D8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dane w polu Miejscowość.</w: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Użytkownik posiada </w:t>
            </w:r>
            <w:proofErr w:type="spellStart"/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knto</w:t>
            </w:r>
            <w:proofErr w:type="spellEnd"/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jest zalogowany w systemie.</w:t>
            </w:r>
          </w:p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Miejscowość.</w: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0A45D8" w:rsidRPr="000A45D8" w:rsidTr="000A45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w polu Miejscowość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A45D8" w:rsidRPr="000A45D8" w:rsidRDefault="000A45D8" w:rsidP="000A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A45D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0A45D8" w:rsidRDefault="000A45D8"/>
    <w:sectPr w:rsidR="000A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D8"/>
    <w:rsid w:val="000A45D8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E518"/>
  <w15:chartTrackingRefBased/>
  <w15:docId w15:val="{F183EAE0-21E8-4202-B85A-F5B4979D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683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2020-03-17T17:19:00Z</dcterms:modified>
</cp:coreProperties>
</file>