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295E" w14:textId="7E9F9C17" w:rsidR="00D6493F" w:rsidRDefault="00D6493F">
      <w:r w:rsidRPr="00D6493F">
        <w:rPr>
          <w:b/>
          <w:bCs/>
        </w:rPr>
        <w:t>What do we know about the topic?</w:t>
      </w:r>
      <w:r w:rsidRPr="00D6493F">
        <w:t xml:space="preserve"> </w:t>
      </w:r>
      <w:r>
        <w:t xml:space="preserve">Modeling unmarked populations with cameras is hard, hard to scale up RN models to an estimate, some work done on black bears previously although I wouldn’t say I’m impressed with the literature on bear habitat associations in Wisconsin or </w:t>
      </w:r>
      <w:r w:rsidRPr="00BA2E74">
        <w:rPr>
          <w:highlight w:val="yellow"/>
        </w:rPr>
        <w:t>Upper Midwest(?)</w:t>
      </w:r>
    </w:p>
    <w:p w14:paraId="08BBD689" w14:textId="36E792AA" w:rsidR="00D6493F" w:rsidRDefault="00D6493F">
      <w:r w:rsidRPr="00D6493F">
        <w:rPr>
          <w:b/>
          <w:bCs/>
        </w:rPr>
        <w:t>What open questions and knowledge do we not yet know?</w:t>
      </w:r>
      <w:r w:rsidRPr="00D6493F">
        <w:t xml:space="preserve"> </w:t>
      </w:r>
      <w:r>
        <w:t xml:space="preserve">I think we’re unsure of whether RN models can always provide a viable population estimate and we’ll still likely be unsure after this study but in this </w:t>
      </w:r>
      <w:proofErr w:type="gramStart"/>
      <w:r>
        <w:t>case</w:t>
      </w:r>
      <w:proofErr w:type="gramEnd"/>
      <w:r>
        <w:t xml:space="preserve"> we seem to produce a viable population estimate. I think the distinctive feature of this research is its combination of a statewide pop estimate produced by a community science led effort with incorporating scale in a seamless way and accounting for spatial autocorrelation all of which feels like </w:t>
      </w:r>
      <w:proofErr w:type="gramStart"/>
      <w:r>
        <w:t>its</w:t>
      </w:r>
      <w:proofErr w:type="gramEnd"/>
      <w:r>
        <w:t xml:space="preserve"> been done before mostly except maybe statewide population estimate from CS camera trapping</w:t>
      </w:r>
    </w:p>
    <w:p w14:paraId="51CBBA63" w14:textId="1ABE4CB8" w:rsidR="00D6493F" w:rsidRDefault="00D6493F">
      <w:r w:rsidRPr="00D6493F">
        <w:rPr>
          <w:b/>
          <w:bCs/>
        </w:rPr>
        <w:t>Why is this information important?</w:t>
      </w:r>
      <w:r>
        <w:t xml:space="preserve"> Easiest to answer, SSWI provides a potential for long-term, </w:t>
      </w:r>
      <w:proofErr w:type="gramStart"/>
      <w:r>
        <w:t>large scale</w:t>
      </w:r>
      <w:proofErr w:type="gramEnd"/>
      <w:r>
        <w:t xml:space="preserve"> research and monitoring that can be an important part of statewide population estimates for wildlife in this case bears and support other models that have their own strengths and weaknesses</w:t>
      </w:r>
    </w:p>
    <w:p w14:paraId="1B1F19C4" w14:textId="67DF456D" w:rsidR="006C0189" w:rsidRDefault="006C0189">
      <w:r>
        <w:t xml:space="preserve">How did </w:t>
      </w:r>
      <w:proofErr w:type="spellStart"/>
      <w:r>
        <w:t>stuber</w:t>
      </w:r>
      <w:proofErr w:type="spellEnd"/>
      <w:r>
        <w:t xml:space="preserve"> suggest predicting from model with scaled variables if at all?</w:t>
      </w:r>
    </w:p>
    <w:p w14:paraId="29E4465F" w14:textId="4AE4D248" w:rsidR="006C0189" w:rsidRPr="00D6493F" w:rsidRDefault="006C0189">
      <w:proofErr w:type="spellStart"/>
      <w:r>
        <w:t>GoF</w:t>
      </w:r>
      <w:proofErr w:type="spellEnd"/>
      <w:r>
        <w:t xml:space="preserve"> tests what have other done, Mackenzie Bailey test and join count test for temporal autocorrelation </w:t>
      </w:r>
      <w:proofErr w:type="gramStart"/>
      <w:r>
        <w:t>could that</w:t>
      </w:r>
      <w:proofErr w:type="gramEnd"/>
      <w:r>
        <w:t xml:space="preserve"> get weird with Nas in detection histories</w:t>
      </w:r>
    </w:p>
    <w:p w14:paraId="341341F1" w14:textId="4C32BEBA" w:rsidR="005E03AE" w:rsidRPr="005E03AE" w:rsidRDefault="005E03AE">
      <w:pPr>
        <w:rPr>
          <w:b/>
          <w:bCs/>
          <w:sz w:val="32"/>
          <w:szCs w:val="32"/>
        </w:rPr>
      </w:pPr>
      <w:r>
        <w:rPr>
          <w:b/>
          <w:bCs/>
          <w:sz w:val="32"/>
          <w:szCs w:val="32"/>
        </w:rPr>
        <w:t>Introduction</w:t>
      </w:r>
    </w:p>
    <w:p w14:paraId="21D8D5DE" w14:textId="52CA4058" w:rsidR="005E03AE" w:rsidRPr="005E03AE" w:rsidRDefault="005E03AE" w:rsidP="005E03AE">
      <w:pPr>
        <w:pStyle w:val="ListParagraph"/>
        <w:numPr>
          <w:ilvl w:val="0"/>
          <w:numId w:val="11"/>
        </w:numPr>
        <w:rPr>
          <w:b/>
          <w:bCs/>
        </w:rPr>
      </w:pPr>
      <w:r w:rsidRPr="005E03AE">
        <w:rPr>
          <w:b/>
          <w:bCs/>
        </w:rPr>
        <w:t xml:space="preserve">Importance of </w:t>
      </w:r>
      <w:proofErr w:type="gramStart"/>
      <w:r w:rsidRPr="005E03AE">
        <w:rPr>
          <w:b/>
          <w:bCs/>
        </w:rPr>
        <w:t>Large Scale, Long Term</w:t>
      </w:r>
      <w:proofErr w:type="gramEnd"/>
      <w:r w:rsidRPr="005E03AE">
        <w:rPr>
          <w:b/>
          <w:bCs/>
        </w:rPr>
        <w:t xml:space="preserve"> Monitoring</w:t>
      </w:r>
    </w:p>
    <w:p w14:paraId="1BA92C1A" w14:textId="462E7AF7" w:rsidR="005E03AE" w:rsidRDefault="005E03AE" w:rsidP="005E03AE">
      <w:pPr>
        <w:pStyle w:val="ListParagraph"/>
        <w:numPr>
          <w:ilvl w:val="0"/>
          <w:numId w:val="10"/>
        </w:numPr>
      </w:pPr>
      <w:r w:rsidRPr="005E03AE">
        <w:t>Challenges with current attempts</w:t>
      </w:r>
    </w:p>
    <w:p w14:paraId="0916E161" w14:textId="77777777" w:rsidR="005E03AE" w:rsidRDefault="005E03AE" w:rsidP="005E03AE">
      <w:pPr>
        <w:pStyle w:val="ListParagraph"/>
        <w:numPr>
          <w:ilvl w:val="1"/>
          <w:numId w:val="10"/>
        </w:numPr>
      </w:pPr>
      <w:r>
        <w:t>Independent population estimates are expensive and conducted years apart (Allen et al. 2018)</w:t>
      </w:r>
    </w:p>
    <w:p w14:paraId="4DD0F5B4" w14:textId="77777777" w:rsidR="005E03AE" w:rsidRDefault="005E03AE" w:rsidP="005E03AE">
      <w:pPr>
        <w:pStyle w:val="ListParagraph"/>
        <w:numPr>
          <w:ilvl w:val="1"/>
          <w:numId w:val="10"/>
        </w:numPr>
      </w:pPr>
      <w:r>
        <w:t>Annual noninvasive genetic mark-recapture estimates are cost-prohibitive (</w:t>
      </w:r>
      <w:proofErr w:type="spellStart"/>
      <w:r>
        <w:t>Mgmt</w:t>
      </w:r>
      <w:proofErr w:type="spellEnd"/>
      <w:r>
        <w:t xml:space="preserve"> Plan)</w:t>
      </w:r>
    </w:p>
    <w:p w14:paraId="0C753FA2" w14:textId="77777777" w:rsidR="005E03AE" w:rsidRPr="005E03AE" w:rsidRDefault="005E03AE" w:rsidP="005E03AE">
      <w:pPr>
        <w:pStyle w:val="ListParagraph"/>
        <w:numPr>
          <w:ilvl w:val="1"/>
          <w:numId w:val="10"/>
        </w:numPr>
      </w:pPr>
    </w:p>
    <w:p w14:paraId="3ED812CD" w14:textId="0F7D983E" w:rsidR="005E03AE" w:rsidRDefault="005E03AE" w:rsidP="005E03AE">
      <w:pPr>
        <w:pStyle w:val="ListParagraph"/>
        <w:numPr>
          <w:ilvl w:val="0"/>
          <w:numId w:val="10"/>
        </w:numPr>
      </w:pPr>
      <w:r>
        <w:t>What about unmarked?</w:t>
      </w:r>
    </w:p>
    <w:p w14:paraId="716BCA63" w14:textId="50780495" w:rsidR="005E03AE" w:rsidRDefault="005E03AE" w:rsidP="005E03AE">
      <w:pPr>
        <w:pStyle w:val="ListParagraph"/>
        <w:numPr>
          <w:ilvl w:val="1"/>
          <w:numId w:val="10"/>
        </w:numPr>
      </w:pPr>
      <w:r>
        <w:t>Estimating abundance of unmarked animal populations remains a significant challenge (Gilbert et al.</w:t>
      </w:r>
      <w:r w:rsidR="0017426A">
        <w:t xml:space="preserve"> 2021)</w:t>
      </w:r>
    </w:p>
    <w:p w14:paraId="5A2778A0" w14:textId="5029C114" w:rsidR="00BA2E74" w:rsidRDefault="00BA2E74" w:rsidP="00BA2E74">
      <w:pPr>
        <w:pStyle w:val="ListParagraph"/>
        <w:numPr>
          <w:ilvl w:val="0"/>
          <w:numId w:val="10"/>
        </w:numPr>
      </w:pPr>
      <w:r>
        <w:t>Other Attempts</w:t>
      </w:r>
    </w:p>
    <w:p w14:paraId="02F07716" w14:textId="71E0ECFD" w:rsidR="00BA2E74" w:rsidRPr="00D93319" w:rsidRDefault="00BA2E74" w:rsidP="00BA2E74">
      <w:pPr>
        <w:pStyle w:val="ListParagraph"/>
        <w:numPr>
          <w:ilvl w:val="1"/>
          <w:numId w:val="10"/>
        </w:numPr>
        <w:spacing w:line="259" w:lineRule="auto"/>
        <w:rPr>
          <w:b/>
          <w:bCs/>
        </w:rPr>
      </w:pPr>
      <w:r>
        <w:t>Posed as “gold standard” quantitative monitoring program for terrestrial mammals and reviewed trends across time and space, meant as accurate assessment of population trends across western NY (Twining et al. 2024)</w:t>
      </w:r>
    </w:p>
    <w:p w14:paraId="1064B7EB" w14:textId="77777777" w:rsidR="00BA2E74" w:rsidRDefault="00BA2E74" w:rsidP="00BA2E74">
      <w:pPr>
        <w:pStyle w:val="ListParagraph"/>
        <w:numPr>
          <w:ilvl w:val="1"/>
          <w:numId w:val="10"/>
        </w:numPr>
      </w:pPr>
    </w:p>
    <w:p w14:paraId="017590F6" w14:textId="77777777" w:rsidR="005E03AE" w:rsidRPr="005E03AE" w:rsidRDefault="005E03AE" w:rsidP="005E03AE">
      <w:pPr>
        <w:pStyle w:val="ListParagraph"/>
        <w:ind w:left="1800"/>
      </w:pPr>
    </w:p>
    <w:p w14:paraId="09A6B092" w14:textId="78FD209B" w:rsidR="007F7BB8" w:rsidRDefault="005E03AE" w:rsidP="0017426A">
      <w:pPr>
        <w:pStyle w:val="ListParagraph"/>
        <w:numPr>
          <w:ilvl w:val="0"/>
          <w:numId w:val="14"/>
        </w:numPr>
        <w:rPr>
          <w:b/>
          <w:bCs/>
        </w:rPr>
      </w:pPr>
      <w:r w:rsidRPr="0017426A">
        <w:rPr>
          <w:b/>
          <w:bCs/>
        </w:rPr>
        <w:t>Black Bears in Wisconsin</w:t>
      </w:r>
    </w:p>
    <w:p w14:paraId="10A03EC7" w14:textId="1AC38458" w:rsidR="0017426A" w:rsidRDefault="0017426A" w:rsidP="0017426A">
      <w:pPr>
        <w:pStyle w:val="ListParagraph"/>
        <w:numPr>
          <w:ilvl w:val="0"/>
          <w:numId w:val="15"/>
        </w:numPr>
        <w:rPr>
          <w:b/>
          <w:bCs/>
        </w:rPr>
      </w:pPr>
      <w:r>
        <w:rPr>
          <w:b/>
          <w:bCs/>
        </w:rPr>
        <w:t>Status in Wisconsin</w:t>
      </w:r>
    </w:p>
    <w:p w14:paraId="02E7E1A3" w14:textId="77777777" w:rsidR="0017426A" w:rsidRDefault="0017426A" w:rsidP="0017426A">
      <w:pPr>
        <w:pStyle w:val="ListParagraph"/>
        <w:numPr>
          <w:ilvl w:val="1"/>
          <w:numId w:val="15"/>
        </w:numPr>
      </w:pPr>
      <w:r>
        <w:t>Further black bear range expansion and population increase in Wisconsin is likely (</w:t>
      </w:r>
      <w:proofErr w:type="spellStart"/>
      <w:r>
        <w:t>Mgmt</w:t>
      </w:r>
      <w:proofErr w:type="spellEnd"/>
      <w:r>
        <w:t xml:space="preserve"> Plan)</w:t>
      </w:r>
    </w:p>
    <w:p w14:paraId="181BF08C" w14:textId="4C335E56" w:rsidR="0017426A" w:rsidRDefault="0017426A" w:rsidP="0017426A">
      <w:pPr>
        <w:pStyle w:val="ListParagraph"/>
        <w:numPr>
          <w:ilvl w:val="0"/>
          <w:numId w:val="15"/>
        </w:numPr>
        <w:rPr>
          <w:b/>
          <w:bCs/>
        </w:rPr>
      </w:pPr>
      <w:r>
        <w:rPr>
          <w:b/>
          <w:bCs/>
        </w:rPr>
        <w:t xml:space="preserve">How are they currently monitored, </w:t>
      </w:r>
      <w:proofErr w:type="spellStart"/>
      <w:r>
        <w:rPr>
          <w:b/>
          <w:bCs/>
        </w:rPr>
        <w:t>whats</w:t>
      </w:r>
      <w:proofErr w:type="spellEnd"/>
      <w:r>
        <w:rPr>
          <w:b/>
          <w:bCs/>
        </w:rPr>
        <w:t xml:space="preserve"> the need</w:t>
      </w:r>
    </w:p>
    <w:p w14:paraId="7C87377B" w14:textId="77777777" w:rsidR="0017426A" w:rsidRDefault="0017426A" w:rsidP="0017426A">
      <w:pPr>
        <w:pStyle w:val="ListParagraph"/>
        <w:numPr>
          <w:ilvl w:val="1"/>
          <w:numId w:val="15"/>
        </w:numPr>
      </w:pPr>
      <w:r>
        <w:t>Current estimation methodology of black bear population in Wisconsin uses harvest based AAH state-space model (Allen et al. 2018)</w:t>
      </w:r>
    </w:p>
    <w:p w14:paraId="15444DC1" w14:textId="055771DD" w:rsidR="00BA2E74" w:rsidRPr="00BA2E74" w:rsidRDefault="00BA2E74" w:rsidP="0017426A">
      <w:pPr>
        <w:pStyle w:val="ListParagraph"/>
        <w:numPr>
          <w:ilvl w:val="1"/>
          <w:numId w:val="15"/>
        </w:numPr>
        <w:rPr>
          <w:highlight w:val="yellow"/>
        </w:rPr>
      </w:pPr>
      <w:r w:rsidRPr="00BA2E74">
        <w:rPr>
          <w:highlight w:val="yellow"/>
        </w:rPr>
        <w:t xml:space="preserve">Do we need to talk about weaknesses of </w:t>
      </w:r>
      <w:proofErr w:type="gramStart"/>
      <w:r w:rsidRPr="00BA2E74">
        <w:rPr>
          <w:highlight w:val="yellow"/>
        </w:rPr>
        <w:t>harvest based</w:t>
      </w:r>
      <w:proofErr w:type="gramEnd"/>
      <w:r w:rsidRPr="00BA2E74">
        <w:rPr>
          <w:highlight w:val="yellow"/>
        </w:rPr>
        <w:t xml:space="preserve"> methods generally?</w:t>
      </w:r>
    </w:p>
    <w:p w14:paraId="6A68520E" w14:textId="77777777" w:rsidR="0017426A" w:rsidRDefault="0017426A" w:rsidP="0017426A">
      <w:pPr>
        <w:pStyle w:val="ListParagraph"/>
        <w:numPr>
          <w:ilvl w:val="1"/>
          <w:numId w:val="15"/>
        </w:numPr>
      </w:pPr>
      <w:proofErr w:type="spellStart"/>
      <w:r>
        <w:t>Its</w:t>
      </w:r>
      <w:proofErr w:type="spellEnd"/>
      <w:r>
        <w:t xml:space="preserve"> important to perform independent population estimates every 3-5yrs to improve the model precision over time and ensure the abundance estimates are realistic (Allen et al. 2018)</w:t>
      </w:r>
    </w:p>
    <w:p w14:paraId="3F20E456" w14:textId="77777777" w:rsidR="0017426A" w:rsidRDefault="0017426A" w:rsidP="0017426A">
      <w:pPr>
        <w:pStyle w:val="ListParagraph"/>
        <w:numPr>
          <w:ilvl w:val="1"/>
          <w:numId w:val="15"/>
        </w:numPr>
      </w:pPr>
      <w:r>
        <w:t>Current population model might be refined by inclusion of additional sources of population data and potential independent data sources should be explored to calibrate current model (</w:t>
      </w:r>
      <w:proofErr w:type="spellStart"/>
      <w:r>
        <w:t>Mgmt</w:t>
      </w:r>
      <w:proofErr w:type="spellEnd"/>
      <w:r>
        <w:t xml:space="preserve"> Plan)</w:t>
      </w:r>
    </w:p>
    <w:p w14:paraId="6BE49DBE" w14:textId="77777777" w:rsidR="0017426A" w:rsidRDefault="0017426A" w:rsidP="0017426A">
      <w:pPr>
        <w:pStyle w:val="ListParagraph"/>
        <w:numPr>
          <w:ilvl w:val="1"/>
          <w:numId w:val="15"/>
        </w:numPr>
      </w:pPr>
      <w:r>
        <w:t>to validate and calibrate black bear population model via periodic estimation of population size, talking I think about the AAH model the further out you get from a known value the greater uncertainty in predictions and riskier decisions (</w:t>
      </w:r>
      <w:proofErr w:type="spellStart"/>
      <w:r>
        <w:t>Mgmt</w:t>
      </w:r>
      <w:proofErr w:type="spellEnd"/>
      <w:r>
        <w:t xml:space="preserve"> Plan)</w:t>
      </w:r>
    </w:p>
    <w:p w14:paraId="3C846E72" w14:textId="77777777" w:rsidR="0017426A" w:rsidRDefault="0017426A" w:rsidP="0017426A">
      <w:pPr>
        <w:pStyle w:val="ListParagraph"/>
        <w:numPr>
          <w:ilvl w:val="1"/>
          <w:numId w:val="15"/>
        </w:numPr>
      </w:pPr>
      <w:r>
        <w:t>Strategy to improve the ability to estimate black bears and their response to management actions, objective to ensure a healthy and sustainable black bear population in Wisconsin (</w:t>
      </w:r>
      <w:proofErr w:type="spellStart"/>
      <w:r>
        <w:t>Mgmt</w:t>
      </w:r>
      <w:proofErr w:type="spellEnd"/>
      <w:r>
        <w:t xml:space="preserve"> Plan)</w:t>
      </w:r>
    </w:p>
    <w:p w14:paraId="04BA5CD0" w14:textId="14C7732F" w:rsidR="0017426A" w:rsidRPr="0017426A" w:rsidRDefault="0017426A" w:rsidP="0017426A">
      <w:pPr>
        <w:pStyle w:val="ListParagraph"/>
        <w:numPr>
          <w:ilvl w:val="0"/>
          <w:numId w:val="18"/>
        </w:numPr>
        <w:rPr>
          <w:b/>
          <w:bCs/>
        </w:rPr>
      </w:pPr>
      <w:r>
        <w:rPr>
          <w:b/>
          <w:bCs/>
        </w:rPr>
        <w:t>Spatial scale paragraph or maybe just in methods?</w:t>
      </w:r>
    </w:p>
    <w:p w14:paraId="231B510C" w14:textId="2F7F0AB4" w:rsidR="00E056FB" w:rsidRDefault="00E056FB" w:rsidP="00E056FB">
      <w:pPr>
        <w:pStyle w:val="ListParagraph"/>
        <w:numPr>
          <w:ilvl w:val="1"/>
          <w:numId w:val="18"/>
        </w:numPr>
      </w:pPr>
      <w:r>
        <w:t>Scale at which environmental variables are measured can influence the strength of effect and whether it is considered significant, relative importance of different environmental variables, the direction of effect. (</w:t>
      </w:r>
      <w:proofErr w:type="spellStart"/>
      <w:r>
        <w:t>Miguet</w:t>
      </w:r>
      <w:proofErr w:type="spellEnd"/>
      <w:r>
        <w:t xml:space="preserve"> et al. 2016)</w:t>
      </w:r>
    </w:p>
    <w:p w14:paraId="13B441A4" w14:textId="0405CD3C" w:rsidR="00E056FB" w:rsidRDefault="00E056FB" w:rsidP="00E056FB">
      <w:pPr>
        <w:pStyle w:val="ListParagraph"/>
        <w:numPr>
          <w:ilvl w:val="1"/>
          <w:numId w:val="18"/>
        </w:numPr>
      </w:pPr>
      <w:r>
        <w:t>To ensure we uncover important relationships between a response and an environmental variable we must measure the variable at the scale at which the relationship is the strongest. (</w:t>
      </w:r>
      <w:proofErr w:type="spellStart"/>
      <w:r>
        <w:t>Miguet</w:t>
      </w:r>
      <w:proofErr w:type="spellEnd"/>
      <w:r>
        <w:t xml:space="preserve"> et al. 2016)</w:t>
      </w:r>
    </w:p>
    <w:p w14:paraId="79B90A32" w14:textId="52322DF9" w:rsidR="00E056FB" w:rsidRDefault="00E056FB" w:rsidP="00E056FB">
      <w:pPr>
        <w:pStyle w:val="ListParagraph"/>
        <w:numPr>
          <w:ilvl w:val="1"/>
          <w:numId w:val="18"/>
        </w:numPr>
      </w:pPr>
      <w:r>
        <w:t>Scale of effect is smaller for landscape variables influencing breeding or foraging success than those influencing dispersal (</w:t>
      </w:r>
      <w:proofErr w:type="spellStart"/>
      <w:r>
        <w:t>Miguet</w:t>
      </w:r>
      <w:proofErr w:type="spellEnd"/>
      <w:r>
        <w:t xml:space="preserve"> et al. 2016)</w:t>
      </w:r>
    </w:p>
    <w:p w14:paraId="3A141AFD" w14:textId="19BBD4FE" w:rsidR="00E056FB" w:rsidRDefault="00E056FB" w:rsidP="00E056FB">
      <w:pPr>
        <w:pStyle w:val="ListParagraph"/>
        <w:numPr>
          <w:ilvl w:val="1"/>
          <w:numId w:val="18"/>
        </w:numPr>
      </w:pPr>
      <w:r>
        <w:t xml:space="preserve">We </w:t>
      </w:r>
      <w:proofErr w:type="gramStart"/>
      <w:r>
        <w:t>don’t know</w:t>
      </w:r>
      <w:proofErr w:type="gramEnd"/>
      <w:r>
        <w:t xml:space="preserve"> usually know the best scale of effect and estimate it using multiscale studies choosing the scale that produces the best model according to some criteria (</w:t>
      </w:r>
      <w:proofErr w:type="spellStart"/>
      <w:r>
        <w:t>Miguet</w:t>
      </w:r>
      <w:proofErr w:type="spellEnd"/>
      <w:r>
        <w:t xml:space="preserve"> et al. 2016) </w:t>
      </w:r>
      <w:r w:rsidRPr="00E056FB">
        <w:rPr>
          <w:b/>
          <w:bCs/>
        </w:rPr>
        <w:t xml:space="preserve">lead </w:t>
      </w:r>
      <w:proofErr w:type="gramStart"/>
      <w:r w:rsidRPr="00E056FB">
        <w:rPr>
          <w:b/>
          <w:bCs/>
        </w:rPr>
        <w:t>in to</w:t>
      </w:r>
      <w:proofErr w:type="gramEnd"/>
      <w:r w:rsidRPr="00E056FB">
        <w:rPr>
          <w:b/>
          <w:bCs/>
        </w:rPr>
        <w:t xml:space="preserve"> Stuber et al. 2017</w:t>
      </w:r>
    </w:p>
    <w:p w14:paraId="74DF16F3" w14:textId="47849796" w:rsidR="00E056FB" w:rsidRDefault="00E056FB" w:rsidP="00E056FB">
      <w:pPr>
        <w:pStyle w:val="ListParagraph"/>
        <w:numPr>
          <w:ilvl w:val="1"/>
          <w:numId w:val="18"/>
        </w:numPr>
      </w:pPr>
      <w:r>
        <w:t>Although A single optimal scale not often the case (Stuber and Gruber 2020)</w:t>
      </w:r>
    </w:p>
    <w:p w14:paraId="66508054" w14:textId="71E165A7" w:rsidR="00E056FB" w:rsidRDefault="00E056FB" w:rsidP="00E056FB">
      <w:pPr>
        <w:pStyle w:val="ListParagraph"/>
        <w:numPr>
          <w:ilvl w:val="1"/>
          <w:numId w:val="18"/>
        </w:numPr>
      </w:pPr>
      <w:r>
        <w:lastRenderedPageBreak/>
        <w:t>BLISS outperformed AIC and model selection methods in accurately assessing scale under different between predictor correlations in simulation study. (Stuber et al. 2017)</w:t>
      </w:r>
    </w:p>
    <w:p w14:paraId="6026F37D" w14:textId="4FD43749" w:rsidR="00E056FB" w:rsidRDefault="00E056FB" w:rsidP="00E056FB">
      <w:pPr>
        <w:pStyle w:val="ListParagraph"/>
        <w:numPr>
          <w:ilvl w:val="1"/>
          <w:numId w:val="18"/>
        </w:numPr>
      </w:pPr>
      <w:r>
        <w:t>Unbiased and precise estimates of scale of effect and effect estimates with scale autocorrelation (Stuber et al. 2017)</w:t>
      </w:r>
    </w:p>
    <w:p w14:paraId="645DCB5B" w14:textId="275B3252" w:rsidR="00E056FB" w:rsidRDefault="00E056FB" w:rsidP="00E056FB">
      <w:pPr>
        <w:pStyle w:val="ListParagraph"/>
        <w:numPr>
          <w:ilvl w:val="1"/>
          <w:numId w:val="18"/>
        </w:numPr>
      </w:pPr>
    </w:p>
    <w:p w14:paraId="787133E0" w14:textId="77777777" w:rsidR="005E03AE" w:rsidRDefault="005E03AE" w:rsidP="005E03AE">
      <w:pPr>
        <w:pStyle w:val="ListParagraph"/>
      </w:pPr>
    </w:p>
    <w:p w14:paraId="0BA10EF9" w14:textId="450EAA2E" w:rsidR="005E03AE" w:rsidRPr="005E03AE" w:rsidRDefault="005E03AE" w:rsidP="005E03AE">
      <w:pPr>
        <w:rPr>
          <w:b/>
          <w:bCs/>
          <w:sz w:val="32"/>
          <w:szCs w:val="32"/>
        </w:rPr>
      </w:pPr>
      <w:r w:rsidRPr="005E03AE">
        <w:rPr>
          <w:b/>
          <w:bCs/>
          <w:sz w:val="32"/>
          <w:szCs w:val="32"/>
        </w:rPr>
        <w:t>Methods</w:t>
      </w:r>
    </w:p>
    <w:p w14:paraId="4125B74B" w14:textId="105AAB5E" w:rsidR="005E03AE" w:rsidRDefault="005E03AE" w:rsidP="0017426A">
      <w:pPr>
        <w:pStyle w:val="ListParagraph"/>
        <w:numPr>
          <w:ilvl w:val="0"/>
          <w:numId w:val="16"/>
        </w:numPr>
        <w:rPr>
          <w:b/>
          <w:bCs/>
        </w:rPr>
      </w:pPr>
      <w:r w:rsidRPr="0017426A">
        <w:rPr>
          <w:b/>
          <w:bCs/>
        </w:rPr>
        <w:t>Model Design</w:t>
      </w:r>
    </w:p>
    <w:p w14:paraId="3CAA6643" w14:textId="77777777" w:rsidR="0017426A" w:rsidRDefault="0017426A" w:rsidP="0017426A">
      <w:pPr>
        <w:pStyle w:val="ListParagraph"/>
        <w:numPr>
          <w:ilvl w:val="1"/>
          <w:numId w:val="16"/>
        </w:numPr>
      </w:pPr>
      <w:r>
        <w:t>Non-harvest mortality for bears typically low (Allen et al. 2018)</w:t>
      </w:r>
    </w:p>
    <w:p w14:paraId="7021FA6B" w14:textId="77777777" w:rsidR="0017426A" w:rsidRDefault="0017426A" w:rsidP="0017426A">
      <w:pPr>
        <w:pStyle w:val="ListParagraph"/>
        <w:numPr>
          <w:ilvl w:val="1"/>
          <w:numId w:val="16"/>
        </w:numPr>
      </w:pPr>
      <w:r>
        <w:t>Hunting season starts Wednesday after Labor Day (Allen et al. 2018)</w:t>
      </w:r>
    </w:p>
    <w:p w14:paraId="31CDBBCD" w14:textId="50690BF0" w:rsidR="0017426A" w:rsidRPr="0017426A" w:rsidRDefault="0017426A" w:rsidP="0017426A">
      <w:pPr>
        <w:pStyle w:val="ListParagraph"/>
        <w:numPr>
          <w:ilvl w:val="1"/>
          <w:numId w:val="16"/>
        </w:numPr>
      </w:pPr>
      <w:r>
        <w:t>We analyzed data for 2019-2024 in a year-stratified approach with year as a linear effect to evaluate population trend a la (Gurney et al. 2025)</w:t>
      </w:r>
    </w:p>
    <w:p w14:paraId="76B3A34B" w14:textId="77777777" w:rsidR="0017426A" w:rsidRDefault="0017426A" w:rsidP="0017426A">
      <w:pPr>
        <w:pStyle w:val="ListParagraph"/>
      </w:pPr>
    </w:p>
    <w:p w14:paraId="49A3B99E" w14:textId="48613C54" w:rsidR="005E03AE" w:rsidRDefault="005E03AE" w:rsidP="0017426A">
      <w:pPr>
        <w:pStyle w:val="ListParagraph"/>
        <w:numPr>
          <w:ilvl w:val="0"/>
          <w:numId w:val="17"/>
        </w:numPr>
        <w:rPr>
          <w:b/>
          <w:bCs/>
        </w:rPr>
      </w:pPr>
      <w:r w:rsidRPr="0017426A">
        <w:rPr>
          <w:b/>
          <w:bCs/>
        </w:rPr>
        <w:t>Covariates</w:t>
      </w:r>
    </w:p>
    <w:p w14:paraId="6B760CEE" w14:textId="77777777" w:rsidR="0017426A" w:rsidRDefault="0017426A" w:rsidP="0017426A">
      <w:pPr>
        <w:pStyle w:val="ListParagraph"/>
        <w:numPr>
          <w:ilvl w:val="1"/>
          <w:numId w:val="17"/>
        </w:numPr>
      </w:pPr>
      <w:r>
        <w:t>Home ranges contained more wetlands, mixed deciduous coniferous forest, forested wetlands, and coniferous forest and less deciduous forest than study area (Sadeghpour and Ginnett 2011)</w:t>
      </w:r>
    </w:p>
    <w:p w14:paraId="32B88293" w14:textId="77777777" w:rsidR="0017426A" w:rsidRPr="0017426A" w:rsidRDefault="0017426A" w:rsidP="0017426A">
      <w:pPr>
        <w:pStyle w:val="ListParagraph"/>
        <w:rPr>
          <w:b/>
          <w:bCs/>
        </w:rPr>
      </w:pPr>
    </w:p>
    <w:p w14:paraId="1C9EF518" w14:textId="6B93945B" w:rsidR="005E03AE" w:rsidRDefault="00F1303B" w:rsidP="00F1303B">
      <w:pPr>
        <w:rPr>
          <w:b/>
          <w:bCs/>
          <w:sz w:val="32"/>
          <w:szCs w:val="32"/>
        </w:rPr>
      </w:pPr>
      <w:r w:rsidRPr="00F1303B">
        <w:rPr>
          <w:b/>
          <w:bCs/>
          <w:sz w:val="32"/>
          <w:szCs w:val="32"/>
        </w:rPr>
        <w:t>Results</w:t>
      </w:r>
    </w:p>
    <w:p w14:paraId="3C19C98B" w14:textId="1DF2EFFC" w:rsidR="00F1303B" w:rsidRDefault="00F1303B" w:rsidP="00F1303B">
      <w:pPr>
        <w:pStyle w:val="ListParagraph"/>
        <w:numPr>
          <w:ilvl w:val="0"/>
          <w:numId w:val="17"/>
        </w:numPr>
      </w:pPr>
      <w:r w:rsidRPr="00F1303B">
        <w:t>How many detections of bears</w:t>
      </w:r>
      <w:r>
        <w:t>, how much sampling effort, a statement on GOF of the models</w:t>
      </w:r>
    </w:p>
    <w:p w14:paraId="2CE3CFD2" w14:textId="77777777" w:rsidR="00F1303B" w:rsidRPr="00F1303B" w:rsidRDefault="00F1303B" w:rsidP="00F1303B">
      <w:pPr>
        <w:pStyle w:val="ListParagraph"/>
        <w:numPr>
          <w:ilvl w:val="0"/>
          <w:numId w:val="17"/>
        </w:numPr>
      </w:pPr>
    </w:p>
    <w:sectPr w:rsidR="00F1303B" w:rsidRPr="00F130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AC2"/>
    <w:multiLevelType w:val="hybridMultilevel"/>
    <w:tmpl w:val="CFDE0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70478"/>
    <w:multiLevelType w:val="hybridMultilevel"/>
    <w:tmpl w:val="3DBC9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E2BCD"/>
    <w:multiLevelType w:val="hybridMultilevel"/>
    <w:tmpl w:val="18B67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6D3208"/>
    <w:multiLevelType w:val="hybridMultilevel"/>
    <w:tmpl w:val="2202F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2B5DA7"/>
    <w:multiLevelType w:val="hybridMultilevel"/>
    <w:tmpl w:val="2BE43F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B34F9E"/>
    <w:multiLevelType w:val="hybridMultilevel"/>
    <w:tmpl w:val="3CEA6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0652CE"/>
    <w:multiLevelType w:val="hybridMultilevel"/>
    <w:tmpl w:val="F4A02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4130A5"/>
    <w:multiLevelType w:val="hybridMultilevel"/>
    <w:tmpl w:val="B088E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1D033B"/>
    <w:multiLevelType w:val="hybridMultilevel"/>
    <w:tmpl w:val="656E99B2"/>
    <w:lvl w:ilvl="0" w:tplc="BFFCD79E">
      <w:start w:val="1"/>
      <w:numFmt w:val="upperLetter"/>
      <w:lvlText w:val="%1."/>
      <w:lvlJc w:val="left"/>
      <w:pPr>
        <w:ind w:left="1080" w:hanging="360"/>
      </w:pPr>
      <w:rPr>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C6F4CDF"/>
    <w:multiLevelType w:val="hybridMultilevel"/>
    <w:tmpl w:val="1E2014B2"/>
    <w:lvl w:ilvl="0" w:tplc="04090015">
      <w:start w:val="1"/>
      <w:numFmt w:val="upp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3E21C3B"/>
    <w:multiLevelType w:val="hybridMultilevel"/>
    <w:tmpl w:val="4EBCF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9F16DA"/>
    <w:multiLevelType w:val="hybridMultilevel"/>
    <w:tmpl w:val="9D14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4A2024"/>
    <w:multiLevelType w:val="hybridMultilevel"/>
    <w:tmpl w:val="54362B04"/>
    <w:lvl w:ilvl="0" w:tplc="BE6AA03E">
      <w:start w:val="1"/>
      <w:numFmt w:val="decimal"/>
      <w:lvlText w:val="%1."/>
      <w:lvlJc w:val="left"/>
      <w:pPr>
        <w:ind w:left="720" w:hanging="360"/>
      </w:pPr>
      <w:rPr>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1B3995"/>
    <w:multiLevelType w:val="hybridMultilevel"/>
    <w:tmpl w:val="972E6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1542BA"/>
    <w:multiLevelType w:val="hybridMultilevel"/>
    <w:tmpl w:val="39F4A1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D02E83"/>
    <w:multiLevelType w:val="hybridMultilevel"/>
    <w:tmpl w:val="233CF8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723E33"/>
    <w:multiLevelType w:val="hybridMultilevel"/>
    <w:tmpl w:val="C59C91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B2413CD"/>
    <w:multiLevelType w:val="hybridMultilevel"/>
    <w:tmpl w:val="72C46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193DD6"/>
    <w:multiLevelType w:val="hybridMultilevel"/>
    <w:tmpl w:val="0FD0F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451BCA"/>
    <w:multiLevelType w:val="hybridMultilevel"/>
    <w:tmpl w:val="9196C17E"/>
    <w:lvl w:ilvl="0" w:tplc="56BE43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203B2C"/>
    <w:multiLevelType w:val="hybridMultilevel"/>
    <w:tmpl w:val="9FA2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7229230">
    <w:abstractNumId w:val="19"/>
  </w:num>
  <w:num w:numId="2" w16cid:durableId="1438259132">
    <w:abstractNumId w:val="10"/>
  </w:num>
  <w:num w:numId="3" w16cid:durableId="102462895">
    <w:abstractNumId w:val="2"/>
  </w:num>
  <w:num w:numId="4" w16cid:durableId="1767455938">
    <w:abstractNumId w:val="6"/>
  </w:num>
  <w:num w:numId="5" w16cid:durableId="1249195722">
    <w:abstractNumId w:val="5"/>
  </w:num>
  <w:num w:numId="6" w16cid:durableId="1024399697">
    <w:abstractNumId w:val="16"/>
  </w:num>
  <w:num w:numId="7" w16cid:durableId="1653175086">
    <w:abstractNumId w:val="1"/>
  </w:num>
  <w:num w:numId="8" w16cid:durableId="933634209">
    <w:abstractNumId w:val="20"/>
  </w:num>
  <w:num w:numId="9" w16cid:durableId="1622103841">
    <w:abstractNumId w:val="11"/>
  </w:num>
  <w:num w:numId="10" w16cid:durableId="1440643447">
    <w:abstractNumId w:val="8"/>
  </w:num>
  <w:num w:numId="11" w16cid:durableId="1002047124">
    <w:abstractNumId w:val="0"/>
  </w:num>
  <w:num w:numId="12" w16cid:durableId="1802380340">
    <w:abstractNumId w:val="7"/>
  </w:num>
  <w:num w:numId="13" w16cid:durableId="1403674569">
    <w:abstractNumId w:val="17"/>
  </w:num>
  <w:num w:numId="14" w16cid:durableId="1017777862">
    <w:abstractNumId w:val="18"/>
  </w:num>
  <w:num w:numId="15" w16cid:durableId="1346128173">
    <w:abstractNumId w:val="9"/>
  </w:num>
  <w:num w:numId="16" w16cid:durableId="1353609038">
    <w:abstractNumId w:val="15"/>
  </w:num>
  <w:num w:numId="17" w16cid:durableId="1372219226">
    <w:abstractNumId w:val="12"/>
  </w:num>
  <w:num w:numId="18" w16cid:durableId="1944339115">
    <w:abstractNumId w:val="14"/>
  </w:num>
  <w:num w:numId="19" w16cid:durableId="757481226">
    <w:abstractNumId w:val="4"/>
  </w:num>
  <w:num w:numId="20" w16cid:durableId="1929190189">
    <w:abstractNumId w:val="13"/>
  </w:num>
  <w:num w:numId="21" w16cid:durableId="4624283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3AE"/>
    <w:rsid w:val="000F4C61"/>
    <w:rsid w:val="00134EF9"/>
    <w:rsid w:val="0017426A"/>
    <w:rsid w:val="003205AD"/>
    <w:rsid w:val="00403955"/>
    <w:rsid w:val="00475712"/>
    <w:rsid w:val="005E03AE"/>
    <w:rsid w:val="006C0189"/>
    <w:rsid w:val="007F7BB8"/>
    <w:rsid w:val="00AD6E44"/>
    <w:rsid w:val="00BA2E74"/>
    <w:rsid w:val="00D6493F"/>
    <w:rsid w:val="00E056FB"/>
    <w:rsid w:val="00F13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5129"/>
  <w15:chartTrackingRefBased/>
  <w15:docId w15:val="{AEC7A3DF-9816-42AD-A328-240595303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3AE"/>
    <w:rPr>
      <w:rFonts w:eastAsiaTheme="majorEastAsia" w:cstheme="majorBidi"/>
      <w:color w:val="272727" w:themeColor="text1" w:themeTint="D8"/>
    </w:rPr>
  </w:style>
  <w:style w:type="paragraph" w:styleId="Title">
    <w:name w:val="Title"/>
    <w:basedOn w:val="Normal"/>
    <w:next w:val="Normal"/>
    <w:link w:val="TitleChar"/>
    <w:uiPriority w:val="10"/>
    <w:qFormat/>
    <w:rsid w:val="005E0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3AE"/>
    <w:pPr>
      <w:spacing w:before="160"/>
      <w:jc w:val="center"/>
    </w:pPr>
    <w:rPr>
      <w:i/>
      <w:iCs/>
      <w:color w:val="404040" w:themeColor="text1" w:themeTint="BF"/>
    </w:rPr>
  </w:style>
  <w:style w:type="character" w:customStyle="1" w:styleId="QuoteChar">
    <w:name w:val="Quote Char"/>
    <w:basedOn w:val="DefaultParagraphFont"/>
    <w:link w:val="Quote"/>
    <w:uiPriority w:val="29"/>
    <w:rsid w:val="005E03AE"/>
    <w:rPr>
      <w:i/>
      <w:iCs/>
      <w:color w:val="404040" w:themeColor="text1" w:themeTint="BF"/>
    </w:rPr>
  </w:style>
  <w:style w:type="paragraph" w:styleId="ListParagraph">
    <w:name w:val="List Paragraph"/>
    <w:basedOn w:val="Normal"/>
    <w:uiPriority w:val="34"/>
    <w:qFormat/>
    <w:rsid w:val="005E03AE"/>
    <w:pPr>
      <w:ind w:left="720"/>
      <w:contextualSpacing/>
    </w:pPr>
  </w:style>
  <w:style w:type="character" w:styleId="IntenseEmphasis">
    <w:name w:val="Intense Emphasis"/>
    <w:basedOn w:val="DefaultParagraphFont"/>
    <w:uiPriority w:val="21"/>
    <w:qFormat/>
    <w:rsid w:val="005E03AE"/>
    <w:rPr>
      <w:i/>
      <w:iCs/>
      <w:color w:val="0F4761" w:themeColor="accent1" w:themeShade="BF"/>
    </w:rPr>
  </w:style>
  <w:style w:type="paragraph" w:styleId="IntenseQuote">
    <w:name w:val="Intense Quote"/>
    <w:basedOn w:val="Normal"/>
    <w:next w:val="Normal"/>
    <w:link w:val="IntenseQuoteChar"/>
    <w:uiPriority w:val="30"/>
    <w:qFormat/>
    <w:rsid w:val="005E0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3AE"/>
    <w:rPr>
      <w:i/>
      <w:iCs/>
      <w:color w:val="0F4761" w:themeColor="accent1" w:themeShade="BF"/>
    </w:rPr>
  </w:style>
  <w:style w:type="character" w:styleId="IntenseReference">
    <w:name w:val="Intense Reference"/>
    <w:basedOn w:val="DefaultParagraphFont"/>
    <w:uiPriority w:val="32"/>
    <w:qFormat/>
    <w:rsid w:val="005E03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5904</TotalTime>
  <Pages>3</Pages>
  <Words>757</Words>
  <Characters>4317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Wildey, Eli F - DNR</dc:creator>
  <cp:keywords/>
  <dc:description/>
  <cp:lastModifiedBy>Wildey, Eli F - DNR</cp:lastModifiedBy>
  <cp:revision>3</cp:revision>
  <dcterms:created xsi:type="dcterms:W3CDTF">2026-02-25T15:19:00Z</dcterms:created>
  <dcterms:modified xsi:type="dcterms:W3CDTF">2026-04-03T17:58:00Z</dcterms:modified>
</cp:coreProperties>
</file>