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 xml:space="preserve">Near and </w:t>
      </w:r>
      <w:proofErr w:type="spellStart"/>
      <w:r w:rsidRPr="00ED00AF">
        <w:rPr>
          <w:b/>
          <w:lang w:eastAsia="ja-JP"/>
        </w:rPr>
        <w:t>Deer</w:t>
      </w:r>
      <w:proofErr w:type="spellEnd"/>
      <w:r w:rsidRPr="00ED00AF">
        <w:rPr>
          <w:b/>
          <w:lang w:eastAsia="ja-JP"/>
        </w:rPr>
        <w:t>: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Bombaci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 xml:space="preserve">winter forage (Bombaci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9" w:author="Wildey,Eli" w:date="2024-09-25T21:36:00Z" w16du:dateUtc="2024-09-26T02: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0" w:author="Wildey,Eli" w:date="2024-09-25T21:47:00Z" w16du:dateUtc="2024-09-26T02: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1"/>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1"/>
      <w:r w:rsidR="008A5359">
        <w:rPr>
          <w:rStyle w:val="CommentReference"/>
        </w:rPr>
        <w:commentReference w:id="31"/>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2"/>
      <w:r w:rsidR="00BA3DFA" w:rsidRPr="002505DE">
        <w:rPr>
          <w:rFonts w:eastAsia="Times New Roman"/>
          <w:color w:val="000000"/>
        </w:rPr>
        <w:t xml:space="preserve">Methodist Mountain trail network </w:t>
      </w:r>
      <w:commentRangeEnd w:id="32"/>
      <w:r w:rsidR="00420F29">
        <w:rPr>
          <w:rStyle w:val="CommentReference"/>
        </w:rPr>
        <w:commentReference w:id="32"/>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3"/>
      <w:r w:rsidR="002505DE" w:rsidRPr="002505DE">
        <w:rPr>
          <w:rFonts w:eastAsia="Times New Roman"/>
          <w:color w:val="000000"/>
        </w:rPr>
        <w:t>This thinned habitat appears on land cover classification layers as “shrub” habitat as opposed to surrounding “forest” habitat</w:t>
      </w:r>
      <w:commentRangeEnd w:id="33"/>
      <w:r w:rsidR="008A5359">
        <w:rPr>
          <w:rStyle w:val="CommentReference"/>
        </w:rPr>
        <w:commentReference w:id="33"/>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4"/>
      <w:r w:rsidR="002505DE" w:rsidRPr="002505DE">
        <w:rPr>
          <w:rFonts w:eastAsia="Times New Roman"/>
          <w:color w:val="000000"/>
        </w:rPr>
        <w:t>San Luis Valley</w:t>
      </w:r>
      <w:commentRangeEnd w:id="34"/>
      <w:r w:rsidR="008A5359">
        <w:rPr>
          <w:rStyle w:val="CommentReference"/>
        </w:rPr>
        <w:commentReference w:id="34"/>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5"/>
      <w:r>
        <w:rPr>
          <w:rFonts w:eastAsia="Times New Roman"/>
          <w:b/>
          <w:bCs/>
          <w:color w:val="000000"/>
        </w:rPr>
        <w:t xml:space="preserve">Field </w:t>
      </w:r>
      <w:commentRangeEnd w:id="35"/>
      <w:r w:rsidR="008A5359">
        <w:rPr>
          <w:rStyle w:val="CommentReference"/>
        </w:rPr>
        <w:commentReference w:id="35"/>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6"/>
      <w:r w:rsidR="002505DE" w:rsidRPr="002505DE">
        <w:rPr>
          <w:rFonts w:eastAsia="Times New Roman"/>
          <w:color w:val="000000"/>
        </w:rPr>
        <w:t>eer were captured</w:t>
      </w:r>
      <w:commentRangeEnd w:id="36"/>
      <w:r w:rsidR="005657AE">
        <w:rPr>
          <w:rStyle w:val="CommentReference"/>
        </w:rPr>
        <w:commentReference w:id="36"/>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7"/>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7"/>
      <w:r w:rsidR="008A5359">
        <w:rPr>
          <w:rStyle w:val="CommentReference"/>
        </w:rPr>
        <w:commentReference w:id="37"/>
      </w:r>
      <w:r w:rsidR="002432FD">
        <w:rPr>
          <w:rFonts w:eastAsia="Times New Roman"/>
          <w:color w:val="000000"/>
        </w:rPr>
        <w:t>)</w:t>
      </w:r>
      <w:commentRangeStart w:id="38"/>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9"/>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9"/>
      <w:r w:rsidR="008A5359">
        <w:rPr>
          <w:rStyle w:val="CommentReference"/>
        </w:rPr>
        <w:commentReference w:id="39"/>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8"/>
      <w:r w:rsidR="005657AE">
        <w:rPr>
          <w:rStyle w:val="CommentReference"/>
        </w:rPr>
        <w:commentReference w:id="38"/>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40"/>
      <w:r w:rsidRPr="002505DE">
        <w:rPr>
          <w:rFonts w:eastAsia="Times New Roman"/>
          <w:color w:val="000000"/>
        </w:rPr>
        <w:t xml:space="preserve">We arranged 36 </w:t>
      </w:r>
      <w:commentRangeStart w:id="41"/>
      <w:r w:rsidRPr="002505DE">
        <w:rPr>
          <w:rFonts w:eastAsia="Times New Roman"/>
          <w:color w:val="000000"/>
        </w:rPr>
        <w:t xml:space="preserve">cameras </w:t>
      </w:r>
      <w:commentRangeEnd w:id="41"/>
      <w:r w:rsidR="008A5359">
        <w:rPr>
          <w:rStyle w:val="CommentReference"/>
        </w:rPr>
        <w:commentReference w:id="41"/>
      </w:r>
      <w:r w:rsidRPr="002505DE">
        <w:rPr>
          <w:rFonts w:eastAsia="Times New Roman"/>
          <w:color w:val="000000"/>
        </w:rPr>
        <w:t>in a grid pattern at a spacing of ~400m</w:t>
      </w:r>
      <w:commentRangeEnd w:id="40"/>
      <w:r w:rsidR="005657AE">
        <w:rPr>
          <w:rStyle w:val="CommentReference"/>
        </w:rPr>
        <w:commentReference w:id="40"/>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2"/>
      <w:r w:rsidRPr="002505DE">
        <w:rPr>
          <w:rFonts w:eastAsia="Times New Roman"/>
          <w:color w:val="000000"/>
        </w:rPr>
        <w:t>Specific camera locations were randomized within a 100m buffer of the center of each grid cell</w:t>
      </w:r>
      <w:commentRangeEnd w:id="42"/>
      <w:r w:rsidR="008A5359">
        <w:rPr>
          <w:rStyle w:val="CommentReference"/>
        </w:rPr>
        <w:commentReference w:id="42"/>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3"/>
      <w:r w:rsidRPr="002505DE">
        <w:rPr>
          <w:rFonts w:eastAsia="Times New Roman"/>
          <w:color w:val="000000"/>
        </w:rPr>
        <w:t>Cameras were deployed from April 2022- August 2022</w:t>
      </w:r>
      <w:commentRangeEnd w:id="43"/>
      <w:r w:rsidR="008A5359">
        <w:rPr>
          <w:rStyle w:val="CommentReference"/>
        </w:rPr>
        <w:commentReference w:id="43"/>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4"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5"/>
      <w:r w:rsidRPr="002505DE">
        <w:rPr>
          <w:rFonts w:eastAsia="Times New Roman"/>
          <w:color w:val="000000"/>
        </w:rPr>
        <w:t xml:space="preserve">Trailheads at either end of the study area </w:t>
      </w:r>
      <w:commentRangeEnd w:id="45"/>
      <w:r w:rsidR="00420F29">
        <w:rPr>
          <w:rStyle w:val="CommentReference"/>
        </w:rPr>
        <w:commentReference w:id="45"/>
      </w:r>
      <w:r w:rsidRPr="002505DE">
        <w:rPr>
          <w:rFonts w:eastAsia="Times New Roman"/>
          <w:color w:val="000000"/>
        </w:rPr>
        <w:t xml:space="preserve">were equipped with </w:t>
      </w:r>
      <w:commentRangeStart w:id="46"/>
      <w:r w:rsidRPr="002505DE">
        <w:rPr>
          <w:rFonts w:eastAsia="Times New Roman"/>
          <w:color w:val="000000"/>
        </w:rPr>
        <w:t xml:space="preserve">infrared trail counters </w:t>
      </w:r>
      <w:commentRangeEnd w:id="46"/>
      <w:r w:rsidR="00420F29">
        <w:rPr>
          <w:rStyle w:val="CommentReference"/>
        </w:rPr>
        <w:commentReference w:id="46"/>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7"/>
      <w:r w:rsidRPr="002505DE">
        <w:rPr>
          <w:rFonts w:eastAsia="Times New Roman"/>
          <w:color w:val="000000"/>
        </w:rPr>
        <w:t xml:space="preserve">accurate index of human activity </w:t>
      </w:r>
      <w:commentRangeEnd w:id="47"/>
      <w:r w:rsidR="003D259D">
        <w:rPr>
          <w:rStyle w:val="CommentReference"/>
        </w:rPr>
        <w:commentReference w:id="47"/>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48"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 xml:space="preserve">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9"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50"/>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50"/>
      <w:r w:rsidR="00984EA3">
        <w:rPr>
          <w:rStyle w:val="CommentReference"/>
        </w:rPr>
        <w:commentReference w:id="50"/>
      </w:r>
      <w:r w:rsidR="002505DE" w:rsidRPr="002505DE">
        <w:rPr>
          <w:rFonts w:eastAsia="Times New Roman"/>
          <w:color w:val="000000"/>
        </w:rPr>
        <w:t>(Avgar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1"/>
      <w:commentRangeStart w:id="52"/>
      <w:r w:rsidR="002505DE" w:rsidRPr="002505DE">
        <w:rPr>
          <w:rFonts w:eastAsia="Times New Roman"/>
          <w:color w:val="000000"/>
        </w:rPr>
        <w:t>lengths</w:t>
      </w:r>
      <w:commentRangeEnd w:id="51"/>
      <w:r>
        <w:rPr>
          <w:rStyle w:val="CommentReference"/>
        </w:rPr>
        <w:commentReference w:id="51"/>
      </w:r>
      <w:commentRangeEnd w:id="52"/>
      <w:r>
        <w:rPr>
          <w:rStyle w:val="CommentReference"/>
        </w:rPr>
        <w:commentReference w:id="52"/>
      </w:r>
      <w:r w:rsidR="002505DE" w:rsidRPr="002505DE">
        <w:rPr>
          <w:rFonts w:eastAsia="Times New Roman"/>
          <w:color w:val="000000"/>
        </w:rPr>
        <w:t xml:space="preserve">. </w:t>
      </w:r>
    </w:p>
    <w:p w14:paraId="370ABDB5" w14:textId="1B3C40AD"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3"/>
      <w:r w:rsidR="002505DE" w:rsidRPr="002505DE">
        <w:rPr>
          <w:rFonts w:eastAsia="Times New Roman"/>
          <w:color w:val="000000"/>
        </w:rPr>
        <w:t xml:space="preserve">a mixed Poisson regression </w:t>
      </w:r>
      <w:commentRangeEnd w:id="53"/>
      <w:r>
        <w:rPr>
          <w:rStyle w:val="CommentReference"/>
        </w:rPr>
        <w:commentReference w:id="53"/>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dependence among locations from the same individuals and variation in responses to different habitat and human-related covariates. </w:t>
      </w:r>
      <w:r w:rsidR="00F34D19">
        <w:rPr>
          <w:rFonts w:eastAsia="Times New Roman"/>
          <w:color w:val="000000"/>
        </w:rPr>
        <w:t xml:space="preserve">All the </w:t>
      </w:r>
      <w:proofErr w:type="spellStart"/>
      <w:r w:rsidR="00F34D19">
        <w:rPr>
          <w:rFonts w:eastAsia="Times New Roman"/>
          <w:color w:val="000000"/>
        </w:rPr>
        <w:t>iSSA</w:t>
      </w:r>
      <w:proofErr w:type="spellEnd"/>
      <w:r w:rsidR="00F34D19">
        <w:rPr>
          <w:rFonts w:eastAsia="Times New Roman"/>
          <w:color w:val="000000"/>
        </w:rPr>
        <w:t xml:space="preserve"> models described below were fir as mixed effects</w:t>
      </w:r>
      <w:commentRangeStart w:id="54"/>
      <w:r w:rsidR="002505DE" w:rsidRPr="002505DE">
        <w:rPr>
          <w:rFonts w:eastAsia="Times New Roman"/>
          <w:color w:val="000000"/>
        </w:rPr>
        <w:t xml:space="preserve"> models</w:t>
      </w:r>
      <w:r w:rsidR="00F34D19">
        <w:rPr>
          <w:rFonts w:eastAsia="Times New Roman"/>
          <w:color w:val="000000"/>
        </w:rPr>
        <w:t xml:space="preserve"> and</w:t>
      </w:r>
      <w:r w:rsidR="002505DE" w:rsidRPr="002505DE">
        <w:rPr>
          <w:rFonts w:eastAsia="Times New Roman"/>
          <w:color w:val="000000"/>
        </w:rPr>
        <w:t xml:space="preserve"> fixed effect models</w:t>
      </w:r>
      <w:r w:rsidR="00F34D19">
        <w:rPr>
          <w:rFonts w:eastAsia="Times New Roman"/>
          <w:color w:val="000000"/>
        </w:rPr>
        <w:t xml:space="preserve"> and compared</w:t>
      </w:r>
      <w:r w:rsidR="002505DE" w:rsidRPr="002505DE">
        <w:rPr>
          <w:rFonts w:eastAsia="Times New Roman"/>
          <w:color w:val="000000"/>
        </w:rPr>
        <w:t xml:space="preserve"> using information criteria to ensure the incorporation of random effects produced the best performing models</w:t>
      </w:r>
      <w:commentRangeEnd w:id="54"/>
      <w:r w:rsidR="00BB6B13">
        <w:rPr>
          <w:rStyle w:val="CommentReference"/>
        </w:rPr>
        <w:commentReference w:id="54"/>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tbl>
      <w:tblPr>
        <w:tblStyle w:val="TableGrid"/>
        <w:tblW w:w="11903" w:type="dxa"/>
        <w:tblLook w:val="04A0" w:firstRow="1" w:lastRow="0" w:firstColumn="1" w:lastColumn="0" w:noHBand="0" w:noVBand="1"/>
      </w:tblPr>
      <w:tblGrid>
        <w:gridCol w:w="2875"/>
        <w:gridCol w:w="2257"/>
        <w:gridCol w:w="2257"/>
        <w:gridCol w:w="2257"/>
        <w:gridCol w:w="2257"/>
      </w:tblGrid>
      <w:tr w:rsidR="00A16FB1" w14:paraId="74706F7D" w14:textId="7F72097A" w:rsidTr="00A16FB1">
        <w:trPr>
          <w:trHeight w:val="2492"/>
        </w:trPr>
        <w:tc>
          <w:tcPr>
            <w:tcW w:w="2875" w:type="dxa"/>
          </w:tcPr>
          <w:p w14:paraId="2405CAC6" w14:textId="31F82CE6" w:rsidR="00A16FB1" w:rsidRDefault="00A16FB1" w:rsidP="00F34D19">
            <w:pPr>
              <w:spacing w:after="160" w:line="480" w:lineRule="auto"/>
              <w:ind w:right="-540"/>
              <w:rPr>
                <w:rFonts w:eastAsia="Times New Roman"/>
              </w:rPr>
            </w:pPr>
            <w:r>
              <w:rPr>
                <w:rFonts w:eastAsia="Times New Roman"/>
              </w:rPr>
              <w:t>Model Name</w:t>
            </w:r>
          </w:p>
        </w:tc>
        <w:tc>
          <w:tcPr>
            <w:tcW w:w="2257" w:type="dxa"/>
          </w:tcPr>
          <w:p w14:paraId="0D40CDC6" w14:textId="6F8C73DE" w:rsidR="00A16FB1" w:rsidRDefault="00A16FB1" w:rsidP="00F34D19">
            <w:pPr>
              <w:spacing w:after="160" w:line="480" w:lineRule="auto"/>
              <w:ind w:right="-540"/>
              <w:rPr>
                <w:rFonts w:eastAsia="Times New Roman"/>
              </w:rPr>
            </w:pPr>
            <w:r>
              <w:rPr>
                <w:rFonts w:eastAsia="Times New Roman"/>
              </w:rPr>
              <w:t>Movement Parameters</w:t>
            </w:r>
          </w:p>
        </w:tc>
        <w:tc>
          <w:tcPr>
            <w:tcW w:w="2257" w:type="dxa"/>
          </w:tcPr>
          <w:p w14:paraId="0A22CF1E" w14:textId="416841A7" w:rsidR="00A16FB1" w:rsidRDefault="00A16FB1" w:rsidP="00F34D19">
            <w:pPr>
              <w:spacing w:after="160" w:line="480" w:lineRule="auto"/>
              <w:ind w:right="-540"/>
              <w:rPr>
                <w:rFonts w:eastAsia="Times New Roman"/>
              </w:rPr>
            </w:pPr>
            <w:r>
              <w:rPr>
                <w:rFonts w:eastAsia="Times New Roman"/>
              </w:rPr>
              <w:t>Habitat Parameters</w:t>
            </w:r>
          </w:p>
        </w:tc>
        <w:tc>
          <w:tcPr>
            <w:tcW w:w="2257" w:type="dxa"/>
          </w:tcPr>
          <w:p w14:paraId="204AC7F4" w14:textId="0090A8FD" w:rsidR="00A16FB1" w:rsidRDefault="00A16FB1" w:rsidP="00F34D19">
            <w:pPr>
              <w:spacing w:after="160" w:line="480" w:lineRule="auto"/>
              <w:ind w:right="-540"/>
              <w:rPr>
                <w:rFonts w:eastAsia="Times New Roman"/>
              </w:rPr>
            </w:pPr>
            <w:r>
              <w:rPr>
                <w:rFonts w:eastAsia="Times New Roman"/>
              </w:rPr>
              <w:t>Human Parameters</w:t>
            </w:r>
          </w:p>
        </w:tc>
        <w:tc>
          <w:tcPr>
            <w:tcW w:w="2257" w:type="dxa"/>
          </w:tcPr>
          <w:p w14:paraId="319B222B" w14:textId="3231EF93" w:rsidR="00A16FB1" w:rsidRDefault="00A16FB1" w:rsidP="00F34D19">
            <w:pPr>
              <w:spacing w:after="160" w:line="480" w:lineRule="auto"/>
              <w:ind w:right="-540"/>
              <w:rPr>
                <w:rFonts w:eastAsia="Times New Roman"/>
              </w:rPr>
            </w:pPr>
            <w:r>
              <w:rPr>
                <w:rFonts w:eastAsia="Times New Roman"/>
              </w:rPr>
              <w:t>Interactions</w:t>
            </w:r>
          </w:p>
        </w:tc>
      </w:tr>
      <w:tr w:rsidR="00A16FB1" w14:paraId="31F8AEC7" w14:textId="10EC2FFC" w:rsidTr="00A16FB1">
        <w:trPr>
          <w:trHeight w:val="1387"/>
        </w:trPr>
        <w:tc>
          <w:tcPr>
            <w:tcW w:w="2875" w:type="dxa"/>
          </w:tcPr>
          <w:p w14:paraId="1871F417" w14:textId="782CFCD3" w:rsidR="00A16FB1" w:rsidRDefault="00A16FB1" w:rsidP="00F34D19">
            <w:pPr>
              <w:spacing w:after="160" w:line="480" w:lineRule="auto"/>
              <w:ind w:right="-540"/>
              <w:rPr>
                <w:rFonts w:eastAsia="Times New Roman"/>
              </w:rPr>
            </w:pPr>
            <w:r>
              <w:rPr>
                <w:rFonts w:eastAsia="Times New Roman"/>
              </w:rPr>
              <w:lastRenderedPageBreak/>
              <w:t>Null</w:t>
            </w:r>
          </w:p>
        </w:tc>
        <w:tc>
          <w:tcPr>
            <w:tcW w:w="2257" w:type="dxa"/>
          </w:tcPr>
          <w:p w14:paraId="66ADDC90" w14:textId="238446B5" w:rsidR="00A16FB1" w:rsidRDefault="00A16FB1" w:rsidP="00F34D19">
            <w:pPr>
              <w:spacing w:after="160" w:line="480" w:lineRule="auto"/>
              <w:ind w:right="-540"/>
              <w:rPr>
                <w:rFonts w:eastAsia="Times New Roman"/>
              </w:rPr>
            </w:pPr>
            <w:r>
              <w:rPr>
                <w:rFonts w:eastAsia="Times New Roman"/>
              </w:rPr>
              <w:t>log step length + log step length² + cosine turn angle + cosine turn angle ²</w:t>
            </w:r>
          </w:p>
        </w:tc>
        <w:tc>
          <w:tcPr>
            <w:tcW w:w="2257" w:type="dxa"/>
          </w:tcPr>
          <w:p w14:paraId="36F361B8" w14:textId="16425A51" w:rsidR="00A16FB1" w:rsidRDefault="00A16FB1" w:rsidP="00F34D19">
            <w:pPr>
              <w:spacing w:after="160" w:line="480" w:lineRule="auto"/>
              <w:ind w:right="-540"/>
              <w:rPr>
                <w:rFonts w:eastAsia="Times New Roman"/>
              </w:rPr>
            </w:pPr>
          </w:p>
        </w:tc>
        <w:tc>
          <w:tcPr>
            <w:tcW w:w="2257" w:type="dxa"/>
          </w:tcPr>
          <w:p w14:paraId="7988D994" w14:textId="77777777" w:rsidR="00A16FB1" w:rsidRDefault="00A16FB1" w:rsidP="00F34D19">
            <w:pPr>
              <w:spacing w:after="160" w:line="480" w:lineRule="auto"/>
              <w:ind w:right="-540"/>
              <w:rPr>
                <w:rFonts w:eastAsia="Times New Roman"/>
              </w:rPr>
            </w:pPr>
          </w:p>
        </w:tc>
        <w:tc>
          <w:tcPr>
            <w:tcW w:w="2257" w:type="dxa"/>
          </w:tcPr>
          <w:p w14:paraId="24A3AEA4" w14:textId="77777777" w:rsidR="00A16FB1" w:rsidRDefault="00A16FB1" w:rsidP="00F34D19">
            <w:pPr>
              <w:spacing w:after="160" w:line="480" w:lineRule="auto"/>
              <w:ind w:right="-540"/>
              <w:rPr>
                <w:rFonts w:eastAsia="Times New Roman"/>
              </w:rPr>
            </w:pPr>
          </w:p>
        </w:tc>
      </w:tr>
      <w:tr w:rsidR="00A16FB1" w14:paraId="30B574A9" w14:textId="32BAFF28" w:rsidTr="00A16FB1">
        <w:trPr>
          <w:trHeight w:val="1363"/>
        </w:trPr>
        <w:tc>
          <w:tcPr>
            <w:tcW w:w="2875" w:type="dxa"/>
          </w:tcPr>
          <w:p w14:paraId="2C55E774" w14:textId="5EE13AD4" w:rsidR="00A16FB1" w:rsidRDefault="00A16FB1" w:rsidP="00A16FB1">
            <w:pPr>
              <w:spacing w:after="160" w:line="480" w:lineRule="auto"/>
              <w:ind w:right="-540"/>
              <w:rPr>
                <w:rFonts w:eastAsia="Times New Roman"/>
              </w:rPr>
            </w:pPr>
            <w:r>
              <w:rPr>
                <w:rFonts w:eastAsia="Times New Roman"/>
              </w:rPr>
              <w:t>Habitat</w:t>
            </w:r>
          </w:p>
        </w:tc>
        <w:tc>
          <w:tcPr>
            <w:tcW w:w="2257" w:type="dxa"/>
          </w:tcPr>
          <w:p w14:paraId="769D1AD7" w14:textId="709544D2" w:rsidR="00A16FB1" w:rsidRDefault="00A16FB1" w:rsidP="00A16FB1">
            <w:pPr>
              <w:spacing w:after="160" w:line="480" w:lineRule="auto"/>
              <w:ind w:right="-540"/>
              <w:rPr>
                <w:rFonts w:eastAsia="Times New Roman"/>
              </w:rPr>
            </w:pPr>
            <w:r>
              <w:rPr>
                <w:rFonts w:eastAsia="Times New Roman"/>
              </w:rPr>
              <w:t>log step length + log step length² + cosine turn angle + cosine turn angle ²</w:t>
            </w:r>
          </w:p>
        </w:tc>
        <w:tc>
          <w:tcPr>
            <w:tcW w:w="2257" w:type="dxa"/>
          </w:tcPr>
          <w:p w14:paraId="041B91CF" w14:textId="2E42899A" w:rsidR="00A16FB1" w:rsidRDefault="00A16FB1" w:rsidP="00A16FB1">
            <w:pPr>
              <w:spacing w:after="160" w:line="480" w:lineRule="auto"/>
              <w:ind w:right="-540"/>
              <w:rPr>
                <w:rFonts w:eastAsia="Times New Roman"/>
              </w:rPr>
            </w:pPr>
            <w:r>
              <w:rPr>
                <w:rFonts w:eastAsia="Times New Roman"/>
              </w:rPr>
              <w:t xml:space="preserve">Developed + </w:t>
            </w:r>
            <w:r w:rsidRPr="00A16FB1">
              <w:rPr>
                <w:rFonts w:eastAsia="Times New Roman"/>
                <w:b/>
                <w:bCs/>
              </w:rPr>
              <w:t>Forest</w:t>
            </w:r>
            <w:r>
              <w:rPr>
                <w:rFonts w:eastAsia="Times New Roman"/>
              </w:rPr>
              <w:t xml:space="preserve"> + Herbaceous + Wetlands+ </w:t>
            </w:r>
            <w:r w:rsidRPr="00A16FB1">
              <w:rPr>
                <w:rFonts w:eastAsia="Times New Roman"/>
                <w:b/>
                <w:bCs/>
              </w:rPr>
              <w:t>Cosine Aspect</w:t>
            </w:r>
            <w:r>
              <w:rPr>
                <w:rFonts w:eastAsia="Times New Roman"/>
              </w:rPr>
              <w:t xml:space="preserve"> + Terrain Ruggedness</w:t>
            </w:r>
          </w:p>
        </w:tc>
        <w:tc>
          <w:tcPr>
            <w:tcW w:w="2257" w:type="dxa"/>
          </w:tcPr>
          <w:p w14:paraId="4887C55E" w14:textId="77777777" w:rsidR="00A16FB1" w:rsidRDefault="00A16FB1" w:rsidP="00A16FB1">
            <w:pPr>
              <w:spacing w:after="160" w:line="480" w:lineRule="auto"/>
              <w:ind w:right="-540"/>
              <w:rPr>
                <w:rFonts w:eastAsia="Times New Roman"/>
              </w:rPr>
            </w:pPr>
          </w:p>
        </w:tc>
        <w:tc>
          <w:tcPr>
            <w:tcW w:w="2257" w:type="dxa"/>
          </w:tcPr>
          <w:p w14:paraId="6F062948" w14:textId="77777777" w:rsidR="00A16FB1" w:rsidRDefault="00A16FB1" w:rsidP="00A16FB1">
            <w:pPr>
              <w:spacing w:after="160" w:line="480" w:lineRule="auto"/>
              <w:ind w:right="-540"/>
              <w:rPr>
                <w:rFonts w:eastAsia="Times New Roman"/>
              </w:rPr>
            </w:pPr>
          </w:p>
        </w:tc>
      </w:tr>
      <w:tr w:rsidR="00A16FB1" w14:paraId="521D2DBC" w14:textId="5D9AC567" w:rsidTr="00A16FB1">
        <w:trPr>
          <w:trHeight w:val="1363"/>
        </w:trPr>
        <w:tc>
          <w:tcPr>
            <w:tcW w:w="2875" w:type="dxa"/>
          </w:tcPr>
          <w:p w14:paraId="3C4955A8" w14:textId="685988E8" w:rsidR="00A16FB1" w:rsidRDefault="00A16FB1" w:rsidP="00A16FB1">
            <w:pPr>
              <w:spacing w:after="160" w:line="480" w:lineRule="auto"/>
              <w:ind w:right="-540"/>
              <w:rPr>
                <w:rFonts w:eastAsia="Times New Roman"/>
              </w:rPr>
            </w:pPr>
            <w:r>
              <w:rPr>
                <w:rFonts w:eastAsia="Times New Roman"/>
              </w:rPr>
              <w:t>Human</w:t>
            </w:r>
          </w:p>
        </w:tc>
        <w:tc>
          <w:tcPr>
            <w:tcW w:w="2257" w:type="dxa"/>
          </w:tcPr>
          <w:p w14:paraId="6467D4D6" w14:textId="1752A761" w:rsidR="00A16FB1" w:rsidRDefault="00A16FB1" w:rsidP="00A16FB1">
            <w:pPr>
              <w:spacing w:after="160" w:line="480" w:lineRule="auto"/>
              <w:ind w:right="-540"/>
              <w:rPr>
                <w:rFonts w:eastAsia="Times New Roman"/>
              </w:rPr>
            </w:pPr>
            <w:r>
              <w:rPr>
                <w:rFonts w:eastAsia="Times New Roman"/>
              </w:rPr>
              <w:t>log step length + log step length² + cosine turn angle + cosine turn angle ²</w:t>
            </w:r>
          </w:p>
        </w:tc>
        <w:tc>
          <w:tcPr>
            <w:tcW w:w="2257" w:type="dxa"/>
          </w:tcPr>
          <w:p w14:paraId="7E5D0887" w14:textId="77777777" w:rsidR="00A16FB1" w:rsidRDefault="00A16FB1" w:rsidP="00A16FB1">
            <w:pPr>
              <w:spacing w:after="160" w:line="480" w:lineRule="auto"/>
              <w:ind w:right="-540"/>
              <w:rPr>
                <w:rFonts w:eastAsia="Times New Roman"/>
              </w:rPr>
            </w:pPr>
          </w:p>
        </w:tc>
        <w:tc>
          <w:tcPr>
            <w:tcW w:w="2257" w:type="dxa"/>
          </w:tcPr>
          <w:p w14:paraId="16647173" w14:textId="4BEB34A7" w:rsidR="00A16FB1" w:rsidRPr="00A16FB1" w:rsidRDefault="00A16FB1" w:rsidP="00A16FB1">
            <w:pPr>
              <w:spacing w:after="160" w:line="480" w:lineRule="auto"/>
              <w:ind w:right="-540"/>
              <w:rPr>
                <w:rFonts w:eastAsia="Times New Roman"/>
                <w:b/>
                <w:bCs/>
              </w:rPr>
            </w:pPr>
            <w:r w:rsidRPr="00A16FB1">
              <w:rPr>
                <w:rFonts w:eastAsia="Times New Roman"/>
                <w:b/>
                <w:bCs/>
              </w:rPr>
              <w:t>Distance to Trail</w:t>
            </w:r>
          </w:p>
        </w:tc>
        <w:tc>
          <w:tcPr>
            <w:tcW w:w="2257" w:type="dxa"/>
          </w:tcPr>
          <w:p w14:paraId="45BCFD73" w14:textId="5131F33F" w:rsidR="00A16FB1" w:rsidRDefault="00CA51E8" w:rsidP="00A16FB1">
            <w:pPr>
              <w:spacing w:after="160" w:line="480" w:lineRule="auto"/>
              <w:ind w:right="-540"/>
              <w:rPr>
                <w:rFonts w:eastAsia="Times New Roman"/>
              </w:rPr>
            </w:pPr>
            <w:r>
              <w:rPr>
                <w:rFonts w:eastAsia="Times New Roman"/>
              </w:rPr>
              <w:t>Distance to Trail: Human Activity</w:t>
            </w:r>
          </w:p>
        </w:tc>
      </w:tr>
      <w:tr w:rsidR="00A16FB1" w14:paraId="75EE85FE" w14:textId="66706D65" w:rsidTr="00A16FB1">
        <w:trPr>
          <w:trHeight w:val="1387"/>
        </w:trPr>
        <w:tc>
          <w:tcPr>
            <w:tcW w:w="2875" w:type="dxa"/>
          </w:tcPr>
          <w:p w14:paraId="44706787" w14:textId="129E2715" w:rsidR="00A16FB1" w:rsidRDefault="00A16FB1" w:rsidP="00A16FB1">
            <w:pPr>
              <w:spacing w:after="160" w:line="480" w:lineRule="auto"/>
              <w:ind w:right="-540"/>
              <w:rPr>
                <w:rFonts w:eastAsia="Times New Roman"/>
              </w:rPr>
            </w:pPr>
            <w:r>
              <w:rPr>
                <w:rFonts w:eastAsia="Times New Roman"/>
              </w:rPr>
              <w:t>Global 1</w:t>
            </w:r>
          </w:p>
        </w:tc>
        <w:tc>
          <w:tcPr>
            <w:tcW w:w="2257" w:type="dxa"/>
          </w:tcPr>
          <w:p w14:paraId="274084E7" w14:textId="0197AEE9" w:rsidR="00A16FB1" w:rsidRDefault="00A16FB1" w:rsidP="00A16FB1">
            <w:pPr>
              <w:spacing w:after="160" w:line="480" w:lineRule="auto"/>
              <w:ind w:right="-540"/>
              <w:rPr>
                <w:rFonts w:eastAsia="Times New Roman"/>
              </w:rPr>
            </w:pPr>
            <w:r>
              <w:rPr>
                <w:rFonts w:eastAsia="Times New Roman"/>
              </w:rPr>
              <w:t>log step length + log step length² + cosine turn angle + cosine turn angle ²</w:t>
            </w:r>
          </w:p>
        </w:tc>
        <w:tc>
          <w:tcPr>
            <w:tcW w:w="2257" w:type="dxa"/>
          </w:tcPr>
          <w:p w14:paraId="71376A1B" w14:textId="4D5DABAC" w:rsidR="00A16FB1" w:rsidRDefault="00A16FB1" w:rsidP="00A16FB1">
            <w:pPr>
              <w:spacing w:after="160" w:line="480" w:lineRule="auto"/>
              <w:ind w:right="-540"/>
              <w:rPr>
                <w:rFonts w:eastAsia="Times New Roman"/>
              </w:rPr>
            </w:pPr>
            <w:r>
              <w:rPr>
                <w:rFonts w:eastAsia="Times New Roman"/>
              </w:rPr>
              <w:t xml:space="preserve">Developed + </w:t>
            </w:r>
            <w:r w:rsidRPr="00A16FB1">
              <w:rPr>
                <w:rFonts w:eastAsia="Times New Roman"/>
                <w:b/>
                <w:bCs/>
              </w:rPr>
              <w:t>Forest</w:t>
            </w:r>
            <w:r>
              <w:rPr>
                <w:rFonts w:eastAsia="Times New Roman"/>
              </w:rPr>
              <w:t xml:space="preserve"> + Herbaceous + Wetlands+ </w:t>
            </w:r>
            <w:r w:rsidRPr="00A16FB1">
              <w:rPr>
                <w:rFonts w:eastAsia="Times New Roman"/>
                <w:b/>
                <w:bCs/>
              </w:rPr>
              <w:t>Cosine Aspect</w:t>
            </w:r>
            <w:r>
              <w:rPr>
                <w:rFonts w:eastAsia="Times New Roman"/>
              </w:rPr>
              <w:t xml:space="preserve"> + Terrain Ruggedness</w:t>
            </w:r>
          </w:p>
        </w:tc>
        <w:tc>
          <w:tcPr>
            <w:tcW w:w="2257" w:type="dxa"/>
          </w:tcPr>
          <w:p w14:paraId="4C2B3100" w14:textId="2C19DB1B" w:rsidR="00A16FB1" w:rsidRDefault="00A16FB1" w:rsidP="00A16FB1">
            <w:pPr>
              <w:spacing w:after="160" w:line="480" w:lineRule="auto"/>
              <w:ind w:right="-540"/>
              <w:rPr>
                <w:rFonts w:eastAsia="Times New Roman"/>
              </w:rPr>
            </w:pPr>
            <w:r w:rsidRPr="00A16FB1">
              <w:rPr>
                <w:rFonts w:eastAsia="Times New Roman"/>
                <w:b/>
                <w:bCs/>
              </w:rPr>
              <w:t>Distance to Trail</w:t>
            </w:r>
          </w:p>
        </w:tc>
        <w:tc>
          <w:tcPr>
            <w:tcW w:w="2257" w:type="dxa"/>
          </w:tcPr>
          <w:p w14:paraId="75BC2996" w14:textId="2D0E22A7" w:rsidR="00A16FB1" w:rsidRDefault="00CA51E8" w:rsidP="00A16FB1">
            <w:pPr>
              <w:spacing w:after="160" w:line="480" w:lineRule="auto"/>
              <w:ind w:right="-540"/>
              <w:rPr>
                <w:rFonts w:eastAsia="Times New Roman"/>
              </w:rPr>
            </w:pPr>
            <w:r>
              <w:rPr>
                <w:rFonts w:eastAsia="Times New Roman"/>
              </w:rPr>
              <w:t>Log step length : Human Activity</w:t>
            </w:r>
          </w:p>
          <w:p w14:paraId="74D5022A" w14:textId="6F24D4F0" w:rsidR="00CA51E8" w:rsidRPr="00CA51E8" w:rsidRDefault="00CA51E8" w:rsidP="00A16FB1">
            <w:pPr>
              <w:spacing w:after="160" w:line="480" w:lineRule="auto"/>
              <w:ind w:right="-540"/>
              <w:rPr>
                <w:rFonts w:eastAsia="Times New Roman"/>
              </w:rPr>
            </w:pPr>
            <w:r>
              <w:rPr>
                <w:rFonts w:eastAsia="Times New Roman"/>
              </w:rPr>
              <w:t>Log step length</w:t>
            </w:r>
            <w:r>
              <w:rPr>
                <w:rFonts w:eastAsia="Times New Roman"/>
                <w:vertAlign w:val="superscript"/>
              </w:rPr>
              <w:t>2</w:t>
            </w:r>
            <w:r>
              <w:rPr>
                <w:rFonts w:eastAsia="Times New Roman"/>
              </w:rPr>
              <w:t>: Human Activity</w:t>
            </w:r>
          </w:p>
        </w:tc>
      </w:tr>
      <w:tr w:rsidR="00A16FB1" w14:paraId="1625D9B5" w14:textId="5E7DA80D" w:rsidTr="00A16FB1">
        <w:trPr>
          <w:trHeight w:val="1363"/>
        </w:trPr>
        <w:tc>
          <w:tcPr>
            <w:tcW w:w="2875" w:type="dxa"/>
          </w:tcPr>
          <w:p w14:paraId="5A974899" w14:textId="0DA447C9" w:rsidR="00A16FB1" w:rsidRDefault="00A16FB1" w:rsidP="00A16FB1">
            <w:pPr>
              <w:spacing w:after="160" w:line="480" w:lineRule="auto"/>
              <w:ind w:right="-540"/>
              <w:rPr>
                <w:rFonts w:eastAsia="Times New Roman"/>
              </w:rPr>
            </w:pPr>
            <w:r>
              <w:rPr>
                <w:rFonts w:eastAsia="Times New Roman"/>
              </w:rPr>
              <w:t>Global 2</w:t>
            </w:r>
          </w:p>
        </w:tc>
        <w:tc>
          <w:tcPr>
            <w:tcW w:w="2257" w:type="dxa"/>
          </w:tcPr>
          <w:p w14:paraId="78C90200" w14:textId="310F5D35" w:rsidR="00A16FB1" w:rsidRDefault="00A16FB1" w:rsidP="00A16FB1">
            <w:pPr>
              <w:spacing w:after="160" w:line="480" w:lineRule="auto"/>
              <w:ind w:right="-540"/>
              <w:rPr>
                <w:rFonts w:eastAsia="Times New Roman"/>
              </w:rPr>
            </w:pPr>
            <w:r>
              <w:rPr>
                <w:rFonts w:eastAsia="Times New Roman"/>
              </w:rPr>
              <w:t>log step length + log step length² + cosine turn angle + cosine turn angle ²</w:t>
            </w:r>
          </w:p>
        </w:tc>
        <w:tc>
          <w:tcPr>
            <w:tcW w:w="2257" w:type="dxa"/>
          </w:tcPr>
          <w:p w14:paraId="525EB3D5" w14:textId="6282BA14" w:rsidR="00A16FB1" w:rsidRDefault="00A16FB1" w:rsidP="00A16FB1">
            <w:pPr>
              <w:spacing w:after="160" w:line="480" w:lineRule="auto"/>
              <w:ind w:right="-540"/>
              <w:rPr>
                <w:rFonts w:eastAsia="Times New Roman"/>
              </w:rPr>
            </w:pPr>
            <w:r>
              <w:rPr>
                <w:rFonts w:eastAsia="Times New Roman"/>
              </w:rPr>
              <w:t xml:space="preserve">Developed + </w:t>
            </w:r>
            <w:r w:rsidRPr="00A16FB1">
              <w:rPr>
                <w:rFonts w:eastAsia="Times New Roman"/>
                <w:b/>
                <w:bCs/>
              </w:rPr>
              <w:t>Forest</w:t>
            </w:r>
            <w:r>
              <w:rPr>
                <w:rFonts w:eastAsia="Times New Roman"/>
              </w:rPr>
              <w:t xml:space="preserve"> + Herbaceous + Wetlands+ </w:t>
            </w:r>
            <w:r w:rsidRPr="00A16FB1">
              <w:rPr>
                <w:rFonts w:eastAsia="Times New Roman"/>
                <w:b/>
                <w:bCs/>
              </w:rPr>
              <w:lastRenderedPageBreak/>
              <w:t>Cosine Aspect</w:t>
            </w:r>
            <w:r>
              <w:rPr>
                <w:rFonts w:eastAsia="Times New Roman"/>
              </w:rPr>
              <w:t xml:space="preserve"> + Terrain Ruggedness</w:t>
            </w:r>
          </w:p>
        </w:tc>
        <w:tc>
          <w:tcPr>
            <w:tcW w:w="2257" w:type="dxa"/>
          </w:tcPr>
          <w:p w14:paraId="5AA83F8D" w14:textId="6BC20723" w:rsidR="00A16FB1" w:rsidRDefault="00A16FB1" w:rsidP="00A16FB1">
            <w:pPr>
              <w:spacing w:after="160" w:line="480" w:lineRule="auto"/>
              <w:ind w:right="-540"/>
              <w:rPr>
                <w:rFonts w:eastAsia="Times New Roman"/>
              </w:rPr>
            </w:pPr>
            <w:r w:rsidRPr="00A16FB1">
              <w:rPr>
                <w:rFonts w:eastAsia="Times New Roman"/>
                <w:b/>
                <w:bCs/>
              </w:rPr>
              <w:lastRenderedPageBreak/>
              <w:t>Distance to Trail</w:t>
            </w:r>
          </w:p>
        </w:tc>
        <w:tc>
          <w:tcPr>
            <w:tcW w:w="2257" w:type="dxa"/>
          </w:tcPr>
          <w:p w14:paraId="4AE70702" w14:textId="78C26E47" w:rsidR="00A16FB1" w:rsidRDefault="00CA51E8" w:rsidP="00A16FB1">
            <w:pPr>
              <w:spacing w:after="160" w:line="480" w:lineRule="auto"/>
              <w:ind w:right="-540"/>
              <w:rPr>
                <w:rFonts w:eastAsia="Times New Roman"/>
              </w:rPr>
            </w:pPr>
            <w:r>
              <w:rPr>
                <w:rFonts w:eastAsia="Times New Roman"/>
              </w:rPr>
              <w:t>Forest : Human Activity</w:t>
            </w:r>
          </w:p>
        </w:tc>
      </w:tr>
    </w:tbl>
    <w:p w14:paraId="7233B363" w14:textId="77777777" w:rsidR="00F34D19" w:rsidRPr="002505DE" w:rsidRDefault="00F34D19" w:rsidP="00F34D19">
      <w:pPr>
        <w:spacing w:after="160" w:line="480" w:lineRule="auto"/>
        <w:ind w:right="-540"/>
        <w:rPr>
          <w:rFonts w:eastAsia="Times New Roman"/>
        </w:rPr>
      </w:pPr>
    </w:p>
    <w:p w14:paraId="321C8C7E" w14:textId="77777777" w:rsidR="002505DE" w:rsidRPr="002505DE" w:rsidRDefault="002505DE" w:rsidP="00167887">
      <w:pPr>
        <w:spacing w:after="160" w:line="480" w:lineRule="auto"/>
        <w:ind w:right="-540"/>
        <w:rPr>
          <w:rFonts w:eastAsia="Times New Roman"/>
        </w:rPr>
      </w:pPr>
      <w:commentRangeStart w:id="55"/>
      <w:commentRangeStart w:id="56"/>
      <w:r w:rsidRPr="002505DE">
        <w:rPr>
          <w:rFonts w:eastAsia="Times New Roman"/>
          <w:color w:val="000000"/>
        </w:rPr>
        <w:t xml:space="preserve">Models </w:t>
      </w:r>
      <w:commentRangeEnd w:id="55"/>
      <w:r w:rsidR="00BB6B13">
        <w:rPr>
          <w:rStyle w:val="CommentReference"/>
        </w:rPr>
        <w:commentReference w:id="55"/>
      </w:r>
      <w:commentRangeEnd w:id="56"/>
      <w:r w:rsidR="00BB6B13">
        <w:rPr>
          <w:rStyle w:val="CommentReference"/>
        </w:rPr>
        <w:commentReference w:id="56"/>
      </w:r>
      <w:r w:rsidRPr="002505DE">
        <w:rPr>
          <w:rFonts w:eastAsia="Times New Roman"/>
          <w:color w:val="000000"/>
        </w:rPr>
        <w:t>fit to data included a null model that contained only attributes of movement representing how an animal would move free of selection for habitat. Parameters included cosine-transformed turning angle, cosine-transformed turning angle squared, log step length and the squared log step length. Cosine-transformed step length converts this circular variable into a variable where 1 represents no change in turn angle and -1 indicates a 180° change in direction, with left and right turns represented by 0. This allows us to account for the tendency of movement in the same direction. Cosine-transformed turning angle squared was added as a covariate after initial data exploration indicated deer exhibited a tendency to persist in direction of travel (1) or travel in the exact opposite direction (-1). Log step length and squared log step length were included because the estimated coefficients of these step length parameters can be combined with the estimated parameters of our observed lognormal step length distribution to update our step length distribution (Avgar et al. 2016). Furthermore, we can include interactions with these movement parameters to allow movement distributions to change depending on environmental conditions (</w:t>
      </w:r>
      <w:proofErr w:type="spellStart"/>
      <w:r w:rsidRPr="002505DE">
        <w:rPr>
          <w:rFonts w:eastAsia="Times New Roman"/>
          <w:color w:val="000000"/>
        </w:rPr>
        <w:t>Fieberg</w:t>
      </w:r>
      <w:proofErr w:type="spellEnd"/>
      <w:r w:rsidRPr="002505DE">
        <w:rPr>
          <w:rFonts w:eastAsia="Times New Roman"/>
          <w:color w:val="000000"/>
        </w:rPr>
        <w:t xml:space="preserve"> et al. 2021). Movement parameters interacted with human activity were used to update step length distributions from the model to explore changes in movement patterns in response to human activity. </w:t>
      </w:r>
    </w:p>
    <w:p w14:paraId="0C4679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The null model with just movement parameters explained above was fit to test if models involving habitat selection parameters could outperform a model assuming movement irrespective of habitat selection (</w:t>
      </w:r>
      <w:proofErr w:type="spellStart"/>
      <w:r w:rsidRPr="002505DE">
        <w:rPr>
          <w:rFonts w:eastAsia="Times New Roman"/>
          <w:color w:val="000000"/>
        </w:rPr>
        <w:t>Fieberg</w:t>
      </w:r>
      <w:proofErr w:type="spellEnd"/>
      <w:r w:rsidRPr="002505DE">
        <w:rPr>
          <w:rFonts w:eastAsia="Times New Roman"/>
          <w:color w:val="000000"/>
        </w:rPr>
        <w:t xml:space="preserve"> et al. 2021). A habitat model was fit incorporating habitat covariates (land cover classes, cosine-transformed aspect, terrain ruggedness index) and a human activity model was fit with main effects of, and an interaction between, rolling average of human activity and distance to trail. Two variations of a global model were fit, the first of which included interactions between movement characteristics and rolling average of human activity. We used this interaction to investigate how movement behavior changed in response to changes in human activity. The second global model contained an interaction between rolling average of human activity and forest habitat selection. The five models were fit on the whole (pooled) dataset, a dataset for points at night and a dataset for points during the day. Continuous variables were scaled and centered. Analysis was not done with the crepuscular time period due to a small sample size caused by the small window of time classified as crepuscular.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time period of each day for each individual. We tested a model with an interaction between human activity and time of day versus a model with just the main effects of </w:t>
      </w:r>
      <w:r w:rsidRPr="002505DE">
        <w:rPr>
          <w:rFonts w:eastAsia="Times New Roman"/>
          <w:color w:val="000000"/>
        </w:rPr>
        <w:lastRenderedPageBreak/>
        <w:t xml:space="preserve">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4FD7ABDF"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Previous research has recognized the importance of scale in species-habitat relationships (</w:t>
      </w:r>
      <w:proofErr w:type="spellStart"/>
      <w:r w:rsidRPr="002505DE">
        <w:rPr>
          <w:rFonts w:eastAsia="Times New Roman"/>
          <w:color w:val="000000"/>
        </w:rPr>
        <w:t>McGarigal</w:t>
      </w:r>
      <w:proofErr w:type="spellEnd"/>
      <w:r w:rsidRPr="002505DE">
        <w:rPr>
          <w:rFonts w:eastAsia="Times New Roman"/>
          <w:color w:val="000000"/>
        </w:rPr>
        <w:t xml:space="preserve"> et al. 2016, Moraga et al.2019), therefore we included measurements of variables at multiple scales to account for the scale of effect (Moraga et al. 2019). An estimate of slope at camera site and mean slope within 100 meters of camera site was 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57"/>
      <w:r w:rsidRPr="002505DE">
        <w:rPr>
          <w:rFonts w:eastAsia="Times New Roman"/>
          <w:color w:val="000000"/>
        </w:rPr>
        <w:t>100m, 250m, and 385m</w:t>
      </w:r>
      <w:commentRangeEnd w:id="57"/>
      <w:r>
        <w:rPr>
          <w:rStyle w:val="CommentReference"/>
        </w:rPr>
        <w:commentReference w:id="57"/>
      </w:r>
      <w:r w:rsidRPr="002505DE">
        <w:rPr>
          <w:rFonts w:eastAsia="Times New Roman"/>
          <w:color w:val="000000"/>
        </w:rPr>
        <w:t>. Distance to herbaceous cover, assumed to be a proxy for high quality forage for mule deer based on our habitat selection study, 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lastRenderedPageBreak/>
        <w:t>Time-to-event Camera Analysis</w:t>
      </w:r>
    </w:p>
    <w:p w14:paraId="18C8FB87" w14:textId="0B8C86A8" w:rsidR="002505DE" w:rsidRPr="002505DE" w:rsidRDefault="002505DE" w:rsidP="00167887">
      <w:pPr>
        <w:spacing w:before="120" w:line="480" w:lineRule="auto"/>
        <w:rPr>
          <w:rFonts w:eastAsia="Times New Roman"/>
        </w:rPr>
      </w:pPr>
      <w:r w:rsidRPr="002505DE">
        <w:rPr>
          <w:rFonts w:eastAsia="Times New Roman"/>
          <w:color w:val="000000"/>
        </w:rPr>
        <w:t>Time-to-event modeling (TTE)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 xml:space="preserve">Loonam et al. 2021), is a part of a relatively new set of models using camera viewsheds to estimate abundance of unmarked populations. TTE specifically allows us to leverage movement data from mule deer telemetry, in combination with captures of our study species on </w:t>
      </w:r>
      <w:proofErr w:type="spellStart"/>
      <w:r w:rsidRPr="002505DE">
        <w:rPr>
          <w:rFonts w:eastAsia="Times New Roman"/>
          <w:color w:val="000000"/>
        </w:rPr>
        <w:t>trail</w:t>
      </w:r>
      <w:proofErr w:type="spellEnd"/>
      <w:r w:rsidRPr="002505DE">
        <w:rPr>
          <w:rFonts w:eastAsia="Times New Roman"/>
          <w:color w:val="000000"/>
        </w:rPr>
        <w:t xml:space="preserve"> cameras to estimate abundance (Moeller et al. 2018).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Pr="002505DE">
        <w:rPr>
          <w:rFonts w:eastAsia="Times New Roman"/>
          <w:color w:val="000000"/>
        </w:rPr>
        <w:t>, Moeller et al. 2022). More specifically, TTE models the distribution of animals in the collective viewshed of all the cameras as a Poisson distribution and utilizes the connection to the exponential distribution, representing the amount of time it takes for a Poisson distributed event to occur (Loonam et al. 2021</w:t>
      </w:r>
      <w:r w:rsidR="0076619F">
        <w:rPr>
          <w:rFonts w:eastAsia="Times New Roman"/>
          <w:color w:val="000000"/>
        </w:rPr>
        <w:t>a</w:t>
      </w:r>
      <w:r w:rsidRPr="002505DE">
        <w:rPr>
          <w:rFonts w:eastAsia="Times New Roman"/>
          <w:color w:val="000000"/>
        </w:rPr>
        <w:t>). Therefore, we measure the number of sampling periods it takes for an animal to appear during a sampling occasion to then estimate abundance. These measures are repeated across time and across space at multiple cameras allowing us to model heterogeneous density at individual cameras based on environmental factors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lastRenderedPageBreak/>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non-trivial, as movement rate measured in discrete time is dependent on sampling rate with coarse time scales under-estimating speed and very fine time scales over-estimating speed (Noonan et al. 2019, Poulin et al. 2021). Over- and underestimating speed has been shown to cause a linear bias in density estimates from TTE models (Loonam et al. 2021</w:t>
      </w:r>
      <w:r w:rsidR="0076619F">
        <w:rPr>
          <w:rFonts w:eastAsia="Times New Roman"/>
          <w:color w:val="000000"/>
        </w:rPr>
        <w:t>a</w:t>
      </w:r>
      <w:r w:rsidRPr="002505DE">
        <w:rPr>
          <w:rFonts w:eastAsia="Times New Roman"/>
          <w:color w:val="000000"/>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040B8FE6"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w:t>
      </w:r>
      <w:r w:rsidRPr="002505DE">
        <w:rPr>
          <w:rFonts w:eastAsia="Times New Roman"/>
          <w:color w:val="000000"/>
        </w:rPr>
        <w:lastRenderedPageBreak/>
        <w:t>study on deer winter range, with the earliest migration date found among collared deer to be May 15. To separately investigate heterogeneous density among cameras, the entire deployment period (April 2022-August 2022) was used to 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posterior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w:t>
      </w:r>
      <w:r w:rsidRPr="002505DE">
        <w:rPr>
          <w:rFonts w:eastAsia="Times New Roman"/>
          <w:color w:val="000000"/>
        </w:rPr>
        <w:lastRenderedPageBreak/>
        <w:t>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312BEE" w14:textId="79274F26"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Movement </w:t>
      </w:r>
      <w:r w:rsidR="00193A49">
        <w:rPr>
          <w:rFonts w:eastAsia="Times New Roman"/>
          <w:b/>
          <w:bCs/>
          <w:color w:val="000000"/>
        </w:rPr>
        <w:t>r</w:t>
      </w:r>
      <w:r w:rsidRPr="00193A49">
        <w:rPr>
          <w:rFonts w:eastAsia="Times New Roman"/>
          <w:b/>
          <w:bCs/>
          <w:color w:val="000000"/>
        </w:rPr>
        <w:t xml:space="preserve">ate </w:t>
      </w:r>
      <w:r w:rsidR="00193A49">
        <w:rPr>
          <w:rFonts w:eastAsia="Times New Roman"/>
          <w:b/>
          <w:bCs/>
          <w:color w:val="000000"/>
        </w:rPr>
        <w:t>r</w:t>
      </w:r>
      <w:r w:rsidRPr="00193A49">
        <w:rPr>
          <w:rFonts w:eastAsia="Times New Roman"/>
          <w:b/>
          <w:bCs/>
          <w:color w:val="000000"/>
        </w:rPr>
        <w:t>egression</w:t>
      </w:r>
    </w:p>
    <w:p w14:paraId="496F014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The model including an interaction between daily human activity and diel period was the best fit model. Daily human activity had a strong, positive effect on movement rates, and deer movement rate was smaller at night compared to crepuscular times of day, while daytime movement did not differ significantly from crepuscular time periods (Figure 6). Male deer had higher movement rates and the effect of human activity interacting with time of day was significantly negative for both day and night in comparison to crepuscular times of day (Figure 6). Figure 7 shows the effect of this interaction, with deer increasing their movement rate most during crepuscular periods of the </w:t>
      </w:r>
      <w:r w:rsidRPr="002505DE">
        <w:rPr>
          <w:rFonts w:eastAsia="Times New Roman"/>
          <w:color w:val="000000"/>
        </w:rPr>
        <w:lastRenderedPageBreak/>
        <w:t>day in response to human activity and also showing increases in movement rate during the night in response to human activity. Meanwhile we see a decrease in deer movement in response to human activity during the day (Figure 7).</w:t>
      </w:r>
    </w:p>
    <w:p w14:paraId="2F8B5D76" w14:textId="51F7844C" w:rsidR="002D4925" w:rsidRPr="002505DE" w:rsidRDefault="00E121B6" w:rsidP="00167887">
      <w:pPr>
        <w:spacing w:after="160" w:line="480" w:lineRule="auto"/>
        <w:ind w:right="-540"/>
        <w:jc w:val="center"/>
        <w:rPr>
          <w:rFonts w:eastAsia="Times New Roman"/>
        </w:rPr>
      </w:pPr>
      <w:r>
        <w:rPr>
          <w:rFonts w:eastAsia="Times New Roman"/>
          <w:noProof/>
        </w:rPr>
        <w:drawing>
          <wp:inline distT="0" distB="0" distL="0" distR="0" wp14:anchorId="1F9B2610" wp14:editId="642E67C9">
            <wp:extent cx="4515480" cy="3315163"/>
            <wp:effectExtent l="0" t="0" r="0" b="0"/>
            <wp:docPr id="745412938" name="Picture 12" descr="A graph of a person's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2938" name="Picture 12" descr="A graph of a person's activ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480" cy="3315163"/>
                    </a:xfrm>
                    <a:prstGeom prst="rect">
                      <a:avLst/>
                    </a:prstGeom>
                  </pic:spPr>
                </pic:pic>
              </a:graphicData>
            </a:graphic>
          </wp:inline>
        </w:drawing>
      </w:r>
    </w:p>
    <w:p w14:paraId="42910D5C" w14:textId="3B2DB5AB"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TTE </w:t>
      </w:r>
      <w:r w:rsidR="00193A49" w:rsidRPr="00193A49">
        <w:rPr>
          <w:rFonts w:eastAsia="Times New Roman"/>
          <w:b/>
          <w:bCs/>
          <w:color w:val="000000"/>
        </w:rPr>
        <w:t>m</w:t>
      </w:r>
      <w:r w:rsidRPr="00193A49">
        <w:rPr>
          <w:rFonts w:eastAsia="Times New Roman"/>
          <w:b/>
          <w:bCs/>
          <w:color w:val="000000"/>
        </w:rPr>
        <w:t>odeling</w:t>
      </w:r>
    </w:p>
    <w:p w14:paraId="51BA52F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on the study area dependent on camera viewshed estimates were 4.21 deer/km² for a viewshed area of 45m², 3.42 deer/km² for a viewshed area of 65m² and 2.87 deer/km² for a viewshed area of 80m² (Figure 8). As parameters estimates for camera viewshed area increased, density estimates for mule deer decreased. </w:t>
      </w:r>
    </w:p>
    <w:p w14:paraId="1A953500" w14:textId="67335459"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3737C375" wp14:editId="44B37ADC">
            <wp:extent cx="4176712" cy="3032831"/>
            <wp:effectExtent l="0" t="0" r="0" b="0"/>
            <wp:docPr id="17779191" name="Picture 13"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91" name="Picture 13" descr="A diagram of a number of objec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0544" cy="3042875"/>
                    </a:xfrm>
                    <a:prstGeom prst="rect">
                      <a:avLst/>
                    </a:prstGeom>
                  </pic:spPr>
                </pic:pic>
              </a:graphicData>
            </a:graphic>
          </wp:inline>
        </w:drawing>
      </w:r>
    </w:p>
    <w:p w14:paraId="740DD80C"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dependent on movement rate estimates for mule deer were 13.91 deer/km² at a movement rate of 41 meters/</w:t>
      </w:r>
      <w:proofErr w:type="spellStart"/>
      <w:r w:rsidRPr="002505DE">
        <w:rPr>
          <w:rFonts w:eastAsia="Times New Roman"/>
          <w:color w:val="000000"/>
        </w:rPr>
        <w:t>hr</w:t>
      </w:r>
      <w:proofErr w:type="spellEnd"/>
      <w:r w:rsidRPr="002505DE">
        <w:rPr>
          <w:rFonts w:eastAsia="Times New Roman"/>
          <w:color w:val="000000"/>
        </w:rPr>
        <w:t>, 4.61 deer/km² at a movement rate of 106 meters/</w:t>
      </w:r>
      <w:proofErr w:type="spellStart"/>
      <w:r w:rsidRPr="002505DE">
        <w:rPr>
          <w:rFonts w:eastAsia="Times New Roman"/>
          <w:color w:val="000000"/>
        </w:rPr>
        <w:t>hr</w:t>
      </w:r>
      <w:proofErr w:type="spellEnd"/>
      <w:r w:rsidRPr="002505DE">
        <w:rPr>
          <w:rFonts w:eastAsia="Times New Roman"/>
          <w:color w:val="000000"/>
        </w:rPr>
        <w:t xml:space="preserve"> and 1.80 deer/km² at a movement rate of 208 meters/</w:t>
      </w:r>
      <w:proofErr w:type="spellStart"/>
      <w:r w:rsidRPr="002505DE">
        <w:rPr>
          <w:rFonts w:eastAsia="Times New Roman"/>
          <w:color w:val="000000"/>
        </w:rPr>
        <w:t>hr</w:t>
      </w:r>
      <w:proofErr w:type="spellEnd"/>
      <w:r w:rsidRPr="002505DE">
        <w:rPr>
          <w:rFonts w:eastAsia="Times New Roman"/>
          <w:color w:val="000000"/>
        </w:rPr>
        <w:t xml:space="preserve"> (Figure 9). The movement rate of 208 meters/</w:t>
      </w:r>
      <w:proofErr w:type="spellStart"/>
      <w:r w:rsidRPr="002505DE">
        <w:rPr>
          <w:rFonts w:eastAsia="Times New Roman"/>
          <w:color w:val="000000"/>
        </w:rPr>
        <w:t>hr</w:t>
      </w:r>
      <w:proofErr w:type="spellEnd"/>
      <w:r w:rsidRPr="002505DE">
        <w:rPr>
          <w:rFonts w:eastAsia="Times New Roman"/>
          <w:color w:val="000000"/>
        </w:rPr>
        <w:t xml:space="preserve"> was estimated from an average movement rate of continuous time movement models fit to the movement data of 9 deer. As deer movement rate increased, estimates of deer density decreased.</w:t>
      </w:r>
    </w:p>
    <w:p w14:paraId="1F4D1280" w14:textId="7EC0F3FB"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4B5CDADF" wp14:editId="7B482562">
            <wp:extent cx="3957637" cy="2685273"/>
            <wp:effectExtent l="0" t="0" r="5080" b="1270"/>
            <wp:docPr id="1083093744" name="Picture 1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744" name="Picture 14" descr="A graph of a number of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74919" cy="2696999"/>
                    </a:xfrm>
                    <a:prstGeom prst="rect">
                      <a:avLst/>
                    </a:prstGeom>
                  </pic:spPr>
                </pic:pic>
              </a:graphicData>
            </a:graphic>
          </wp:inline>
        </w:drawing>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lastRenderedPageBreak/>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58"/>
      <w:r w:rsidRPr="002505DE">
        <w:rPr>
          <w:rFonts w:eastAsia="Times New Roman"/>
          <w:b/>
          <w:bCs/>
          <w:color w:val="000000"/>
        </w:rPr>
        <w:t>D</w:t>
      </w:r>
      <w:r w:rsidR="00AF4F8D">
        <w:rPr>
          <w:rFonts w:eastAsia="Times New Roman"/>
          <w:b/>
          <w:bCs/>
          <w:color w:val="000000"/>
        </w:rPr>
        <w:t>ISCUSSION</w:t>
      </w:r>
      <w:commentRangeEnd w:id="58"/>
      <w:r w:rsidR="003D259D">
        <w:rPr>
          <w:rStyle w:val="CommentReference"/>
        </w:rPr>
        <w:commentReference w:id="58"/>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w:t>
      </w:r>
      <w:r w:rsidRPr="002505DE">
        <w:rPr>
          <w:rFonts w:eastAsia="Times New Roman"/>
          <w:color w:val="000000"/>
        </w:rPr>
        <w:lastRenderedPageBreak/>
        <w:t>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as a result of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an indirect pathway impacting mule deer, or competing ungulate species, initiated by increased </w:t>
      </w:r>
      <w:r w:rsidRPr="002505DE">
        <w:rPr>
          <w:rFonts w:eastAsia="Times New Roman"/>
          <w:color w:val="000000"/>
        </w:rPr>
        <w:lastRenderedPageBreak/>
        <w:t>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work similarly </w:t>
      </w:r>
      <w:r w:rsidRPr="002505DE">
        <w:rPr>
          <w:rFonts w:eastAsia="Times New Roman"/>
          <w:color w:val="000000"/>
        </w:rPr>
        <w:lastRenderedPageBreak/>
        <w:t xml:space="preserve">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w:t>
      </w:r>
      <w:r w:rsidRPr="002505DE">
        <w:rPr>
          <w:rFonts w:eastAsia="Times New Roman"/>
          <w:color w:val="000000"/>
        </w:rPr>
        <w:lastRenderedPageBreak/>
        <w:t>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w:t>
      </w:r>
      <w:r w:rsidRPr="002505DE">
        <w:rPr>
          <w:rFonts w:eastAsia="Times New Roman"/>
          <w:color w:val="000000"/>
        </w:rPr>
        <w:lastRenderedPageBreak/>
        <w:t>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697CD138"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We attempted to account for uncertainty in movement rate using two estimates of movement rate from discrete movement data, including intervals between locations less than 2 </w:t>
      </w:r>
      <w:proofErr w:type="spellStart"/>
      <w:r w:rsidRPr="002505DE">
        <w:rPr>
          <w:rFonts w:eastAsia="Times New Roman"/>
          <w:color w:val="000000"/>
        </w:rPr>
        <w:t>hrs</w:t>
      </w:r>
      <w:proofErr w:type="spellEnd"/>
      <w:r w:rsidRPr="002505DE">
        <w:rPr>
          <w:rFonts w:eastAsia="Times New Roman"/>
          <w:color w:val="000000"/>
        </w:rPr>
        <w:t xml:space="preserve"> (41 meters/</w:t>
      </w:r>
      <w:proofErr w:type="spellStart"/>
      <w:r w:rsidRPr="002505DE">
        <w:rPr>
          <w:rFonts w:eastAsia="Times New Roman"/>
          <w:color w:val="000000"/>
        </w:rPr>
        <w:t>hr</w:t>
      </w:r>
      <w:proofErr w:type="spellEnd"/>
      <w:r w:rsidRPr="002505DE">
        <w:rPr>
          <w:rFonts w:eastAsia="Times New Roman"/>
          <w:color w:val="000000"/>
        </w:rPr>
        <w:t xml:space="preserve">), less than 1 </w:t>
      </w:r>
      <w:proofErr w:type="spellStart"/>
      <w:r w:rsidRPr="002505DE">
        <w:rPr>
          <w:rFonts w:eastAsia="Times New Roman"/>
          <w:color w:val="000000"/>
        </w:rPr>
        <w:t>hr</w:t>
      </w:r>
      <w:proofErr w:type="spellEnd"/>
      <w:r w:rsidRPr="002505DE">
        <w:rPr>
          <w:rFonts w:eastAsia="Times New Roman"/>
          <w:color w:val="000000"/>
        </w:rPr>
        <w:t xml:space="preserve"> (106 meters/</w:t>
      </w:r>
      <w:proofErr w:type="spellStart"/>
      <w:r w:rsidRPr="002505DE">
        <w:rPr>
          <w:rFonts w:eastAsia="Times New Roman"/>
          <w:color w:val="000000"/>
        </w:rPr>
        <w:t>hr</w:t>
      </w:r>
      <w:proofErr w:type="spellEnd"/>
      <w:r w:rsidRPr="002505DE">
        <w:rPr>
          <w:rFonts w:eastAsia="Times New Roman"/>
          <w:color w:val="000000"/>
        </w:rPr>
        <w:t>) and using a continuous time movement model robust to the resolution of location data (208 meters/</w:t>
      </w:r>
      <w:proofErr w:type="spellStart"/>
      <w:r w:rsidRPr="002505DE">
        <w:rPr>
          <w:rFonts w:eastAsia="Times New Roman"/>
          <w:color w:val="000000"/>
        </w:rPr>
        <w:t>hr</w:t>
      </w:r>
      <w:proofErr w:type="spellEnd"/>
      <w:r w:rsidRPr="002505DE">
        <w:rPr>
          <w:rFonts w:eastAsia="Times New Roman"/>
          <w:color w:val="000000"/>
        </w:rPr>
        <w:t xml:space="preserve">) (Noonan et al. 2019). With density estimates decreasing with movement speed, we suspect, if anything, a </w:t>
      </w:r>
      <w:r w:rsidRPr="002505DE">
        <w:rPr>
          <w:rFonts w:eastAsia="Times New Roman"/>
          <w:color w:val="000000"/>
        </w:rPr>
        <w:lastRenderedPageBreak/>
        <w:t>positive bias in density (Loonam et al. 2021</w:t>
      </w:r>
      <w:r w:rsidR="0076619F">
        <w:rPr>
          <w:rFonts w:eastAsia="Times New Roman"/>
          <w:color w:val="000000"/>
        </w:rPr>
        <w:t>a</w:t>
      </w:r>
      <w:r w:rsidRPr="002505DE">
        <w:rPr>
          <w:rFonts w:eastAsia="Times New Roman"/>
          <w:color w:val="000000"/>
        </w:rPr>
        <w:t xml:space="preserve">, Santini et al. 2022). At the landscape level, cameras were placed systematically, and were then placed randomly within grid cells, while trails were targeted within proximity of randomized locations. Cameras were placed randomly at 2 of 3 scales, and followed recommendations of </w:t>
      </w:r>
      <w:r w:rsidRPr="002505DE">
        <w:rPr>
          <w:rFonts w:eastAsia="Times New Roman"/>
          <w:i/>
          <w:iCs/>
          <w:color w:val="000000"/>
        </w:rPr>
        <w:t xml:space="preserve">a priori </w:t>
      </w:r>
      <w:r w:rsidRPr="002505DE">
        <w:rPr>
          <w:rFonts w:eastAsia="Times New Roman"/>
          <w:color w:val="000000"/>
        </w:rPr>
        <w:t>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We attempted to account for uncertainty surrounding camera viewshed area estimates by including density estimates at three different parameter values, finding a decrease in density estimates with an increase in camera viewshed area. Given our conservative estimate of camera viewshed area, we again suspect this may overestimate deer density, while other studies have similarly used a single value to represent viewshed area across all cameras (</w:t>
      </w:r>
      <w:r w:rsidR="00AA612A" w:rsidRPr="002505DE">
        <w:rPr>
          <w:rFonts w:eastAsia="Times New Roman"/>
          <w:color w:val="000000"/>
        </w:rPr>
        <w:t>Moeller et al. 2018</w:t>
      </w:r>
      <w:r w:rsidR="00AA612A">
        <w:rPr>
          <w:rFonts w:eastAsia="Times New Roman"/>
          <w:color w:val="000000"/>
        </w:rPr>
        <w:t xml:space="preserve">, </w:t>
      </w:r>
      <w:r w:rsidR="00AA612A" w:rsidRPr="002505DE">
        <w:rPr>
          <w:rFonts w:eastAsia="Times New Roman"/>
          <w:color w:val="000000"/>
        </w:rPr>
        <w:t>Loonam et al. 2021</w:t>
      </w:r>
      <w:r w:rsidR="00AA612A">
        <w:rPr>
          <w:rFonts w:eastAsia="Times New Roman"/>
          <w:color w:val="000000"/>
        </w:rPr>
        <w:t xml:space="preserve">, </w:t>
      </w:r>
      <w:r w:rsidRPr="002505DE">
        <w:rPr>
          <w:rFonts w:eastAsia="Times New Roman"/>
          <w:color w:val="000000"/>
        </w:rPr>
        <w:t>Ausband et al. 2022, McMurry et al. 2023). Considering our attempts to account for uncertainty in estimates in our area and movement rate parameters, previous findings indicating comparable estimates of TTE models to other estimates of density, and the violation of all these assumptions more likely leading to overestimation of density, we feel confident in our density estimates reflecting a low density of mule deer on our study area in comparison to other winter ranges.</w:t>
      </w:r>
    </w:p>
    <w:p w14:paraId="33BC505E" w14:textId="614BCBD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Density of mule deer on our study area was estimated using time to event modeling resulting in estimates of 1.8-13 deer/km² depending on different estimates of camera viewshed area and movement rates. We focused our density estimates in pinyon-juniper habitat as we were most interested in the density of deer this predominant winter range habitat type could </w:t>
      </w:r>
      <w:proofErr w:type="gramStart"/>
      <w:r w:rsidRPr="002505DE">
        <w:rPr>
          <w:rFonts w:eastAsia="Times New Roman"/>
          <w:color w:val="000000"/>
        </w:rPr>
        <w:t>support</w:t>
      </w:r>
      <w:proofErr w:type="gramEnd"/>
      <w:r w:rsidRPr="002505DE">
        <w:rPr>
          <w:rFonts w:eastAsia="Times New Roman"/>
          <w:color w:val="000000"/>
        </w:rPr>
        <w:t xml:space="preserve"> and this is where recreation took place. Density estimates for other winter ranges in Colorado include estimates ranging from 4-14 deer/km² to 20-84 deer/km² across the Uncompahgre Plateau (Bergman et al. 2015). Earlier mule deer density estimates from the same range were &lt;2 to &gt;30 deer/km², with chosen study sites having densities that varied between 31-59 deer/km² regularly reaching 85 deer/km² (Bishop et al. 2009). Elsewhere in Colorado, mule deer density estimates on a winter range impacted by natural gas development were ~6-14 deer/km² (Northrup et al. 2021), while earlier estimates on the same range were ~40-80 deer/km² before natural and intended reductions brought densities down to ~20 deer/km² (White and Bartmann 1998). By comparison, our estimate of mule deer density is on the low end for reported densities in comparison with other winter ranges comprised of pinyon-juniper habitat, and in line with estimates of deer densities on winter range with high intensities of energy development (Northrup et al. 2021). 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2C578D67" w:rsidR="000C789E" w:rsidRPr="00DD4D69" w:rsidRDefault="002505DE" w:rsidP="00167887">
      <w:pPr>
        <w:spacing w:after="160" w:line="480" w:lineRule="auto"/>
        <w:ind w:right="-540"/>
        <w:rPr>
          <w:rFonts w:eastAsia="Times New Roman"/>
        </w:rPr>
      </w:pPr>
      <w:r w:rsidRPr="002505DE">
        <w:rPr>
          <w:rFonts w:eastAsia="Times New Roman"/>
          <w:color w:val="000000"/>
        </w:rPr>
        <w:lastRenderedPageBreak/>
        <w:t xml:space="preserve">While our density estimate is </w:t>
      </w:r>
      <w:r w:rsidR="00AA612A" w:rsidRPr="002505DE">
        <w:rPr>
          <w:rFonts w:eastAsia="Times New Roman"/>
          <w:color w:val="000000"/>
        </w:rPr>
        <w:t xml:space="preserve">low </w:t>
      </w:r>
      <w:r w:rsidR="00AA612A">
        <w:rPr>
          <w:rFonts w:eastAsia="Times New Roman"/>
          <w:color w:val="000000"/>
        </w:rPr>
        <w:t xml:space="preserve">compared </w:t>
      </w:r>
      <w:r w:rsidRPr="002505DE">
        <w:rPr>
          <w:rFonts w:eastAsia="Times New Roman"/>
          <w:color w:val="000000"/>
        </w:rPr>
        <w:t>to values from other winter ranges, this is not necessarily a reflection of human disturbance. Low densities could simply reflect timing of surveys, our density estimate took place in late spring (April-May) immediately prior to deer migrating to summer range, with deer less constrained by snow during this time of year and therefore potentially less concentrated than if surveys had been conducted earlier in winter. Additionally, lower density could be an artifact of past conditions or events that reduced density, as well as a product of limitation on summer range, although as previously discussed mule deer in Colorado are thought to be limited by winter habitat (</w:t>
      </w:r>
      <w:r w:rsidR="00AA612A" w:rsidRPr="002505DE">
        <w:rPr>
          <w:rFonts w:eastAsia="Times New Roman"/>
          <w:color w:val="000000"/>
        </w:rPr>
        <w:t>Bishop et al. 2009</w:t>
      </w:r>
      <w:r w:rsidR="00AA612A">
        <w:rPr>
          <w:rFonts w:eastAsia="Times New Roman"/>
          <w:color w:val="000000"/>
        </w:rPr>
        <w:t xml:space="preserve">, </w:t>
      </w:r>
      <w:r w:rsidRPr="002505DE">
        <w:rPr>
          <w:rFonts w:eastAsia="Times New Roman"/>
          <w:color w:val="000000"/>
        </w:rPr>
        <w:t>Bergman et al. 2015, Northrup et al. 2021). Lower density could also be due to poor habitat quality regardless of human activity potentially limiting nutritional carrying capacity of the range (Northrup et al. 2021). 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45C21EA0" w14:textId="7FB78CF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Density dependent impacts</w:t>
      </w:r>
    </w:p>
    <w:p w14:paraId="431DB77E" w14:textId="42ADF033" w:rsidR="002505DE" w:rsidRPr="002505DE" w:rsidRDefault="002505DE" w:rsidP="00167887">
      <w:pPr>
        <w:spacing w:after="160" w:line="480" w:lineRule="auto"/>
        <w:ind w:right="-540"/>
        <w:rPr>
          <w:rFonts w:eastAsia="Times New Roman"/>
        </w:rPr>
      </w:pPr>
      <w:r w:rsidRPr="002505DE">
        <w:rPr>
          <w:rFonts w:eastAsia="Times New Roman"/>
          <w:color w:val="000000"/>
        </w:rPr>
        <w:t>Regardless of the cause, low densities raise questions about density dependence, which can modulate the impact of recreation (</w:t>
      </w:r>
      <w:proofErr w:type="spellStart"/>
      <w:r w:rsidRPr="002505DE">
        <w:rPr>
          <w:rFonts w:eastAsia="Times New Roman"/>
          <w:color w:val="000000"/>
        </w:rPr>
        <w:t>Tablado</w:t>
      </w:r>
      <w:proofErr w:type="spellEnd"/>
      <w:r w:rsidRPr="002505DE">
        <w:rPr>
          <w:rFonts w:eastAsia="Times New Roman"/>
          <w:color w:val="000000"/>
        </w:rPr>
        <w:t xml:space="preserve"> and Jenni 2017). For large-bodied, long-lived species like mule deer, whose life history is characterized by small litter sizes, multiple reproductive </w:t>
      </w:r>
      <w:r w:rsidRPr="002505DE">
        <w:rPr>
          <w:rFonts w:eastAsia="Times New Roman"/>
          <w:color w:val="000000"/>
        </w:rPr>
        <w:lastRenderedPageBreak/>
        <w:t>efforts, and high adult survival rates, density-dependence plays a critical role in population dynamics (</w:t>
      </w:r>
      <w:r w:rsidR="00AA612A" w:rsidRPr="002505DE">
        <w:rPr>
          <w:rFonts w:eastAsia="Times New Roman"/>
          <w:color w:val="000000"/>
        </w:rPr>
        <w:t>Bowyer et al. 2014</w:t>
      </w:r>
      <w:r w:rsidR="00AA612A">
        <w:rPr>
          <w:rFonts w:eastAsia="Times New Roman"/>
          <w:color w:val="000000"/>
        </w:rPr>
        <w:t xml:space="preserve">, </w:t>
      </w:r>
      <w:r w:rsidRPr="002505DE">
        <w:rPr>
          <w:rFonts w:eastAsia="Times New Roman"/>
          <w:color w:val="000000"/>
        </w:rPr>
        <w:t>Bergman et al. 2015). Increasing competition for resources at higher densities leads to worsening nutritional condition causing decreases in reproduction and survival metrics contributing to lower population growth rates (Bowyer et al. 2014, Monteith et al. 2014). With lower densities of mule deer, improved nutritional condition and reproductive rates of adult females, in addition to improved survival rates of juveniles could counteract some of the negative behavioral consequences of human recreation. While this has not been shown in ungulates, reduced densities of woodlarks in highly disturbed sites exhibited density dependent responses of larger chick masses, higher post-fledgling survival, and lower rates of starvation related nestling mortality compared with high bird density, less disturbed sites (</w:t>
      </w:r>
      <w:proofErr w:type="spellStart"/>
      <w:r w:rsidRPr="002505DE">
        <w:rPr>
          <w:rFonts w:eastAsia="Times New Roman"/>
          <w:color w:val="000000"/>
        </w:rPr>
        <w:t>Mallord</w:t>
      </w:r>
      <w:proofErr w:type="spellEnd"/>
      <w:r w:rsidRPr="002505DE">
        <w:rPr>
          <w:rFonts w:eastAsia="Times New Roman"/>
          <w:color w:val="000000"/>
        </w:rPr>
        <w:t xml:space="preserve"> et al. 2007). However, recreation is often associated with habitat degradation (</w:t>
      </w:r>
      <w:proofErr w:type="spellStart"/>
      <w:r w:rsidRPr="002505DE">
        <w:rPr>
          <w:rFonts w:eastAsia="Times New Roman"/>
          <w:color w:val="000000"/>
        </w:rPr>
        <w:t>Tablado</w:t>
      </w:r>
      <w:proofErr w:type="spellEnd"/>
      <w:r w:rsidRPr="002505DE">
        <w:rPr>
          <w:rFonts w:eastAsia="Times New Roman"/>
          <w:color w:val="000000"/>
        </w:rPr>
        <w:t xml:space="preserve"> and Jenni 2017), providing a possible mechanism for reductions in carrying capacity of disturbed landscapes to lower densities (Bergman et al. 2015). Additionally, human disturbance during calving season has been shown to impact reproductive rates of elk, indicating the timing of disturbance could cause a density-independent effect on wildlife, although elk density was not considered in these studies (Phillips and Aldredge 2000, Shively et al. 2005). Determining the impacts of recreation at the population level within the context of density dependence population dynamics will be important to understanding whether recreation simply impacts density, resulting in a smaller population with improved vital rates, or if recreation might additionally lower carrying capacity resulting in lower </w:t>
      </w:r>
      <w:r w:rsidRPr="002505DE">
        <w:rPr>
          <w:rFonts w:eastAsia="Times New Roman"/>
          <w:color w:val="000000"/>
        </w:rPr>
        <w:lastRenderedPageBreak/>
        <w:t>density populations with poor nutrition and vital rates. Measuring nutritional carrying capacity (Montieth et al. 2014) as a component in future study designs provides a pathway to answer these questions. </w:t>
      </w:r>
    </w:p>
    <w:p w14:paraId="66152EAB" w14:textId="638A20F8" w:rsidR="002505DE" w:rsidRPr="002505DE" w:rsidRDefault="002505DE" w:rsidP="00167887">
      <w:pPr>
        <w:spacing w:after="160" w:line="480" w:lineRule="auto"/>
        <w:ind w:right="-540"/>
        <w:rPr>
          <w:rFonts w:eastAsia="Times New Roman"/>
        </w:rPr>
      </w:pPr>
      <w:r w:rsidRPr="002505DE">
        <w:rPr>
          <w:rFonts w:eastAsia="Times New Roman"/>
          <w:color w:val="000000"/>
        </w:rPr>
        <w:t>Density dependence has also been theorized to change habitat selection (</w:t>
      </w:r>
      <w:r w:rsidR="00AA612A" w:rsidRPr="002505DE">
        <w:rPr>
          <w:rFonts w:eastAsia="Times New Roman"/>
          <w:color w:val="000000"/>
        </w:rPr>
        <w:t>Rosenzweig 1981</w:t>
      </w:r>
      <w:r w:rsidR="00AA612A">
        <w:rPr>
          <w:rFonts w:eastAsia="Times New Roman"/>
          <w:color w:val="000000"/>
        </w:rPr>
        <w:t xml:space="preserve">, </w:t>
      </w:r>
      <w:r w:rsidRPr="002505DE">
        <w:rPr>
          <w:rFonts w:eastAsia="Times New Roman"/>
          <w:color w:val="000000"/>
        </w:rPr>
        <w:t>Avgar et al. 2020). While rarely investigated in wild populations of large mammals, changes in habitat selection have been documented, although with contrasting results (Merrill et al. 2020, Smith et al. 2023). The specific change in habitat selection is dictated by how resources are coupled in space, with habitat providing forage often attracting predators as well, creating a forage-risk tradeoff (</w:t>
      </w:r>
      <w:proofErr w:type="spellStart"/>
      <w:r w:rsidRPr="002505DE">
        <w:rPr>
          <w:rFonts w:eastAsia="Times New Roman"/>
          <w:color w:val="000000"/>
        </w:rPr>
        <w:t>Verdolin</w:t>
      </w:r>
      <w:proofErr w:type="spellEnd"/>
      <w:r w:rsidRPr="002505DE">
        <w:rPr>
          <w:rFonts w:eastAsia="Times New Roman"/>
          <w:color w:val="000000"/>
        </w:rPr>
        <w:t xml:space="preserve"> 2006). Under scenarios with low densities and decreased competition for food resources, mule deer may be able to meet foraging requirements while prioritizing safer habitat. Under these circumstances the selective force of avoiding predation is greater than that to acquire better food, while the per capita predation rate is also higher with less conspecifics around (Lehtonen and Jaatinen 2016, Visscher et al. 2016). Higher densities increase competition for lower quality forage in safer habitats and the consequences of a poor diet become more severe, changing the calculus and leading to an increased selection for forage. This relationship between density and habitat selection was documented with elk wintering in Yellowstone National Park (Smith et al. 2023). Other research into density dependent habitat selection and the tradeoff between forage and risk in elk found a higher selection for forage and safety at low densities. The speculation being that human activity was providing a refugia from wolf predation allowing elk to select safe habitat with </w:t>
      </w:r>
      <w:r w:rsidRPr="002505DE">
        <w:rPr>
          <w:rFonts w:eastAsia="Times New Roman"/>
          <w:color w:val="000000"/>
        </w:rPr>
        <w:lastRenderedPageBreak/>
        <w:t>quality forage (Merrill et al. 2020). Assumed low density on our study area could indicate deer are able to use safe habitat while meeting forage requirements akin to Smith et al. 2023 or deer could be the beneficiary of humanity as a refuge from natural predation while exploiting high quality forage, which has been described in previous studies (Berger 2007, Leighton et al. 2010, Lesmerises et al. 2017). However, this is still a new area of inquiry with uncertainty about how these relationships might translate across species, ecosystems, and different levels of human activity, but density dependent habitat selection should be considered when developing recommendations to mitigate impacts of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Pr="002505DE">
        <w:rPr>
          <w:rFonts w:eastAsia="Times New Roman"/>
          <w:color w:val="000000"/>
        </w:rPr>
        <w:lastRenderedPageBreak/>
        <w:t xml:space="preserve">(Robb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w:t>
      </w:r>
      <w:r w:rsidRPr="002505DE">
        <w:rPr>
          <w:rFonts w:eastAsia="Times New Roman"/>
          <w:color w:val="000000"/>
        </w:rPr>
        <w:lastRenderedPageBreak/>
        <w:t>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w:t>
      </w:r>
      <w:r w:rsidRPr="002505DE">
        <w:rPr>
          <w:rFonts w:eastAsia="Times New Roman"/>
          <w:color w:val="000000"/>
        </w:rPr>
        <w:lastRenderedPageBreak/>
        <w:t xml:space="preserve">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unaccounted for presence on the study area with hikers accompanied by off leash dogs being regular enough to establish several social trails through otherwise trail-less </w:t>
      </w:r>
      <w:r w:rsidRPr="002505DE">
        <w:rPr>
          <w:rFonts w:eastAsia="Times New Roman"/>
          <w:color w:val="000000"/>
        </w:rPr>
        <w:lastRenderedPageBreak/>
        <w:t>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Finally, the most effective form of mitigation may be education of recreationists. Taylor and Knight 2003 assessed visitor perceptions along with research into ungulate flight behavior, finding </w:t>
      </w:r>
      <w:r w:rsidRPr="002505DE">
        <w:rPr>
          <w:rFonts w:eastAsia="Times New Roman"/>
          <w:color w:val="000000"/>
        </w:rPr>
        <w:lastRenderedPageBreak/>
        <w:t>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LaMont, </w:t>
      </w:r>
      <w:proofErr w:type="spellStart"/>
      <w:r>
        <w:rPr>
          <w:rFonts w:eastAsia="Times New Roman"/>
        </w:rPr>
        <w:t>D.McNitt</w:t>
      </w:r>
      <w:proofErr w:type="spell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lastRenderedPageBreak/>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lastRenderedPageBreak/>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3"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lastRenderedPageBreak/>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Colorado plateau of the </w:t>
      </w:r>
      <w:r w:rsidRPr="002505DE">
        <w:rPr>
          <w:rFonts w:eastAsia="Times New Roman"/>
          <w:color w:val="222222"/>
          <w:shd w:val="clear" w:color="auto" w:fill="FFFFFF"/>
        </w:rPr>
        <w:lastRenderedPageBreak/>
        <w:t>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Monz,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lastRenderedPageBreak/>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F27C28">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C02E0C">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4"/>
      <w:footerReference w:type="default" r:id="rId25"/>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nglein, Jennifer L - DNR" w:date="2024-09-05T10:54:00Z" w:initials="SJLD">
    <w:p w14:paraId="7633C7CD" w14:textId="77777777" w:rsidR="0021471F" w:rsidRDefault="00CC6588" w:rsidP="00010C55">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385613">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CD64AB">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5A03FF">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9D3069">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8A41DA">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1D19E2">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AD270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1" w:author="Stenglein, Jennifer L - DNR" w:date="2024-09-09T10:03:00Z" w:initials="SJLD">
    <w:p w14:paraId="72A1A1B0" w14:textId="77777777" w:rsidR="008A5359" w:rsidRDefault="008A5359" w:rsidP="00492907">
      <w:pPr>
        <w:pStyle w:val="CommentText"/>
      </w:pPr>
      <w:r>
        <w:rPr>
          <w:rStyle w:val="CommentReference"/>
        </w:rPr>
        <w:annotationRef/>
      </w:r>
      <w:r>
        <w:t xml:space="preserve">Include a figure of the study area. </w:t>
      </w:r>
    </w:p>
  </w:comment>
  <w:comment w:id="32" w:author="Stenglein, Jennifer L - DNR" w:date="2024-09-09T10:14:00Z" w:initials="SJLD">
    <w:p w14:paraId="1947B9D7" w14:textId="77777777" w:rsidR="00420F29" w:rsidRDefault="00420F29" w:rsidP="00982722">
      <w:pPr>
        <w:pStyle w:val="CommentText"/>
      </w:pPr>
      <w:r>
        <w:rPr>
          <w:rStyle w:val="CommentReference"/>
        </w:rPr>
        <w:annotationRef/>
      </w:r>
      <w:r>
        <w:t>Is this a single trail with 2 trailheads?</w:t>
      </w:r>
    </w:p>
  </w:comment>
  <w:comment w:id="33" w:author="Stenglein, Jennifer L - DNR" w:date="2024-09-09T10:05:00Z" w:initials="SJLD">
    <w:p w14:paraId="4409299E" w14:textId="4EB2224B" w:rsidR="008A5359" w:rsidRDefault="008A5359" w:rsidP="00D46706">
      <w:pPr>
        <w:pStyle w:val="CommentText"/>
      </w:pPr>
      <w:r>
        <w:rPr>
          <w:rStyle w:val="CommentReference"/>
        </w:rPr>
        <w:annotationRef/>
      </w:r>
      <w:r>
        <w:t xml:space="preserve">Include landcover types in study area figure. </w:t>
      </w:r>
    </w:p>
  </w:comment>
  <w:comment w:id="34" w:author="Stenglein, Jennifer L - DNR" w:date="2024-09-09T10:05:00Z" w:initials="SJLD">
    <w:p w14:paraId="480FB388" w14:textId="77777777" w:rsidR="008A5359" w:rsidRDefault="008A5359" w:rsidP="004D44D9">
      <w:pPr>
        <w:pStyle w:val="CommentText"/>
      </w:pPr>
      <w:r>
        <w:rPr>
          <w:rStyle w:val="CommentReference"/>
        </w:rPr>
        <w:annotationRef/>
      </w:r>
      <w:r>
        <w:t xml:space="preserve">Without a figure, this won't mean much to most readers.  </w:t>
      </w:r>
    </w:p>
  </w:comment>
  <w:comment w:id="35" w:author="Stenglein, Jennifer L - DNR" w:date="2024-09-09T10:12:00Z" w:initials="SJLD">
    <w:p w14:paraId="61CFD182" w14:textId="77777777" w:rsidR="008A5359" w:rsidRDefault="008A5359" w:rsidP="008966E7">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6" w:author="Stenglein, Jennifer L - DNR" w:date="2024-09-06T14:36:00Z" w:initials="SJLD">
    <w:p w14:paraId="4C7028D5" w14:textId="37243A2A" w:rsidR="005657AE" w:rsidRDefault="005657AE" w:rsidP="000E7C6B">
      <w:pPr>
        <w:pStyle w:val="CommentText"/>
      </w:pPr>
      <w:r>
        <w:rPr>
          <w:rStyle w:val="CommentReference"/>
        </w:rPr>
        <w:annotationRef/>
      </w:r>
      <w:r>
        <w:t xml:space="preserve">Will need statements about what protocols were used, animal care and use committee approvals, etc, because of handling live animals. </w:t>
      </w:r>
    </w:p>
  </w:comment>
  <w:comment w:id="37" w:author="Stenglein, Jennifer L - DNR" w:date="2024-09-09T10:07:00Z" w:initials="SJLD">
    <w:p w14:paraId="1B2A301B" w14:textId="77777777" w:rsidR="008A5359" w:rsidRDefault="008A5359" w:rsidP="00162CA7">
      <w:pPr>
        <w:pStyle w:val="CommentText"/>
      </w:pPr>
      <w:r>
        <w:rPr>
          <w:rStyle w:val="CommentReference"/>
        </w:rPr>
        <w:annotationRef/>
      </w:r>
      <w:r>
        <w:t>Was all trapping done in 2021-2022? What dates? What time of day? More details needed to make sure this could be repeatable.</w:t>
      </w:r>
    </w:p>
  </w:comment>
  <w:comment w:id="39" w:author="Stenglein, Jennifer L - DNR" w:date="2024-09-09T10:07:00Z" w:initials="SJLD">
    <w:p w14:paraId="39437E36" w14:textId="77777777" w:rsidR="008A5359" w:rsidRDefault="008A5359" w:rsidP="00F82D2A">
      <w:pPr>
        <w:pStyle w:val="CommentText"/>
      </w:pPr>
      <w:r>
        <w:rPr>
          <w:rStyle w:val="CommentReference"/>
        </w:rPr>
        <w:annotationRef/>
      </w:r>
      <w:r>
        <w:t>Add a citation to include model, distributor, company, company location</w:t>
      </w:r>
    </w:p>
  </w:comment>
  <w:comment w:id="38" w:author="Stenglein, Jennifer L - DNR" w:date="2024-09-06T14:38:00Z" w:initials="SJLD">
    <w:p w14:paraId="7CF4401F" w14:textId="672C6A39" w:rsidR="005657AE" w:rsidRDefault="005657AE" w:rsidP="002739B5">
      <w:pPr>
        <w:pStyle w:val="CommentText"/>
      </w:pPr>
      <w:r>
        <w:rPr>
          <w:rStyle w:val="CommentReference"/>
        </w:rPr>
        <w:annotationRef/>
      </w:r>
      <w:r>
        <w:t>Also radio-collars, or just ear tags?</w:t>
      </w:r>
    </w:p>
  </w:comment>
  <w:comment w:id="41" w:author="Stenglein, Jennifer L - DNR" w:date="2024-09-09T10:08:00Z" w:initials="SJLD">
    <w:p w14:paraId="2B8E8B15" w14:textId="77777777" w:rsidR="008A5359" w:rsidRDefault="008A5359" w:rsidP="00A93567">
      <w:pPr>
        <w:pStyle w:val="CommentText"/>
      </w:pPr>
      <w:r>
        <w:rPr>
          <w:rStyle w:val="CommentReference"/>
        </w:rPr>
        <w:annotationRef/>
      </w:r>
      <w:r>
        <w:t xml:space="preserve">What kind of cameras? What were the settings? Again, need more detail to make sure this is repeatable. </w:t>
      </w:r>
    </w:p>
  </w:comment>
  <w:comment w:id="40" w:author="Stenglein, Jennifer L - DNR" w:date="2024-09-06T14:39:00Z" w:initials="SJLD">
    <w:p w14:paraId="059123C4" w14:textId="108180E1" w:rsidR="005657AE" w:rsidRDefault="005657AE" w:rsidP="00A96D68">
      <w:pPr>
        <w:pStyle w:val="CommentText"/>
      </w:pPr>
      <w:r>
        <w:rPr>
          <w:rStyle w:val="CommentReference"/>
        </w:rPr>
        <w:annotationRef/>
      </w:r>
      <w:r>
        <w:t>How big was the total area covered by cameras?</w:t>
      </w:r>
    </w:p>
  </w:comment>
  <w:comment w:id="42" w:author="Stenglein, Jennifer L - DNR" w:date="2024-09-09T10:09:00Z" w:initials="SJLD">
    <w:p w14:paraId="53BE6993" w14:textId="77777777" w:rsidR="008A5359" w:rsidRDefault="008A5359" w:rsidP="00C2423A">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3" w:author="Stenglein, Jennifer L - DNR" w:date="2024-09-09T10:10:00Z" w:initials="SJLD">
    <w:p w14:paraId="5DCFA968" w14:textId="77777777" w:rsidR="008A5359" w:rsidRDefault="008A5359" w:rsidP="00F07B6E">
      <w:pPr>
        <w:pStyle w:val="CommentText"/>
      </w:pPr>
      <w:r>
        <w:rPr>
          <w:rStyle w:val="CommentReference"/>
        </w:rPr>
        <w:annotationRef/>
      </w:r>
      <w:r>
        <w:t>How often were they visited? Or if not, then what is written here is just fine</w:t>
      </w:r>
    </w:p>
  </w:comment>
  <w:comment w:id="45" w:author="Stenglein, Jennifer L - DNR" w:date="2024-09-09T10:13:00Z" w:initials="SJLD">
    <w:p w14:paraId="51C9B2E2" w14:textId="77777777" w:rsidR="00420F29" w:rsidRDefault="00420F29" w:rsidP="00E023D0">
      <w:pPr>
        <w:pStyle w:val="CommentText"/>
      </w:pPr>
      <w:r>
        <w:rPr>
          <w:rStyle w:val="CommentReference"/>
        </w:rPr>
        <w:annotationRef/>
      </w:r>
      <w:r>
        <w:t>Definitely need this in the study area figure.</w:t>
      </w:r>
    </w:p>
  </w:comment>
  <w:comment w:id="46" w:author="Stenglein, Jennifer L - DNR" w:date="2024-09-09T10:13:00Z" w:initials="SJLD">
    <w:p w14:paraId="75CBEB5D" w14:textId="77777777" w:rsidR="00420F29" w:rsidRDefault="00420F29" w:rsidP="00011BF2">
      <w:pPr>
        <w:pStyle w:val="CommentText"/>
      </w:pPr>
      <w:r>
        <w:rPr>
          <w:rStyle w:val="CommentReference"/>
        </w:rPr>
        <w:annotationRef/>
      </w:r>
      <w:r>
        <w:t>Need model, citation</w:t>
      </w:r>
    </w:p>
  </w:comment>
  <w:comment w:id="47" w:author="Stenglein, Jennifer L - DNR" w:date="2024-09-06T14:45:00Z" w:initials="SJLD">
    <w:p w14:paraId="2A141112" w14:textId="76389070" w:rsidR="003D259D" w:rsidRDefault="003D259D" w:rsidP="0094670A">
      <w:pPr>
        <w:pStyle w:val="CommentText"/>
      </w:pPr>
      <w:r>
        <w:rPr>
          <w:rStyle w:val="CommentReference"/>
        </w:rPr>
        <w:annotationRef/>
      </w:r>
      <w:r>
        <w:t>This isn't really an environmental covariate. Maybe change the heading to 'covariates'?</w:t>
      </w:r>
    </w:p>
  </w:comment>
  <w:comment w:id="50"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1" w:author="Stenglein, Jennifer L - DNR" w:date="2024-09-09T10:21:00Z" w:initials="SJLD">
    <w:p w14:paraId="2373DF31" w14:textId="63D1D259" w:rsidR="00420F29" w:rsidRDefault="00420F29" w:rsidP="002D0135">
      <w:pPr>
        <w:pStyle w:val="CommentText"/>
      </w:pPr>
      <w:r>
        <w:rPr>
          <w:rStyle w:val="CommentReference"/>
        </w:rPr>
        <w:annotationRef/>
      </w:r>
      <w:r>
        <w:t>citation</w:t>
      </w:r>
    </w:p>
  </w:comment>
  <w:comment w:id="52" w:author="Stenglein, Jennifer L - DNR" w:date="2024-09-09T10:22:00Z" w:initials="SJLD">
    <w:p w14:paraId="0A43E172" w14:textId="77777777" w:rsidR="00420F29" w:rsidRDefault="00420F29" w:rsidP="002A0350">
      <w:pPr>
        <w:pStyle w:val="CommentText"/>
      </w:pPr>
      <w:r>
        <w:rPr>
          <w:rStyle w:val="CommentReference"/>
        </w:rPr>
        <w:annotationRef/>
      </w:r>
      <w:r>
        <w:t>What is the point of this first set of analyses?</w:t>
      </w:r>
    </w:p>
  </w:comment>
  <w:comment w:id="53" w:author="Stenglein, Jennifer L - DNR" w:date="2024-09-09T10:22:00Z" w:initials="SJLD">
    <w:p w14:paraId="781A9C25" w14:textId="77777777" w:rsidR="00420F29" w:rsidRDefault="00420F29" w:rsidP="00D441C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9T10:24:00Z" w:initials="SJLD">
    <w:p w14:paraId="12414EBF" w14:textId="77777777" w:rsidR="00BB6B13" w:rsidRDefault="00BB6B13" w:rsidP="00960CFC">
      <w:pPr>
        <w:pStyle w:val="CommentText"/>
      </w:pPr>
      <w:r>
        <w:rPr>
          <w:rStyle w:val="CommentReference"/>
        </w:rPr>
        <w:annotationRef/>
      </w:r>
      <w:r>
        <w:t>Not clear what the set of mixed models and fixed effect models actually is</w:t>
      </w:r>
    </w:p>
  </w:comment>
  <w:comment w:id="55" w:author="Stenglein, Jennifer L - DNR" w:date="2024-09-09T10:26:00Z" w:initials="SJLD">
    <w:p w14:paraId="65CF48AC" w14:textId="77777777" w:rsidR="00BB6B13" w:rsidRDefault="00BB6B13" w:rsidP="000D5A3B">
      <w:pPr>
        <w:pStyle w:val="CommentText"/>
      </w:pPr>
      <w:r>
        <w:rPr>
          <w:rStyle w:val="CommentReference"/>
        </w:rPr>
        <w:annotationRef/>
      </w:r>
      <w:r>
        <w:t xml:space="preserve">A table with the different models would be very helpful. </w:t>
      </w:r>
    </w:p>
  </w:comment>
  <w:comment w:id="56" w:author="Stenglein, Jennifer L - DNR" w:date="2024-09-09T10:26:00Z" w:initials="SJLD">
    <w:p w14:paraId="62512AB7" w14:textId="77777777" w:rsidR="00BB6B13" w:rsidRDefault="00BB6B13" w:rsidP="00AD52D4">
      <w:pPr>
        <w:pStyle w:val="CommentText"/>
      </w:pPr>
      <w:r>
        <w:rPr>
          <w:rStyle w:val="CommentReference"/>
        </w:rPr>
        <w:annotationRef/>
      </w:r>
      <w:r>
        <w:t>THIS IS WHERE I STOPPED</w:t>
      </w:r>
    </w:p>
  </w:comment>
  <w:comment w:id="57"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8" w:author="Stenglein, Jennifer L - DNR" w:date="2024-09-06T14:50:00Z" w:initials="SJLD">
    <w:p w14:paraId="3B62A180" w14:textId="4A8264D2" w:rsidR="003D259D" w:rsidRDefault="003D259D" w:rsidP="005F420E">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12414EBF" w15:done="0"/>
  <w15:commentEx w15:paraId="65CF48AC" w15:done="0"/>
  <w15:commentEx w15:paraId="62512AB7"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B4E" w16cex:dateUtc="2024-09-09T15:24:00Z"/>
  <w16cex:commentExtensible w16cex:durableId="2A894BCE" w16cex:dateUtc="2024-09-09T15:26:00Z"/>
  <w16cex:commentExtensible w16cex:durableId="2A894BD8" w16cex:dateUtc="2024-09-09T15:26: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12414EBF" w16cid:durableId="2A894B4E"/>
  <w16cid:commentId w16cid:paraId="65CF48AC" w16cid:durableId="2A894BCE"/>
  <w16cid:commentId w16cid:paraId="62512AB7" w16cid:durableId="2A894BD8"/>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45FE1" w14:textId="77777777" w:rsidR="000C6168" w:rsidRDefault="000C6168" w:rsidP="00724CD0">
      <w:r>
        <w:separator/>
      </w:r>
    </w:p>
  </w:endnote>
  <w:endnote w:type="continuationSeparator" w:id="0">
    <w:p w14:paraId="61A81D28" w14:textId="77777777" w:rsidR="000C6168" w:rsidRDefault="000C6168"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BE4CD" w14:textId="77777777" w:rsidR="000C6168" w:rsidRDefault="000C6168" w:rsidP="00724CD0">
      <w:r>
        <w:separator/>
      </w:r>
    </w:p>
  </w:footnote>
  <w:footnote w:type="continuationSeparator" w:id="0">
    <w:p w14:paraId="2704C3D9" w14:textId="77777777" w:rsidR="000C6168" w:rsidRDefault="000C6168"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684"/>
    <w:rsid w:val="00024667"/>
    <w:rsid w:val="00046AEB"/>
    <w:rsid w:val="00047A42"/>
    <w:rsid w:val="0005019E"/>
    <w:rsid w:val="000878DB"/>
    <w:rsid w:val="000C6168"/>
    <w:rsid w:val="000C68DC"/>
    <w:rsid w:val="000C789E"/>
    <w:rsid w:val="000E7FB9"/>
    <w:rsid w:val="00102F79"/>
    <w:rsid w:val="00107237"/>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42D51"/>
    <w:rsid w:val="00454E42"/>
    <w:rsid w:val="00456DA1"/>
    <w:rsid w:val="00467BF0"/>
    <w:rsid w:val="00487426"/>
    <w:rsid w:val="004C73A8"/>
    <w:rsid w:val="004C762F"/>
    <w:rsid w:val="004D19E7"/>
    <w:rsid w:val="004E65CE"/>
    <w:rsid w:val="005201A1"/>
    <w:rsid w:val="00560C59"/>
    <w:rsid w:val="005657AE"/>
    <w:rsid w:val="005A2B12"/>
    <w:rsid w:val="005A7780"/>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3C47"/>
    <w:rsid w:val="006D402D"/>
    <w:rsid w:val="006D6868"/>
    <w:rsid w:val="006E44FF"/>
    <w:rsid w:val="006E4E78"/>
    <w:rsid w:val="006F3DC9"/>
    <w:rsid w:val="007037D1"/>
    <w:rsid w:val="00703C46"/>
    <w:rsid w:val="00707D9C"/>
    <w:rsid w:val="007207E3"/>
    <w:rsid w:val="00724CD0"/>
    <w:rsid w:val="007361B9"/>
    <w:rsid w:val="00754A4E"/>
    <w:rsid w:val="00762147"/>
    <w:rsid w:val="0076619F"/>
    <w:rsid w:val="00782715"/>
    <w:rsid w:val="00783B17"/>
    <w:rsid w:val="00794191"/>
    <w:rsid w:val="007A6F41"/>
    <w:rsid w:val="007C00B6"/>
    <w:rsid w:val="007C05D7"/>
    <w:rsid w:val="007D6028"/>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913410"/>
    <w:rsid w:val="00954EFA"/>
    <w:rsid w:val="009673D4"/>
    <w:rsid w:val="00982AAC"/>
    <w:rsid w:val="00984EA3"/>
    <w:rsid w:val="00993FB1"/>
    <w:rsid w:val="0099675F"/>
    <w:rsid w:val="009971C6"/>
    <w:rsid w:val="009A0D5D"/>
    <w:rsid w:val="009B200F"/>
    <w:rsid w:val="009B5806"/>
    <w:rsid w:val="009B5B7A"/>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5DA1"/>
    <w:rsid w:val="00AA612A"/>
    <w:rsid w:val="00AA777F"/>
    <w:rsid w:val="00AA7FA5"/>
    <w:rsid w:val="00AB7F7A"/>
    <w:rsid w:val="00AC5A63"/>
    <w:rsid w:val="00AF4F8D"/>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2667E"/>
    <w:rsid w:val="00C34FE7"/>
    <w:rsid w:val="00C421F4"/>
    <w:rsid w:val="00C7072E"/>
    <w:rsid w:val="00C748A2"/>
    <w:rsid w:val="00C75F45"/>
    <w:rsid w:val="00C7654D"/>
    <w:rsid w:val="00CA51E8"/>
    <w:rsid w:val="00CB59B8"/>
    <w:rsid w:val="00CC6588"/>
    <w:rsid w:val="00CC6683"/>
    <w:rsid w:val="00CD1658"/>
    <w:rsid w:val="00CD4F4B"/>
    <w:rsid w:val="00CF5923"/>
    <w:rsid w:val="00CF5E08"/>
    <w:rsid w:val="00D03818"/>
    <w:rsid w:val="00D16B90"/>
    <w:rsid w:val="00D40027"/>
    <w:rsid w:val="00D62841"/>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C09A8"/>
    <w:rsid w:val="00ED00AF"/>
    <w:rsid w:val="00ED69EB"/>
    <w:rsid w:val="00ED7EB8"/>
    <w:rsid w:val="00EE5E2B"/>
    <w:rsid w:val="00EF12F1"/>
    <w:rsid w:val="00F13AB5"/>
    <w:rsid w:val="00F2327F"/>
    <w:rsid w:val="00F34D19"/>
    <w:rsid w:val="00F4608E"/>
    <w:rsid w:val="00F71CDD"/>
    <w:rsid w:val="00F871B4"/>
    <w:rsid w:val="00F87717"/>
    <w:rsid w:val="00F96DD6"/>
    <w:rsid w:val="00FA0AB3"/>
    <w:rsid w:val="00FB1530"/>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C8C182DE-4B17-4A90-BF10-41E75A0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5066/P9KZCM54"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11647</TotalTime>
  <Pages>70</Pages>
  <Words>14192</Words>
  <Characters>80895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94898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13</cp:revision>
  <cp:lastPrinted>2009-01-30T21:55:00Z</cp:lastPrinted>
  <dcterms:created xsi:type="dcterms:W3CDTF">2024-10-13T16:44:00Z</dcterms:created>
  <dcterms:modified xsi:type="dcterms:W3CDTF">2024-11-18T03:33:00Z</dcterms:modified>
</cp:coreProperties>
</file>