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2DB1C" w14:textId="77777777" w:rsidR="002B74C5" w:rsidRPr="00C15148" w:rsidRDefault="002B74C5" w:rsidP="007525E8">
      <w:pPr>
        <w:jc w:val="center"/>
      </w:pPr>
      <w:r w:rsidRPr="00C15148">
        <w:t>МИНИСТЕРСТВО</w:t>
      </w:r>
      <w:r w:rsidR="005C6916" w:rsidRPr="005C6916">
        <w:t xml:space="preserve"> </w:t>
      </w:r>
      <w:r w:rsidR="005C6916">
        <w:t>НАУКИ И ВЫСШЕГО ОБРАЗОВАНИЯ РО</w:t>
      </w:r>
      <w:r w:rsidRPr="00C15148">
        <w:t>ССИЙСКОЙ ФЕДЕРАЦИИ</w:t>
      </w:r>
      <w:r w:rsidRPr="00C15148">
        <w:br/>
        <w:t>федеральное государственное автономное образовательное</w:t>
      </w:r>
      <w:r w:rsidR="007525E8">
        <w:t xml:space="preserve"> учреждение высшего образования</w:t>
      </w:r>
      <w:r w:rsidRPr="00C15148">
        <w:br/>
        <w:t>«САНКТ-ПЕТЕРБУГСКИЙ ГОСУДАРСТВЕННЫЙ УНИВЕРСИТЕТ</w:t>
      </w:r>
      <w:r w:rsidRPr="00C15148">
        <w:br/>
        <w:t>АЭ</w:t>
      </w:r>
      <w:r w:rsidR="007525E8">
        <w:t>РОКОСМИЧЕСКОГО ПРИБОРОСТРОЕНИЯ»</w:t>
      </w:r>
    </w:p>
    <w:p w14:paraId="54BCC81E" w14:textId="77777777" w:rsidR="002B74C5" w:rsidRPr="00C15148" w:rsidRDefault="002B74C5" w:rsidP="002B74C5">
      <w:pPr>
        <w:jc w:val="center"/>
      </w:pPr>
      <w:r w:rsidRPr="00C15148">
        <w:t>КАФЕДРА № 6</w:t>
      </w:r>
    </w:p>
    <w:p w14:paraId="695605FB" w14:textId="77777777" w:rsidR="002B74C5" w:rsidRPr="00C15148" w:rsidRDefault="002B74C5" w:rsidP="002B74C5">
      <w:pPr>
        <w:widowControl w:val="0"/>
        <w:autoSpaceDE w:val="0"/>
        <w:autoSpaceDN w:val="0"/>
        <w:adjustRightInd w:val="0"/>
        <w:spacing w:before="1200"/>
      </w:pPr>
      <w:r w:rsidRPr="00C15148">
        <w:t xml:space="preserve">ОТЧЕТ </w:t>
      </w:r>
      <w:r w:rsidRPr="00C15148">
        <w:br/>
        <w:t>ЗАЩИЩЕН С ОЦЕНКОЙ</w:t>
      </w:r>
    </w:p>
    <w:p w14:paraId="24305B48" w14:textId="77777777" w:rsidR="002B74C5" w:rsidRPr="00C15148" w:rsidRDefault="002B74C5" w:rsidP="002B74C5">
      <w:pPr>
        <w:widowControl w:val="0"/>
        <w:autoSpaceDE w:val="0"/>
        <w:autoSpaceDN w:val="0"/>
        <w:adjustRightInd w:val="0"/>
        <w:spacing w:before="120" w:line="360" w:lineRule="auto"/>
      </w:pPr>
      <w:r w:rsidRPr="00C15148"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3"/>
        <w:gridCol w:w="2819"/>
        <w:gridCol w:w="277"/>
        <w:gridCol w:w="3014"/>
      </w:tblGrid>
      <w:tr w:rsidR="002B74C5" w:rsidRPr="00C15148" w14:paraId="26E0E2D3" w14:textId="77777777" w:rsidTr="0060144E">
        <w:tc>
          <w:tcPr>
            <w:tcW w:w="3246" w:type="dxa"/>
            <w:tcBorders>
              <w:top w:val="nil"/>
              <w:left w:val="nil"/>
              <w:right w:val="nil"/>
            </w:tcBorders>
            <w:vAlign w:val="center"/>
          </w:tcPr>
          <w:p w14:paraId="6E2A9E9D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jc w:val="center"/>
            </w:pPr>
            <w:r w:rsidRPr="00C15148">
              <w:t xml:space="preserve">Ассистент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13D57B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37F1D7FB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77B3E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14:paraId="583FE92A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C15148">
              <w:t xml:space="preserve">Гущина </w:t>
            </w:r>
            <w:proofErr w:type="gramStart"/>
            <w:r w:rsidRPr="00C15148">
              <w:t>Е.А</w:t>
            </w:r>
            <w:proofErr w:type="gramEnd"/>
          </w:p>
        </w:tc>
      </w:tr>
    </w:tbl>
    <w:p w14:paraId="1C6A8814" w14:textId="77777777" w:rsidR="002B74C5" w:rsidRPr="00C15148" w:rsidRDefault="002B74C5" w:rsidP="002B74C5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2B74C5" w:rsidRPr="00C15148" w14:paraId="356F1901" w14:textId="77777777" w:rsidTr="0060144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DF32F6C" w14:textId="77777777" w:rsidR="00C15148" w:rsidRPr="003D1A09" w:rsidRDefault="002B74C5" w:rsidP="00C15148">
            <w:pPr>
              <w:pStyle w:val="a3"/>
              <w:spacing w:before="960"/>
              <w:rPr>
                <w:lang w:val="en-US"/>
              </w:rPr>
            </w:pPr>
            <w:r w:rsidRPr="00C15148">
              <w:t>ОТЧЕТ О ЛАБОРАТОРНОЙ РАБОТЕ</w:t>
            </w:r>
            <w:r w:rsidR="00C15148" w:rsidRPr="00C15148">
              <w:t xml:space="preserve"> №2</w:t>
            </w:r>
          </w:p>
        </w:tc>
      </w:tr>
      <w:tr w:rsidR="002B74C5" w:rsidRPr="00C15148" w14:paraId="79B1A945" w14:textId="77777777" w:rsidTr="0060144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21EFBE1" w14:textId="77777777" w:rsidR="002B74C5" w:rsidRPr="003D1A09" w:rsidRDefault="002B74C5" w:rsidP="0060144E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C15148">
              <w:rPr>
                <w:b w:val="0"/>
                <w:szCs w:val="32"/>
              </w:rPr>
              <w:t>Исследование систем освещения и их светотехнических характеристик</w:t>
            </w:r>
          </w:p>
        </w:tc>
      </w:tr>
      <w:tr w:rsidR="002B74C5" w:rsidRPr="00C15148" w14:paraId="38737816" w14:textId="77777777" w:rsidTr="0060144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FB7C7A9" w14:textId="77777777" w:rsidR="002B74C5" w:rsidRPr="00C15148" w:rsidRDefault="002B74C5" w:rsidP="0060144E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 w:rsidRPr="00C15148">
              <w:rPr>
                <w:sz w:val="24"/>
                <w:szCs w:val="24"/>
                <w:lang w:val="ru-RU"/>
              </w:rPr>
              <w:t xml:space="preserve">по курсу: </w:t>
            </w:r>
            <w:r w:rsidRPr="00C15148">
              <w:rPr>
                <w:sz w:val="28"/>
                <w:szCs w:val="28"/>
                <w:lang w:val="ru-RU"/>
              </w:rPr>
              <w:t>БЕЗОПАСНОСТЬ ЖИЗНЕДЕЯТЕЛЬНОСТИ</w:t>
            </w:r>
          </w:p>
        </w:tc>
      </w:tr>
      <w:tr w:rsidR="002B74C5" w:rsidRPr="00C15148" w14:paraId="6C796C33" w14:textId="77777777" w:rsidTr="0060144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0D2A7BA" w14:textId="77777777" w:rsidR="002B74C5" w:rsidRPr="00C15148" w:rsidRDefault="002B74C5" w:rsidP="0060144E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2B74C5" w:rsidRPr="00C15148" w14:paraId="6437ED18" w14:textId="77777777" w:rsidTr="0060144E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938D45F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508F8E7B" w14:textId="77777777" w:rsidR="002B74C5" w:rsidRPr="00C15148" w:rsidRDefault="002B74C5" w:rsidP="002B74C5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 w:rsidRPr="00C15148"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2B74C5" w:rsidRPr="00C15148" w14:paraId="5FAB1923" w14:textId="77777777" w:rsidTr="0060144E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59D994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ind w:left="-108"/>
            </w:pPr>
            <w:r w:rsidRPr="00C15148"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FCD4E3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C15148">
              <w:t>4134К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7FE54D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A8C96D6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835DBF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0B01F3C" w14:textId="6DC39C5E" w:rsidR="003D1A09" w:rsidRPr="00C15148" w:rsidRDefault="003D1A09" w:rsidP="003D1A0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Костяков Никита</w:t>
            </w:r>
          </w:p>
        </w:tc>
      </w:tr>
      <w:tr w:rsidR="002B74C5" w:rsidRPr="00C15148" w14:paraId="0F7DE722" w14:textId="77777777" w:rsidTr="0060144E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F03379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6F3880B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B6D4BB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C0BCF64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C15148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2017C7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3D0F3A" w14:textId="77777777" w:rsidR="002B74C5" w:rsidRPr="00C15148" w:rsidRDefault="002B74C5" w:rsidP="0060144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C15148">
              <w:rPr>
                <w:sz w:val="20"/>
                <w:szCs w:val="20"/>
              </w:rPr>
              <w:t>инициалы, фамилия</w:t>
            </w:r>
          </w:p>
        </w:tc>
      </w:tr>
    </w:tbl>
    <w:p w14:paraId="6C18CCA1" w14:textId="77777777" w:rsidR="002B74C5" w:rsidRPr="00C15148" w:rsidRDefault="002B74C5" w:rsidP="00C15148">
      <w:pPr>
        <w:widowControl w:val="0"/>
        <w:autoSpaceDE w:val="0"/>
        <w:autoSpaceDN w:val="0"/>
        <w:adjustRightInd w:val="0"/>
        <w:spacing w:before="1800"/>
        <w:jc w:val="center"/>
      </w:pPr>
      <w:r w:rsidRPr="00C15148">
        <w:t>Санкт-Петербург202</w:t>
      </w:r>
      <w:r w:rsidR="00C15148" w:rsidRPr="00C15148">
        <w:rPr>
          <w:lang w:val="en-US"/>
        </w:rPr>
        <w:t>1</w:t>
      </w:r>
      <w:r w:rsidR="00755192" w:rsidRPr="00755192">
        <w:rPr>
          <w:noProof/>
        </w:rPr>
        <w:lastRenderedPageBreak/>
        <w:drawing>
          <wp:inline distT="0" distB="0" distL="0" distR="0" wp14:anchorId="1C8D945E" wp14:editId="7E819BD2">
            <wp:extent cx="5940425" cy="8550785"/>
            <wp:effectExtent l="0" t="0" r="0" b="0"/>
            <wp:docPr id="3" name="Рисунок 3" descr="C:\Users\pc\Desktop\Протокол БЖ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Протокол БЖД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5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2F0F" w14:textId="77777777" w:rsidR="004746F3" w:rsidRPr="00C15148" w:rsidRDefault="002B74C5" w:rsidP="00C15148">
      <w:pPr>
        <w:jc w:val="both"/>
        <w:rPr>
          <w:b/>
          <w:bCs/>
          <w:iCs/>
          <w:color w:val="000000"/>
          <w:sz w:val="28"/>
          <w:szCs w:val="28"/>
          <w:u w:val="single"/>
          <w:lang w:val="en-US"/>
        </w:rPr>
      </w:pPr>
      <w:r w:rsidRPr="00C15148">
        <w:rPr>
          <w:noProof/>
        </w:rPr>
        <w:lastRenderedPageBreak/>
        <w:drawing>
          <wp:inline distT="0" distB="0" distL="0" distR="0" wp14:anchorId="4D43BC4A" wp14:editId="3A9B41D1">
            <wp:extent cx="6645910" cy="9137597"/>
            <wp:effectExtent l="0" t="0" r="2540" b="6985"/>
            <wp:docPr id="2" name="Рисунок 2" descr="F:\pc\Downloads\Protoco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c\Downloads\Protocol 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3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6F3" w:rsidRPr="00C15148">
        <w:rPr>
          <w:b/>
          <w:bCs/>
          <w:iCs/>
          <w:color w:val="000000"/>
          <w:sz w:val="28"/>
          <w:szCs w:val="28"/>
        </w:rPr>
        <w:lastRenderedPageBreak/>
        <w:t> </w:t>
      </w:r>
      <w:r w:rsidR="004746F3" w:rsidRPr="00C15148">
        <w:rPr>
          <w:b/>
          <w:bCs/>
          <w:iCs/>
          <w:color w:val="000000"/>
          <w:sz w:val="28"/>
          <w:szCs w:val="28"/>
          <w:u w:val="single"/>
        </w:rPr>
        <w:t>Цель работы:</w:t>
      </w:r>
    </w:p>
    <w:p w14:paraId="5A6CFB95" w14:textId="77777777" w:rsidR="00C15148" w:rsidRPr="00C15148" w:rsidRDefault="00C15148" w:rsidP="00C15148">
      <w:pPr>
        <w:jc w:val="both"/>
        <w:rPr>
          <w:lang w:val="en-US"/>
        </w:rPr>
      </w:pPr>
    </w:p>
    <w:p w14:paraId="21FC789E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t>Ознакомление с основными светотехническими характеристиками, определяющими условия работы в производственных помещениях, с видами и системами производственного освещения, требованиями санитарных норм на производственное освещение, методами и приборами для исследования светотехнических характеристик источников света, светильников и систем освещения.</w:t>
      </w:r>
    </w:p>
    <w:p w14:paraId="6DAC180B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b/>
          <w:bCs/>
          <w:iCs/>
          <w:color w:val="000000"/>
          <w:sz w:val="28"/>
          <w:szCs w:val="28"/>
        </w:rPr>
        <w:t>3.  </w:t>
      </w:r>
      <w:r w:rsidRPr="00C15148">
        <w:rPr>
          <w:b/>
          <w:bCs/>
          <w:iCs/>
          <w:color w:val="000000"/>
          <w:sz w:val="28"/>
          <w:szCs w:val="28"/>
          <w:u w:val="single"/>
        </w:rPr>
        <w:t>Расчётные формулы с обозначением их элементов:</w:t>
      </w:r>
    </w:p>
    <w:p w14:paraId="7E23453E" w14:textId="77777777" w:rsidR="009A3569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  <w:lang w:val="en-US"/>
        </w:rPr>
        <w:t>C</w:t>
      </w:r>
      <w:r w:rsidRPr="00C15148">
        <w:rPr>
          <w:iCs/>
          <w:color w:val="000000"/>
          <w:sz w:val="28"/>
          <w:szCs w:val="28"/>
        </w:rPr>
        <w:t>ила света</w:t>
      </w:r>
      <w:r w:rsidRPr="00C15148">
        <w:rPr>
          <w:color w:val="000000"/>
          <w:sz w:val="28"/>
          <w:szCs w:val="28"/>
        </w:rPr>
        <w:t> </w:t>
      </w:r>
      <w:r w:rsidR="009A3569" w:rsidRPr="00C15148">
        <w:rPr>
          <w:color w:val="000000"/>
          <w:sz w:val="28"/>
          <w:szCs w:val="28"/>
        </w:rPr>
        <w:t>рассчитывается по формуле:</w:t>
      </w:r>
    </w:p>
    <w:p w14:paraId="2A24676B" w14:textId="77777777" w:rsidR="009A3569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ind w:left="709"/>
        <w:jc w:val="center"/>
        <w:rPr>
          <w:color w:val="000000"/>
          <w:sz w:val="28"/>
          <w:szCs w:val="28"/>
          <w:lang w:val="en-US"/>
        </w:rPr>
      </w:pPr>
      <w:r w:rsidRPr="00C15148">
        <w:rPr>
          <w:b/>
          <w:bCs/>
          <w:iCs/>
          <w:color w:val="000000"/>
          <w:sz w:val="28"/>
          <w:szCs w:val="28"/>
          <w:lang w:val="en-US"/>
        </w:rPr>
        <w:t>I = d</w:t>
      </w:r>
      <w:r w:rsidRPr="00C15148">
        <w:rPr>
          <w:b/>
          <w:bCs/>
          <w:iCs/>
          <w:color w:val="000000"/>
          <w:sz w:val="28"/>
          <w:szCs w:val="28"/>
        </w:rPr>
        <w:t>Ф</w:t>
      </w:r>
      <w:r w:rsidRPr="00C15148">
        <w:rPr>
          <w:b/>
          <w:bCs/>
          <w:iCs/>
          <w:color w:val="000000"/>
          <w:sz w:val="28"/>
          <w:szCs w:val="28"/>
          <w:lang w:val="en-US"/>
        </w:rPr>
        <w:t xml:space="preserve"> / dw = R</w:t>
      </w:r>
      <w:r w:rsidRPr="00C15148">
        <w:rPr>
          <w:b/>
          <w:bCs/>
          <w:iCs/>
          <w:color w:val="000000"/>
          <w:sz w:val="28"/>
          <w:szCs w:val="28"/>
          <w:vertAlign w:val="superscript"/>
          <w:lang w:val="en-US"/>
        </w:rPr>
        <w:t>2</w:t>
      </w:r>
      <w:r w:rsidRPr="00C15148">
        <w:rPr>
          <w:b/>
          <w:bCs/>
          <w:iCs/>
          <w:color w:val="000000"/>
          <w:sz w:val="28"/>
          <w:szCs w:val="28"/>
          <w:lang w:val="en-US"/>
        </w:rPr>
        <w:t>E</w:t>
      </w:r>
      <w:r w:rsidR="00755192">
        <w:rPr>
          <w:iCs/>
          <w:color w:val="000000"/>
          <w:sz w:val="28"/>
          <w:szCs w:val="28"/>
          <w:lang w:val="en-US"/>
        </w:rPr>
        <w:t>, </w:t>
      </w:r>
      <w:r w:rsidRPr="00C15148">
        <w:rPr>
          <w:color w:val="000000"/>
          <w:sz w:val="28"/>
          <w:szCs w:val="28"/>
          <w:lang w:val="en-US"/>
        </w:rPr>
        <w:t>(</w:t>
      </w:r>
      <w:r w:rsidRPr="00C15148">
        <w:rPr>
          <w:color w:val="000000"/>
          <w:sz w:val="28"/>
          <w:szCs w:val="28"/>
        </w:rPr>
        <w:t>кд</w:t>
      </w:r>
      <w:r w:rsidRPr="00C15148">
        <w:rPr>
          <w:color w:val="000000"/>
          <w:sz w:val="28"/>
          <w:szCs w:val="28"/>
          <w:lang w:val="en-US"/>
        </w:rPr>
        <w:t>)</w:t>
      </w:r>
    </w:p>
    <w:p w14:paraId="51A02C24" w14:textId="77777777" w:rsidR="009A3569" w:rsidRPr="00C15148" w:rsidRDefault="009A3569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C15148">
        <w:rPr>
          <w:color w:val="000000"/>
          <w:sz w:val="28"/>
          <w:szCs w:val="28"/>
        </w:rPr>
        <w:t>Г</w:t>
      </w:r>
      <w:r w:rsidR="004746F3" w:rsidRPr="00C15148">
        <w:rPr>
          <w:color w:val="000000"/>
          <w:sz w:val="28"/>
          <w:szCs w:val="28"/>
        </w:rPr>
        <w:t>де</w:t>
      </w:r>
      <w:r w:rsidRPr="00C15148">
        <w:rPr>
          <w:color w:val="000000"/>
          <w:sz w:val="28"/>
          <w:szCs w:val="28"/>
          <w:lang w:val="en-US"/>
        </w:rPr>
        <w:t>:</w:t>
      </w:r>
    </w:p>
    <w:p w14:paraId="08CA4ABB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  <w:lang w:val="en-US"/>
        </w:rPr>
        <w:t> </w:t>
      </w:r>
      <w:r w:rsidRPr="00C15148">
        <w:rPr>
          <w:iCs/>
          <w:color w:val="000000"/>
          <w:sz w:val="28"/>
          <w:szCs w:val="28"/>
        </w:rPr>
        <w:t>dΦ – </w:t>
      </w:r>
      <w:r w:rsidRPr="00C15148">
        <w:rPr>
          <w:color w:val="000000"/>
          <w:sz w:val="28"/>
          <w:szCs w:val="28"/>
        </w:rPr>
        <w:t>световой поток,</w:t>
      </w:r>
    </w:p>
    <w:p w14:paraId="53A19FC1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</w:rPr>
        <w:t>dw</w:t>
      </w:r>
      <w:r w:rsidRPr="00C15148">
        <w:rPr>
          <w:color w:val="000000"/>
          <w:sz w:val="28"/>
          <w:szCs w:val="28"/>
        </w:rPr>
        <w:t> – элементарный телесный угол, </w:t>
      </w:r>
      <w:r w:rsidRPr="00C15148">
        <w:rPr>
          <w:iCs/>
          <w:color w:val="000000"/>
          <w:sz w:val="28"/>
          <w:szCs w:val="28"/>
        </w:rPr>
        <w:t>dw = dS/R</w:t>
      </w:r>
      <w:r w:rsidRPr="00C15148">
        <w:rPr>
          <w:iCs/>
          <w:color w:val="000000"/>
          <w:sz w:val="28"/>
          <w:szCs w:val="28"/>
          <w:vertAlign w:val="superscript"/>
        </w:rPr>
        <w:t>2</w:t>
      </w:r>
    </w:p>
    <w:p w14:paraId="7A7A9550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</w:rPr>
        <w:t>R</w:t>
      </w:r>
      <w:r w:rsidRPr="00C15148">
        <w:rPr>
          <w:color w:val="000000"/>
          <w:sz w:val="28"/>
          <w:szCs w:val="28"/>
        </w:rPr>
        <w:t> – произвольный радиус, R=0,6м</w:t>
      </w:r>
    </w:p>
    <w:p w14:paraId="4BBF14F9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</w:rPr>
        <w:t>E</w:t>
      </w:r>
      <w:r w:rsidRPr="00C15148">
        <w:rPr>
          <w:color w:val="000000"/>
          <w:sz w:val="28"/>
          <w:szCs w:val="28"/>
        </w:rPr>
        <w:t> – освещенность, Е = </w:t>
      </w:r>
      <w:r w:rsidRPr="00C15148">
        <w:rPr>
          <w:iCs/>
          <w:color w:val="000000"/>
          <w:sz w:val="28"/>
          <w:szCs w:val="28"/>
        </w:rPr>
        <w:t>dФ / dS</w:t>
      </w:r>
    </w:p>
    <w:p w14:paraId="7C94787C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</w:rPr>
        <w:t>освещённость элемента поверхности</w:t>
      </w:r>
    </w:p>
    <w:p w14:paraId="66DF19B1" w14:textId="77777777" w:rsidR="00C15148" w:rsidRPr="00755192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iCs/>
          <w:color w:val="000000"/>
          <w:sz w:val="28"/>
          <w:szCs w:val="28"/>
        </w:rPr>
      </w:pPr>
      <w:r w:rsidRPr="00C15148">
        <w:rPr>
          <w:b/>
          <w:bCs/>
          <w:color w:val="000000"/>
          <w:sz w:val="28"/>
          <w:szCs w:val="28"/>
        </w:rPr>
        <w:t>Е</w:t>
      </w:r>
      <w:r w:rsidRPr="00C15148">
        <w:rPr>
          <w:b/>
          <w:bCs/>
          <w:color w:val="000000"/>
          <w:sz w:val="28"/>
          <w:szCs w:val="28"/>
          <w:vertAlign w:val="subscript"/>
        </w:rPr>
        <w:t>α расч</w:t>
      </w:r>
      <w:r w:rsidRPr="00C15148">
        <w:rPr>
          <w:b/>
          <w:bCs/>
          <w:color w:val="000000"/>
          <w:sz w:val="28"/>
          <w:szCs w:val="28"/>
        </w:rPr>
        <w:t> = </w:t>
      </w:r>
      <w:r w:rsidRPr="00C15148">
        <w:rPr>
          <w:b/>
          <w:bCs/>
          <w:iCs/>
          <w:color w:val="000000"/>
          <w:sz w:val="28"/>
          <w:szCs w:val="28"/>
        </w:rPr>
        <w:t>dФ / dS = I * cosß / R</w:t>
      </w:r>
      <w:r w:rsidRPr="00C15148">
        <w:rPr>
          <w:b/>
          <w:bCs/>
          <w:iCs/>
          <w:color w:val="000000"/>
          <w:sz w:val="28"/>
          <w:szCs w:val="28"/>
          <w:vertAlign w:val="superscript"/>
        </w:rPr>
        <w:t>2</w:t>
      </w:r>
      <w:r w:rsidRPr="00C15148">
        <w:rPr>
          <w:b/>
          <w:bCs/>
          <w:iCs/>
          <w:color w:val="000000"/>
          <w:sz w:val="28"/>
          <w:szCs w:val="28"/>
        </w:rPr>
        <w:t> = Е</w:t>
      </w:r>
      <w:r w:rsidRPr="00C15148">
        <w:rPr>
          <w:b/>
          <w:bCs/>
          <w:iCs/>
          <w:color w:val="000000"/>
          <w:sz w:val="28"/>
          <w:szCs w:val="28"/>
          <w:vertAlign w:val="subscript"/>
        </w:rPr>
        <w:t>г</w:t>
      </w:r>
      <w:r w:rsidRPr="00C15148">
        <w:rPr>
          <w:b/>
          <w:bCs/>
          <w:color w:val="000000"/>
          <w:sz w:val="28"/>
          <w:szCs w:val="28"/>
        </w:rPr>
        <w:t> * cos</w:t>
      </w:r>
      <w:r w:rsidRPr="00C15148">
        <w:rPr>
          <w:b/>
          <w:bCs/>
          <w:iCs/>
          <w:color w:val="000000"/>
          <w:sz w:val="28"/>
          <w:szCs w:val="28"/>
        </w:rPr>
        <w:t>α (лк)</w:t>
      </w:r>
    </w:p>
    <w:p w14:paraId="17E983D4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ind w:left="2124" w:firstLine="708"/>
        <w:jc w:val="both"/>
        <w:rPr>
          <w:color w:val="000000"/>
          <w:sz w:val="28"/>
          <w:szCs w:val="28"/>
        </w:rPr>
      </w:pPr>
      <w:r w:rsidRPr="00C15148">
        <w:rPr>
          <w:b/>
          <w:bCs/>
          <w:iCs/>
          <w:color w:val="000000"/>
          <w:sz w:val="28"/>
          <w:szCs w:val="28"/>
        </w:rPr>
        <w:t> </w:t>
      </w:r>
      <w:r w:rsidRPr="00C15148">
        <w:rPr>
          <w:color w:val="000000"/>
          <w:sz w:val="28"/>
          <w:szCs w:val="28"/>
        </w:rPr>
        <w:t>при условии α ≤π/2</w:t>
      </w:r>
    </w:p>
    <w:p w14:paraId="74731E66" w14:textId="77777777" w:rsidR="00C15148" w:rsidRPr="00C15148" w:rsidRDefault="00C15148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t>Г</w:t>
      </w:r>
      <w:r w:rsidR="004746F3" w:rsidRPr="00C15148">
        <w:rPr>
          <w:color w:val="000000"/>
          <w:sz w:val="28"/>
          <w:szCs w:val="28"/>
        </w:rPr>
        <w:t>де</w:t>
      </w:r>
      <w:r w:rsidRPr="00C15148">
        <w:rPr>
          <w:color w:val="000000"/>
          <w:sz w:val="28"/>
          <w:szCs w:val="28"/>
        </w:rPr>
        <w:t>:</w:t>
      </w:r>
    </w:p>
    <w:p w14:paraId="7F622CB5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t> </w:t>
      </w:r>
      <w:r w:rsidRPr="00C15148">
        <w:rPr>
          <w:iCs/>
          <w:color w:val="000000"/>
          <w:sz w:val="28"/>
          <w:szCs w:val="28"/>
        </w:rPr>
        <w:t>I</w:t>
      </w:r>
      <w:r w:rsidRPr="00C15148">
        <w:rPr>
          <w:color w:val="000000"/>
          <w:sz w:val="28"/>
          <w:szCs w:val="28"/>
        </w:rPr>
        <w:t>  - сила света в направлении элемента поверхности,  кд; </w:t>
      </w:r>
    </w:p>
    <w:p w14:paraId="745A0D1E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</w:rPr>
        <w:t>b</w:t>
      </w:r>
      <w:r w:rsidRPr="00C15148">
        <w:rPr>
          <w:color w:val="000000"/>
          <w:sz w:val="28"/>
          <w:szCs w:val="28"/>
        </w:rPr>
        <w:t>- угол между нормалью к элементу поверхности и направлением силы света;</w:t>
      </w:r>
    </w:p>
    <w:p w14:paraId="3DB6315C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</w:rPr>
        <w:t>R</w:t>
      </w:r>
      <w:r w:rsidRPr="00C15148">
        <w:rPr>
          <w:color w:val="000000"/>
          <w:sz w:val="28"/>
          <w:szCs w:val="28"/>
        </w:rPr>
        <w:t> - расстояние между источником и освещаемым элементом поверхности, м,</w:t>
      </w:r>
    </w:p>
    <w:p w14:paraId="11905AD6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t>Е</w:t>
      </w:r>
      <w:r w:rsidRPr="00C15148">
        <w:rPr>
          <w:color w:val="000000"/>
          <w:sz w:val="28"/>
          <w:szCs w:val="28"/>
          <w:vertAlign w:val="subscript"/>
        </w:rPr>
        <w:t>г</w:t>
      </w:r>
      <w:r w:rsidRPr="00C15148">
        <w:rPr>
          <w:color w:val="000000"/>
          <w:sz w:val="28"/>
          <w:szCs w:val="28"/>
        </w:rPr>
        <w:t> – горизонтальная освещённость, </w:t>
      </w:r>
      <w:r w:rsidRPr="00C15148">
        <w:rPr>
          <w:iCs/>
          <w:color w:val="000000"/>
          <w:sz w:val="28"/>
          <w:szCs w:val="28"/>
        </w:rPr>
        <w:t>Е</w:t>
      </w:r>
      <w:r w:rsidRPr="00C15148">
        <w:rPr>
          <w:iCs/>
          <w:color w:val="000000"/>
          <w:sz w:val="28"/>
          <w:szCs w:val="28"/>
          <w:vertAlign w:val="subscript"/>
        </w:rPr>
        <w:t>г</w:t>
      </w:r>
      <w:r w:rsidRPr="00C15148">
        <w:rPr>
          <w:iCs/>
          <w:color w:val="000000"/>
          <w:sz w:val="28"/>
          <w:szCs w:val="28"/>
        </w:rPr>
        <w:t>= Е</w:t>
      </w:r>
      <w:r w:rsidRPr="00C15148">
        <w:rPr>
          <w:iCs/>
          <w:color w:val="000000"/>
          <w:sz w:val="28"/>
          <w:szCs w:val="28"/>
          <w:vertAlign w:val="subscript"/>
        </w:rPr>
        <w:t>α эксп.</w:t>
      </w:r>
      <w:r w:rsidRPr="00C15148">
        <w:rPr>
          <w:color w:val="000000"/>
          <w:sz w:val="28"/>
          <w:szCs w:val="28"/>
          <w:vertAlign w:val="subscript"/>
        </w:rPr>
        <w:t> </w:t>
      </w:r>
      <w:r w:rsidRPr="00C15148">
        <w:rPr>
          <w:color w:val="000000"/>
          <w:sz w:val="28"/>
          <w:szCs w:val="28"/>
        </w:rPr>
        <w:t>при </w:t>
      </w:r>
      <w:r w:rsidRPr="00C15148">
        <w:rPr>
          <w:iCs/>
          <w:color w:val="000000"/>
          <w:sz w:val="28"/>
          <w:szCs w:val="28"/>
        </w:rPr>
        <w:t>α</w:t>
      </w:r>
      <w:r w:rsidRPr="00C15148">
        <w:rPr>
          <w:color w:val="000000"/>
          <w:sz w:val="28"/>
          <w:szCs w:val="28"/>
        </w:rPr>
        <w:t>=0</w:t>
      </w:r>
    </w:p>
    <w:p w14:paraId="69F970FF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</w:rPr>
        <w:t>α -</w:t>
      </w:r>
      <w:r w:rsidRPr="00C15148">
        <w:rPr>
          <w:color w:val="000000"/>
          <w:sz w:val="28"/>
          <w:szCs w:val="28"/>
        </w:rPr>
        <w:t> угол наклона расчетной плоскости по отношению к горизонтальной плоскости</w:t>
      </w:r>
    </w:p>
    <w:p w14:paraId="2170DBC0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iCs/>
          <w:color w:val="000000"/>
          <w:sz w:val="28"/>
          <w:szCs w:val="28"/>
        </w:rPr>
      </w:pPr>
      <w:r w:rsidRPr="00C15148">
        <w:rPr>
          <w:iCs/>
          <w:color w:val="000000"/>
          <w:sz w:val="28"/>
          <w:szCs w:val="28"/>
        </w:rPr>
        <w:t>спектральную плотность лучистого потока источника</w:t>
      </w:r>
    </w:p>
    <w:p w14:paraId="01AB2AEC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1E9A4EDE" w14:textId="77777777" w:rsidR="004746F3" w:rsidRPr="00C15148" w:rsidRDefault="0060144E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1A09">
        <w:rPr>
          <w:b/>
          <w:bCs/>
          <w:iCs/>
          <w:color w:val="000000"/>
          <w:sz w:val="28"/>
          <w:szCs w:val="28"/>
        </w:rPr>
        <w:t>4</w:t>
      </w:r>
      <w:r w:rsidR="004746F3" w:rsidRPr="00C15148">
        <w:rPr>
          <w:b/>
          <w:bCs/>
          <w:iCs/>
          <w:color w:val="000000"/>
          <w:sz w:val="28"/>
          <w:szCs w:val="28"/>
        </w:rPr>
        <w:t>.  </w:t>
      </w:r>
      <w:r w:rsidR="004746F3" w:rsidRPr="00C15148">
        <w:rPr>
          <w:b/>
          <w:bCs/>
          <w:iCs/>
          <w:color w:val="000000"/>
          <w:sz w:val="28"/>
          <w:szCs w:val="28"/>
          <w:u w:val="single"/>
        </w:rPr>
        <w:t>Результаты исследования горизонтальной освещенности в зависимости от системы освещения (табл. 2).</w:t>
      </w:r>
    </w:p>
    <w:p w14:paraId="20D057CB" w14:textId="77777777" w:rsidR="00C15148" w:rsidRDefault="004746F3" w:rsidP="00C15148">
      <w:pPr>
        <w:pStyle w:val="ac"/>
        <w:shd w:val="clear" w:color="auto" w:fill="FFFFFF"/>
        <w:spacing w:before="0" w:beforeAutospacing="0" w:after="225" w:afterAutospacing="0" w:line="360" w:lineRule="auto"/>
        <w:ind w:left="709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lastRenderedPageBreak/>
        <w:t>В результате проведения исследова</w:t>
      </w:r>
      <w:r w:rsidR="00C15148">
        <w:rPr>
          <w:color w:val="000000"/>
          <w:sz w:val="28"/>
          <w:szCs w:val="28"/>
        </w:rPr>
        <w:t>ния систем освещения, выявилось</w:t>
      </w:r>
    </w:p>
    <w:p w14:paraId="73C4D99D" w14:textId="77777777" w:rsidR="004746F3" w:rsidRPr="00C15148" w:rsidRDefault="004746F3" w:rsidP="00C15148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t>отклонение от нормы общей системы освещения (в аудитории в два раза меньше нормы) и комбинированной системы освещения (в аудитории в 1,3 раза меньше общая система освещения, а комбинированная – в 1,3 раза больше нормы (местная – в 1,4 раза больше нормы).</w:t>
      </w:r>
    </w:p>
    <w:p w14:paraId="61DD5831" w14:textId="77777777" w:rsidR="004746F3" w:rsidRPr="00C15148" w:rsidRDefault="0060144E" w:rsidP="00C1514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t>5</w:t>
      </w:r>
      <w:r w:rsidR="004746F3" w:rsidRPr="00C15148">
        <w:rPr>
          <w:b/>
          <w:bCs/>
          <w:iCs/>
          <w:color w:val="000000"/>
          <w:sz w:val="28"/>
          <w:szCs w:val="28"/>
        </w:rPr>
        <w:t>.  </w:t>
      </w:r>
      <w:r w:rsidR="004746F3" w:rsidRPr="00C15148">
        <w:rPr>
          <w:b/>
          <w:bCs/>
          <w:iCs/>
          <w:color w:val="000000"/>
          <w:sz w:val="28"/>
          <w:szCs w:val="28"/>
          <w:u w:val="single"/>
        </w:rPr>
        <w:t>Результаты исследования относительной светоотражающей способности в зависимости от цвета отражающей поверхности и типа источника света (табл. 3).</w:t>
      </w:r>
    </w:p>
    <w:p w14:paraId="038D28E5" w14:textId="77777777" w:rsidR="009A3569" w:rsidRPr="00C15148" w:rsidRDefault="004746F3" w:rsidP="00C15148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t xml:space="preserve">Наибольшая светоотражающая способность у 2-х люминесцентных ламп светильника «ОД» (примерно в 2,2 раза больше, чем у </w:t>
      </w:r>
    </w:p>
    <w:p w14:paraId="59668B8B" w14:textId="77777777" w:rsidR="009A3569" w:rsidRPr="00AD77F3" w:rsidRDefault="009A3569" w:rsidP="00C15148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t xml:space="preserve">Рисунок 1 </w:t>
      </w:r>
      <w:r w:rsidR="00AD77F3">
        <w:rPr>
          <w:color w:val="000000"/>
          <w:sz w:val="28"/>
          <w:szCs w:val="28"/>
        </w:rPr>
        <w:t>–</w:t>
      </w:r>
      <w:r w:rsidRPr="00C15148">
        <w:rPr>
          <w:color w:val="000000"/>
          <w:sz w:val="28"/>
          <w:szCs w:val="28"/>
        </w:rPr>
        <w:t xml:space="preserve"> </w:t>
      </w:r>
      <w:r w:rsidR="00755192">
        <w:rPr>
          <w:color w:val="000000"/>
          <w:sz w:val="28"/>
          <w:szCs w:val="28"/>
        </w:rPr>
        <w:t xml:space="preserve">График относительной светоотражающей способности </w:t>
      </w:r>
      <w:r w:rsidR="00AD77F3">
        <w:rPr>
          <w:color w:val="000000"/>
          <w:sz w:val="28"/>
          <w:szCs w:val="28"/>
        </w:rPr>
        <w:t>света</w:t>
      </w:r>
    </w:p>
    <w:p w14:paraId="4E042FBB" w14:textId="77777777" w:rsidR="00AD77F3" w:rsidRPr="00755192" w:rsidRDefault="004746F3" w:rsidP="00C15148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noProof/>
          <w:color w:val="000000"/>
          <w:sz w:val="28"/>
          <w:szCs w:val="28"/>
        </w:rPr>
      </w:pPr>
      <w:r w:rsidRPr="00C15148">
        <w:rPr>
          <w:color w:val="000000"/>
          <w:sz w:val="28"/>
          <w:szCs w:val="28"/>
        </w:rPr>
        <w:t>светильника «Универсаль») на любом из заданных цветов фона.</w:t>
      </w:r>
      <w:r w:rsidR="00AD77F3" w:rsidRPr="00AD77F3">
        <w:rPr>
          <w:noProof/>
          <w:color w:val="000000"/>
          <w:sz w:val="28"/>
          <w:szCs w:val="28"/>
        </w:rPr>
        <w:t xml:space="preserve"> </w:t>
      </w:r>
    </w:p>
    <w:p w14:paraId="11A809C7" w14:textId="77777777" w:rsidR="00AD77F3" w:rsidRPr="00755192" w:rsidRDefault="00AD77F3" w:rsidP="00C15148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C15148">
        <w:rPr>
          <w:noProof/>
          <w:color w:val="000000"/>
          <w:sz w:val="28"/>
          <w:szCs w:val="28"/>
        </w:rPr>
        <w:drawing>
          <wp:inline distT="0" distB="0" distL="0" distR="0" wp14:anchorId="7138CE15" wp14:editId="2B46EFB2">
            <wp:extent cx="4552950" cy="4758690"/>
            <wp:effectExtent l="0" t="0" r="0" b="0"/>
            <wp:docPr id="4" name="Рисунок 22" descr="https://files3.vunivere.ru/workbase/00/08/14/16/imag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iles3.vunivere.ru/workbase/00/08/14/16/images/image001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DFE5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lastRenderedPageBreak/>
        <w:t>Наибольшая относительная светоотражающая способность у белого фона (на обоих светильниках); далее идут по убыванию примерно на одном уровне и с одинаковой разностью относительной светоотражающей способности (у светильника «ОД» чуть больше, чем у светильника «Универсаль») жёлтый, оранжевый, красный (разница равна), зелёный, голубой, синий (светильник «ОД» с меньшей </w:t>
      </w:r>
      <w:r w:rsidRPr="00755192">
        <w:rPr>
          <w:b/>
          <w:bCs/>
          <w:iCs/>
          <w:color w:val="000000"/>
          <w:sz w:val="28"/>
          <w:szCs w:val="28"/>
        </w:rPr>
        <w:t>ρ</w:t>
      </w:r>
      <w:r w:rsidRPr="00755192">
        <w:rPr>
          <w:b/>
          <w:bCs/>
          <w:iCs/>
          <w:color w:val="000000"/>
          <w:sz w:val="28"/>
          <w:szCs w:val="28"/>
          <w:vertAlign w:val="subscript"/>
        </w:rPr>
        <w:t>отр</w:t>
      </w:r>
      <w:r w:rsidRPr="00755192">
        <w:rPr>
          <w:color w:val="000000"/>
          <w:sz w:val="28"/>
          <w:szCs w:val="28"/>
        </w:rPr>
        <w:t> , чем «Универсаль»), чёрный (</w:t>
      </w:r>
      <w:proofErr w:type="gramStart"/>
      <w:r w:rsidRPr="00755192">
        <w:rPr>
          <w:b/>
          <w:bCs/>
          <w:iCs/>
          <w:color w:val="000000"/>
          <w:sz w:val="28"/>
          <w:szCs w:val="28"/>
        </w:rPr>
        <w:t>ρ</w:t>
      </w:r>
      <w:r w:rsidRPr="00755192">
        <w:rPr>
          <w:b/>
          <w:bCs/>
          <w:iCs/>
          <w:color w:val="000000"/>
          <w:sz w:val="28"/>
          <w:szCs w:val="28"/>
          <w:vertAlign w:val="subscript"/>
        </w:rPr>
        <w:t>отр</w:t>
      </w:r>
      <w:proofErr w:type="gramEnd"/>
      <w:r w:rsidRPr="00755192">
        <w:rPr>
          <w:color w:val="000000"/>
          <w:sz w:val="28"/>
          <w:szCs w:val="28"/>
        </w:rPr>
        <w:t> как и для синего) фоны.</w:t>
      </w:r>
    </w:p>
    <w:p w14:paraId="6F1954C4" w14:textId="77777777" w:rsidR="004746F3" w:rsidRPr="00755192" w:rsidRDefault="0060144E" w:rsidP="00755192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iCs/>
          <w:color w:val="000000"/>
          <w:sz w:val="28"/>
          <w:szCs w:val="28"/>
          <w:u w:val="single"/>
        </w:rPr>
      </w:pPr>
      <w:r>
        <w:rPr>
          <w:b/>
          <w:bCs/>
          <w:iCs/>
          <w:color w:val="000000"/>
          <w:sz w:val="28"/>
          <w:szCs w:val="28"/>
        </w:rPr>
        <w:t>6</w:t>
      </w:r>
      <w:r w:rsidR="004746F3" w:rsidRPr="00755192">
        <w:rPr>
          <w:b/>
          <w:bCs/>
          <w:iCs/>
          <w:color w:val="000000"/>
          <w:sz w:val="28"/>
          <w:szCs w:val="28"/>
        </w:rPr>
        <w:t>.  </w:t>
      </w:r>
      <w:r w:rsidR="004746F3" w:rsidRPr="00755192">
        <w:rPr>
          <w:b/>
          <w:bCs/>
          <w:iCs/>
          <w:color w:val="000000"/>
          <w:sz w:val="28"/>
          <w:szCs w:val="28"/>
          <w:u w:val="single"/>
        </w:rPr>
        <w:t>Результаты исследования распределения силы света (табл. 4) и график зависимости </w:t>
      </w:r>
      <w:r w:rsidR="000C2B2D" w:rsidRPr="00755192">
        <w:rPr>
          <w:b/>
          <w:bCs/>
          <w:iCs/>
          <w:color w:val="000000"/>
          <w:sz w:val="28"/>
          <w:szCs w:val="28"/>
          <w:u w:val="single"/>
        </w:rPr>
        <w:t>Е</w:t>
      </w:r>
      <w:r w:rsidR="004746F3" w:rsidRPr="00755192">
        <w:rPr>
          <w:b/>
          <w:bCs/>
          <w:iCs/>
          <w:color w:val="000000"/>
          <w:sz w:val="28"/>
          <w:szCs w:val="28"/>
          <w:u w:val="single"/>
        </w:rPr>
        <w:t>= f(a) (в полярных координатах)</w:t>
      </w:r>
    </w:p>
    <w:p w14:paraId="39D5D7B8" w14:textId="77777777" w:rsidR="00AD77F3" w:rsidRPr="00755192" w:rsidRDefault="00AD77F3" w:rsidP="00755192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iCs/>
          <w:color w:val="000000"/>
          <w:sz w:val="28"/>
          <w:szCs w:val="28"/>
          <w:u w:val="single"/>
        </w:rPr>
      </w:pPr>
    </w:p>
    <w:p w14:paraId="5BC172B4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 xml:space="preserve">При 20º наблюдается наибольшая освещённость и сила света, чуть меньше при 30º и </w:t>
      </w:r>
      <w:r w:rsidR="00C15148" w:rsidRPr="00755192">
        <w:rPr>
          <w:color w:val="000000"/>
          <w:sz w:val="28"/>
          <w:szCs w:val="28"/>
        </w:rPr>
        <w:t xml:space="preserve">40º, </w:t>
      </w:r>
      <w:r w:rsidRPr="00755192">
        <w:rPr>
          <w:color w:val="000000"/>
          <w:sz w:val="28"/>
          <w:szCs w:val="28"/>
        </w:rPr>
        <w:t>затем 0º – на пятом месте по Е</w:t>
      </w:r>
      <w:r w:rsidRPr="00755192">
        <w:rPr>
          <w:color w:val="000000"/>
          <w:sz w:val="28"/>
          <w:szCs w:val="28"/>
          <w:vertAlign w:val="subscript"/>
        </w:rPr>
        <w:t>θ</w:t>
      </w:r>
      <w:r w:rsidRPr="00755192">
        <w:rPr>
          <w:color w:val="000000"/>
          <w:sz w:val="28"/>
          <w:szCs w:val="28"/>
        </w:rPr>
        <w:t> и I</w:t>
      </w:r>
      <w:r w:rsidRPr="00755192">
        <w:rPr>
          <w:color w:val="000000"/>
          <w:sz w:val="28"/>
          <w:szCs w:val="28"/>
          <w:vertAlign w:val="subscript"/>
        </w:rPr>
        <w:t>θ</w:t>
      </w:r>
      <w:r w:rsidR="00C15148" w:rsidRPr="00755192">
        <w:rPr>
          <w:color w:val="000000"/>
          <w:sz w:val="28"/>
          <w:szCs w:val="28"/>
        </w:rPr>
        <w:t>,</w:t>
      </w:r>
    </w:p>
    <w:p w14:paraId="275A3A76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наименьшая освещённость и сила света – при 90º.</w:t>
      </w:r>
    </w:p>
    <w:p w14:paraId="4B8176E4" w14:textId="77777777" w:rsidR="00AD77F3" w:rsidRPr="00755192" w:rsidRDefault="00767AA1" w:rsidP="00755192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</w:rPr>
      </w:pPr>
      <w:r w:rsidRPr="00755192">
        <w:rPr>
          <w:noProof/>
          <w:color w:val="000000"/>
          <w:sz w:val="28"/>
          <w:szCs w:val="28"/>
        </w:rPr>
        <w:drawing>
          <wp:inline distT="0" distB="0" distL="0" distR="0" wp14:anchorId="5B664113" wp14:editId="7CDB65B1">
            <wp:extent cx="5857875" cy="3581400"/>
            <wp:effectExtent l="0" t="0" r="0" b="0"/>
            <wp:docPr id="5" name="Рисунок 21" descr="https://files3.vunivere.ru/workbase/00/08/14/16/imag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iles3.vunivere.ru/workbase/00/08/14/16/images/image002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E13E" w14:textId="77777777" w:rsidR="00AD77F3" w:rsidRPr="00755192" w:rsidRDefault="00AD77F3" w:rsidP="00755192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 xml:space="preserve">Рисунок 2 – График зависимости </w:t>
      </w:r>
      <w:r w:rsidRPr="00755192">
        <w:rPr>
          <w:color w:val="000000"/>
          <w:sz w:val="28"/>
          <w:szCs w:val="28"/>
          <w:lang w:val="en-US"/>
        </w:rPr>
        <w:t>Ea</w:t>
      </w:r>
      <w:r w:rsidRPr="00755192">
        <w:rPr>
          <w:color w:val="000000"/>
          <w:sz w:val="28"/>
          <w:szCs w:val="28"/>
        </w:rPr>
        <w:t xml:space="preserve"> = </w:t>
      </w:r>
      <w:r w:rsidRPr="00755192">
        <w:rPr>
          <w:color w:val="000000"/>
          <w:sz w:val="28"/>
          <w:szCs w:val="28"/>
          <w:lang w:val="en-US"/>
        </w:rPr>
        <w:t>f</w:t>
      </w:r>
      <w:r w:rsidRPr="00755192">
        <w:rPr>
          <w:color w:val="000000"/>
          <w:sz w:val="28"/>
          <w:szCs w:val="28"/>
        </w:rPr>
        <w:t>(</w:t>
      </w:r>
      <w:r w:rsidRPr="00755192">
        <w:rPr>
          <w:color w:val="000000"/>
          <w:sz w:val="28"/>
          <w:szCs w:val="28"/>
          <w:lang w:val="en-US"/>
        </w:rPr>
        <w:t>a</w:t>
      </w:r>
      <w:r w:rsidRPr="00755192">
        <w:rPr>
          <w:color w:val="000000"/>
          <w:sz w:val="28"/>
          <w:szCs w:val="28"/>
        </w:rPr>
        <w:t>)</w:t>
      </w:r>
    </w:p>
    <w:p w14:paraId="5C5FEE40" w14:textId="77777777" w:rsidR="004746F3" w:rsidRPr="00755192" w:rsidRDefault="00C15148" w:rsidP="00755192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lastRenderedPageBreak/>
        <w:tab/>
      </w:r>
      <w:r w:rsidR="0060144E">
        <w:rPr>
          <w:b/>
          <w:bCs/>
          <w:iCs/>
          <w:color w:val="000000"/>
          <w:sz w:val="28"/>
          <w:szCs w:val="28"/>
        </w:rPr>
        <w:t>7</w:t>
      </w:r>
      <w:r w:rsidR="004746F3" w:rsidRPr="00755192">
        <w:rPr>
          <w:b/>
          <w:bCs/>
          <w:iCs/>
          <w:color w:val="000000"/>
          <w:sz w:val="28"/>
          <w:szCs w:val="28"/>
        </w:rPr>
        <w:t>.  </w:t>
      </w:r>
      <w:r w:rsidR="004746F3" w:rsidRPr="00755192">
        <w:rPr>
          <w:b/>
          <w:bCs/>
          <w:iCs/>
          <w:color w:val="000000"/>
          <w:sz w:val="28"/>
          <w:szCs w:val="28"/>
          <w:u w:val="single"/>
        </w:rPr>
        <w:t>Результаты исследования освещенности рабочей поверхности в зависимости от угла ее наклона (табл. 5) и график зависимости E= f( q ) (в декартовых координатах)</w:t>
      </w:r>
    </w:p>
    <w:p w14:paraId="6743E836" w14:textId="77777777" w:rsidR="00C15148" w:rsidRPr="00755192" w:rsidRDefault="00C15148" w:rsidP="00755192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</w:rPr>
      </w:pPr>
    </w:p>
    <w:p w14:paraId="33304D17" w14:textId="77777777" w:rsidR="00AD77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 xml:space="preserve">С увеличением угла наклона уменьшается освещённость наклонной </w:t>
      </w:r>
      <w:r w:rsidR="00AD77F3" w:rsidRPr="00755192">
        <w:rPr>
          <w:color w:val="000000"/>
          <w:sz w:val="28"/>
          <w:szCs w:val="28"/>
        </w:rPr>
        <w:t>плоскости.</w:t>
      </w:r>
    </w:p>
    <w:p w14:paraId="5F0A2D4A" w14:textId="77777777" w:rsidR="00AD77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График освещённости экспериментальной и расчётной отличается из-за присутствия в нашем эксперименте не только местного (для создания освещённости на рабочей поверхности), но и общего (для устранения резких яркостных перепадов в поле зрения и создания необходимой освещенности по проходам помещения) освещения.</w:t>
      </w:r>
      <w:r w:rsidR="00AD77F3" w:rsidRPr="00755192">
        <w:rPr>
          <w:color w:val="000000"/>
          <w:sz w:val="28"/>
          <w:szCs w:val="28"/>
        </w:rPr>
        <w:t xml:space="preserve"> </w:t>
      </w:r>
      <w:r w:rsidR="00AD77F3" w:rsidRPr="00755192">
        <w:rPr>
          <w:color w:val="000000"/>
          <w:sz w:val="28"/>
          <w:szCs w:val="28"/>
        </w:rPr>
        <w:tab/>
      </w:r>
    </w:p>
    <w:p w14:paraId="24786A18" w14:textId="77777777" w:rsidR="00755192" w:rsidRDefault="00AD77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noProof/>
          <w:color w:val="000000"/>
          <w:sz w:val="28"/>
          <w:szCs w:val="28"/>
        </w:rPr>
        <w:drawing>
          <wp:inline distT="0" distB="0" distL="0" distR="0" wp14:anchorId="07D937CE" wp14:editId="333EA118">
            <wp:extent cx="4600575" cy="3390900"/>
            <wp:effectExtent l="0" t="0" r="0" b="0"/>
            <wp:docPr id="20" name="Рисунок 20" descr="https://files3.vunivere.ru/workbase/00/08/14/16/images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iles3.vunivere.ru/workbase/00/08/14/16/images/image003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D803" w14:textId="77777777" w:rsidR="00AD77F3" w:rsidRDefault="00767AA1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755192">
        <w:rPr>
          <w:color w:val="000000"/>
          <w:sz w:val="28"/>
          <w:szCs w:val="28"/>
        </w:rPr>
        <w:t>Рисунок 3 – График зависимост</w:t>
      </w:r>
      <w:r w:rsidR="001F2CEF">
        <w:rPr>
          <w:color w:val="000000"/>
          <w:sz w:val="28"/>
          <w:szCs w:val="28"/>
        </w:rPr>
        <w:t xml:space="preserve">и </w:t>
      </w:r>
      <w:r w:rsidRPr="00755192">
        <w:rPr>
          <w:rFonts w:eastAsiaTheme="minorHAnsi"/>
          <w:sz w:val="28"/>
          <w:szCs w:val="28"/>
          <w:lang w:eastAsia="en-US"/>
        </w:rPr>
        <w:t>ɸ</w:t>
      </w:r>
      <w:r w:rsidRPr="00755192">
        <w:rPr>
          <w:color w:val="000000"/>
          <w:sz w:val="28"/>
          <w:szCs w:val="28"/>
        </w:rPr>
        <w:t>(</w:t>
      </w:r>
      <w:r w:rsidRPr="00755192">
        <w:rPr>
          <w:rFonts w:eastAsiaTheme="minorHAnsi"/>
          <w:sz w:val="28"/>
          <w:szCs w:val="28"/>
          <w:lang w:eastAsia="en-US"/>
        </w:rPr>
        <w:t xml:space="preserve">ʎ) = </w:t>
      </w:r>
      <w:r w:rsidRPr="00755192">
        <w:rPr>
          <w:rFonts w:eastAsiaTheme="minorHAnsi"/>
          <w:sz w:val="28"/>
          <w:szCs w:val="28"/>
          <w:lang w:val="en-US" w:eastAsia="en-US"/>
        </w:rPr>
        <w:t>f</w:t>
      </w:r>
      <w:r w:rsidRPr="00755192">
        <w:rPr>
          <w:rFonts w:eastAsiaTheme="minorHAnsi"/>
          <w:sz w:val="28"/>
          <w:szCs w:val="28"/>
          <w:lang w:eastAsia="en-US"/>
        </w:rPr>
        <w:t>(ʎ)</w:t>
      </w:r>
    </w:p>
    <w:p w14:paraId="7B8DB4E4" w14:textId="77777777" w:rsidR="00755192" w:rsidRDefault="00755192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</w:p>
    <w:p w14:paraId="06618BD0" w14:textId="77777777" w:rsidR="00755192" w:rsidRPr="00755192" w:rsidRDefault="00755192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673D5D23" w14:textId="77777777" w:rsidR="004746F3" w:rsidRPr="00755192" w:rsidRDefault="0060144E" w:rsidP="00755192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lastRenderedPageBreak/>
        <w:t>8</w:t>
      </w:r>
      <w:r w:rsidR="004746F3" w:rsidRPr="00755192">
        <w:rPr>
          <w:b/>
          <w:bCs/>
          <w:iCs/>
          <w:color w:val="000000"/>
          <w:sz w:val="28"/>
          <w:szCs w:val="28"/>
        </w:rPr>
        <w:t>.  </w:t>
      </w:r>
      <w:r w:rsidR="004746F3" w:rsidRPr="00755192">
        <w:rPr>
          <w:b/>
          <w:bCs/>
          <w:iCs/>
          <w:color w:val="000000"/>
          <w:sz w:val="28"/>
          <w:szCs w:val="28"/>
          <w:u w:val="single"/>
        </w:rPr>
        <w:t>Результаты исследования спектральной характеристики (табл. 6) и график зависимости j(l) от длины волны излучения.</w:t>
      </w:r>
    </w:p>
    <w:p w14:paraId="382AF8DB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Спектральная плотность лучистого потока у лампы накаливания сначала понижается до </w:t>
      </w:r>
      <w:r w:rsidRPr="00755192">
        <w:rPr>
          <w:iCs/>
          <w:color w:val="000000"/>
          <w:sz w:val="28"/>
          <w:szCs w:val="28"/>
        </w:rPr>
        <w:t>l=</w:t>
      </w:r>
      <w:r w:rsidRPr="00755192">
        <w:rPr>
          <w:color w:val="000000"/>
          <w:sz w:val="28"/>
          <w:szCs w:val="28"/>
        </w:rPr>
        <w:t>0,48, а затем повышается с ростом длины волны.</w:t>
      </w:r>
    </w:p>
    <w:p w14:paraId="6399CE09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Спектральная плотность лучистого потока у люминесцентной лампы понижается до </w:t>
      </w:r>
      <w:r w:rsidRPr="00755192">
        <w:rPr>
          <w:iCs/>
          <w:color w:val="000000"/>
          <w:sz w:val="28"/>
          <w:szCs w:val="28"/>
        </w:rPr>
        <w:t>l</w:t>
      </w:r>
      <w:r w:rsidRPr="00755192">
        <w:rPr>
          <w:color w:val="000000"/>
          <w:sz w:val="28"/>
          <w:szCs w:val="28"/>
        </w:rPr>
        <w:t>=0,48, до </w:t>
      </w:r>
      <w:r w:rsidRPr="00755192">
        <w:rPr>
          <w:iCs/>
          <w:color w:val="000000"/>
          <w:sz w:val="28"/>
          <w:szCs w:val="28"/>
        </w:rPr>
        <w:t>l</w:t>
      </w:r>
      <w:r w:rsidRPr="00755192">
        <w:rPr>
          <w:color w:val="000000"/>
          <w:sz w:val="28"/>
          <w:szCs w:val="28"/>
        </w:rPr>
        <w:t>=0,56 остаётся неизменной, при </w:t>
      </w:r>
      <w:r w:rsidRPr="00755192">
        <w:rPr>
          <w:iCs/>
          <w:color w:val="000000"/>
          <w:sz w:val="28"/>
          <w:szCs w:val="28"/>
        </w:rPr>
        <w:t>l</w:t>
      </w:r>
      <w:r w:rsidRPr="00755192">
        <w:rPr>
          <w:color w:val="000000"/>
          <w:sz w:val="28"/>
          <w:szCs w:val="28"/>
        </w:rPr>
        <w:t>=0,60 резко растёт - экстремум, затем уменьшается.</w:t>
      </w:r>
    </w:p>
    <w:p w14:paraId="1E821F5D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В нашем опыте при </w:t>
      </w:r>
      <w:r w:rsidRPr="00755192">
        <w:rPr>
          <w:iCs/>
          <w:color w:val="000000"/>
          <w:sz w:val="28"/>
          <w:szCs w:val="28"/>
        </w:rPr>
        <w:t>l</w:t>
      </w:r>
      <w:r w:rsidRPr="00755192">
        <w:rPr>
          <w:color w:val="000000"/>
          <w:sz w:val="28"/>
          <w:szCs w:val="28"/>
        </w:rPr>
        <w:t>=0,63мкм, спектральные характеристики дневного света и лампы накаливания равны. На более помехостойком оборудовании спектральные характеристики равны при </w:t>
      </w:r>
      <w:r w:rsidRPr="00755192">
        <w:rPr>
          <w:iCs/>
          <w:color w:val="000000"/>
          <w:sz w:val="28"/>
          <w:szCs w:val="28"/>
        </w:rPr>
        <w:t>l</w:t>
      </w:r>
      <w:r w:rsidRPr="00755192">
        <w:rPr>
          <w:color w:val="000000"/>
          <w:sz w:val="28"/>
          <w:szCs w:val="28"/>
        </w:rPr>
        <w:t>=0,554мкм, которому соответствует максимальная спектральная чувствительность человеческого глаза, т.о. лампа накаливания наиболее похожа на дневной свет.</w:t>
      </w:r>
    </w:p>
    <w:p w14:paraId="00FA0270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Люминесцентные лампы имеют резкую смену монотонности и меньше, чем лампы накаливания, похожи на дневной свет.</w:t>
      </w:r>
    </w:p>
    <w:p w14:paraId="123C3963" w14:textId="77777777" w:rsidR="004746F3" w:rsidRPr="00755192" w:rsidRDefault="0060144E" w:rsidP="00755192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t>9</w:t>
      </w:r>
      <w:r w:rsidR="004746F3" w:rsidRPr="00755192">
        <w:rPr>
          <w:b/>
          <w:bCs/>
          <w:iCs/>
          <w:color w:val="000000"/>
          <w:sz w:val="28"/>
          <w:szCs w:val="28"/>
        </w:rPr>
        <w:t>.  </w:t>
      </w:r>
      <w:r w:rsidR="004746F3" w:rsidRPr="00755192">
        <w:rPr>
          <w:b/>
          <w:bCs/>
          <w:iCs/>
          <w:color w:val="000000"/>
          <w:sz w:val="28"/>
          <w:szCs w:val="28"/>
          <w:u w:val="single"/>
        </w:rPr>
        <w:t>Выводы:</w:t>
      </w:r>
    </w:p>
    <w:p w14:paraId="2B72555F" w14:textId="77777777" w:rsidR="00BD132D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Нарушение всех норм на освещённость (ка</w:t>
      </w:r>
      <w:r w:rsidR="00BD132D" w:rsidRPr="00755192">
        <w:rPr>
          <w:color w:val="000000"/>
          <w:sz w:val="28"/>
          <w:szCs w:val="28"/>
        </w:rPr>
        <w:t>к комбинированную, так и общую),</w:t>
      </w:r>
      <w:r w:rsidR="001F2CEF" w:rsidRPr="001F2CEF">
        <w:rPr>
          <w:color w:val="000000"/>
          <w:sz w:val="28"/>
          <w:szCs w:val="28"/>
        </w:rPr>
        <w:t xml:space="preserve"> </w:t>
      </w:r>
      <w:r w:rsidR="001F2CEF">
        <w:rPr>
          <w:color w:val="000000"/>
          <w:sz w:val="28"/>
          <w:szCs w:val="28"/>
        </w:rPr>
        <w:t xml:space="preserve">следовательно </w:t>
      </w:r>
      <w:r w:rsidR="00BD132D" w:rsidRPr="00755192">
        <w:rPr>
          <w:color w:val="000000"/>
          <w:sz w:val="28"/>
          <w:szCs w:val="28"/>
        </w:rPr>
        <w:t>необходимо увеличить освещенность на 1050 лк</w:t>
      </w:r>
    </w:p>
    <w:p w14:paraId="5C41EAA6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Относительная светоотражающая способность у белого фона. Исследуемые в лабораторной работе фоны принадлежат к категории светлых фонов (до 0,5 лк). Наибольшая светоотражающая способность у светильника «ОД».</w:t>
      </w:r>
    </w:p>
    <w:p w14:paraId="67D3CF49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Самая большая освещённость светиль</w:t>
      </w:r>
      <w:r w:rsidR="00BD132D" w:rsidRPr="00755192">
        <w:rPr>
          <w:color w:val="000000"/>
          <w:sz w:val="28"/>
          <w:szCs w:val="28"/>
        </w:rPr>
        <w:t>ником «Универсаль» под – углом 3</w:t>
      </w:r>
      <w:r w:rsidRPr="00755192">
        <w:rPr>
          <w:color w:val="000000"/>
          <w:sz w:val="28"/>
          <w:szCs w:val="28"/>
        </w:rPr>
        <w:t>0º. Самая маленькая – 90º. Аналогично и с силой света.</w:t>
      </w:r>
    </w:p>
    <w:p w14:paraId="43C4181C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Самая большая освещённость плоскости под углом 0º, с ростом угла уменьшается, а при 90º освещённость отсутс</w:t>
      </w:r>
      <w:r w:rsidR="001F2CEF">
        <w:rPr>
          <w:color w:val="000000"/>
          <w:sz w:val="28"/>
          <w:szCs w:val="28"/>
        </w:rPr>
        <w:t>т</w:t>
      </w:r>
      <w:r w:rsidRPr="00755192">
        <w:rPr>
          <w:color w:val="000000"/>
          <w:sz w:val="28"/>
          <w:szCs w:val="28"/>
        </w:rPr>
        <w:t>вует</w:t>
      </w:r>
      <w:r w:rsidR="00AA5B27" w:rsidRPr="00AA5B27">
        <w:rPr>
          <w:color w:val="000000"/>
          <w:sz w:val="28"/>
          <w:szCs w:val="28"/>
        </w:rPr>
        <w:t>3</w:t>
      </w:r>
      <w:r w:rsidRPr="00755192">
        <w:rPr>
          <w:color w:val="000000"/>
          <w:sz w:val="28"/>
          <w:szCs w:val="28"/>
        </w:rPr>
        <w:t>.</w:t>
      </w:r>
    </w:p>
    <w:p w14:paraId="54DDB5EC" w14:textId="77777777" w:rsidR="004746F3" w:rsidRPr="00755192" w:rsidRDefault="0060144E" w:rsidP="00755192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t>10</w:t>
      </w:r>
      <w:r w:rsidR="004746F3" w:rsidRPr="00755192">
        <w:rPr>
          <w:b/>
          <w:bCs/>
          <w:iCs/>
          <w:color w:val="000000"/>
          <w:sz w:val="28"/>
          <w:szCs w:val="28"/>
        </w:rPr>
        <w:t>.  </w:t>
      </w:r>
      <w:r w:rsidR="004746F3" w:rsidRPr="00755192">
        <w:rPr>
          <w:b/>
          <w:bCs/>
          <w:iCs/>
          <w:color w:val="000000"/>
          <w:sz w:val="28"/>
          <w:szCs w:val="28"/>
          <w:u w:val="single"/>
        </w:rPr>
        <w:t>Рекомендации</w:t>
      </w:r>
    </w:p>
    <w:p w14:paraId="58991113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Для достижения наибольшей светоотражающей способности, стены покрасить в белый цвет.</w:t>
      </w:r>
    </w:p>
    <w:p w14:paraId="0330E6CA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lastRenderedPageBreak/>
        <w:t>Рабочую горизонтальную поверхность наклонить на 20º для наибольшей освещённости светильником «Универсаль» и наклонить на 0º - светильник «ОД».</w:t>
      </w:r>
    </w:p>
    <w:p w14:paraId="0612818B" w14:textId="77777777" w:rsidR="004746F3" w:rsidRPr="00755192" w:rsidRDefault="004746F3" w:rsidP="00755192">
      <w:pPr>
        <w:pStyle w:val="ac"/>
        <w:shd w:val="clear" w:color="auto" w:fill="FFFFFF"/>
        <w:spacing w:before="0" w:beforeAutospacing="0" w:after="225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55192">
        <w:rPr>
          <w:color w:val="000000"/>
          <w:sz w:val="28"/>
          <w:szCs w:val="28"/>
        </w:rPr>
        <w:t>Устанавливать лампы накаливания, как наиболее похожие на дневной свет</w:t>
      </w:r>
    </w:p>
    <w:p w14:paraId="0F0060C8" w14:textId="77777777" w:rsidR="004746F3" w:rsidRPr="00C15148" w:rsidRDefault="004746F3" w:rsidP="00C15148">
      <w:pPr>
        <w:spacing w:after="160" w:line="360" w:lineRule="auto"/>
        <w:jc w:val="both"/>
        <w:rPr>
          <w:sz w:val="28"/>
          <w:szCs w:val="28"/>
        </w:rPr>
      </w:pPr>
    </w:p>
    <w:sectPr w:rsidR="004746F3" w:rsidRPr="00C15148" w:rsidSect="00C15148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7FF65" w14:textId="77777777" w:rsidR="00BA2CE3" w:rsidRDefault="00BA2CE3" w:rsidP="002B74C5">
      <w:r>
        <w:separator/>
      </w:r>
    </w:p>
  </w:endnote>
  <w:endnote w:type="continuationSeparator" w:id="0">
    <w:p w14:paraId="051B77A2" w14:textId="77777777" w:rsidR="00BA2CE3" w:rsidRDefault="00BA2CE3" w:rsidP="002B74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7757800"/>
      <w:docPartObj>
        <w:docPartGallery w:val="Page Numbers (Bottom of Page)"/>
        <w:docPartUnique/>
      </w:docPartObj>
    </w:sdtPr>
    <w:sdtEndPr/>
    <w:sdtContent>
      <w:p w14:paraId="30ABB23F" w14:textId="77777777" w:rsidR="001F2CEF" w:rsidRDefault="001F2CE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25E8">
          <w:rPr>
            <w:noProof/>
          </w:rPr>
          <w:t>2</w:t>
        </w:r>
        <w:r>
          <w:fldChar w:fldCharType="end"/>
        </w:r>
      </w:p>
    </w:sdtContent>
  </w:sdt>
  <w:p w14:paraId="45E1FA45" w14:textId="77777777" w:rsidR="001F2CEF" w:rsidRDefault="001F2C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AC301" w14:textId="77777777" w:rsidR="00BA2CE3" w:rsidRDefault="00BA2CE3" w:rsidP="002B74C5">
      <w:r>
        <w:separator/>
      </w:r>
    </w:p>
  </w:footnote>
  <w:footnote w:type="continuationSeparator" w:id="0">
    <w:p w14:paraId="4F01C1E8" w14:textId="77777777" w:rsidR="00BA2CE3" w:rsidRDefault="00BA2CE3" w:rsidP="002B74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1953"/>
    <w:rsid w:val="00070281"/>
    <w:rsid w:val="000C2B2D"/>
    <w:rsid w:val="001F2CEF"/>
    <w:rsid w:val="002B74C5"/>
    <w:rsid w:val="00331953"/>
    <w:rsid w:val="00361564"/>
    <w:rsid w:val="003D1A09"/>
    <w:rsid w:val="004746F3"/>
    <w:rsid w:val="005C6916"/>
    <w:rsid w:val="0060144E"/>
    <w:rsid w:val="006E52BC"/>
    <w:rsid w:val="007525E8"/>
    <w:rsid w:val="00755192"/>
    <w:rsid w:val="00767AA1"/>
    <w:rsid w:val="009149C5"/>
    <w:rsid w:val="009A3569"/>
    <w:rsid w:val="00A07445"/>
    <w:rsid w:val="00AA5B27"/>
    <w:rsid w:val="00AD77F3"/>
    <w:rsid w:val="00BA2CE3"/>
    <w:rsid w:val="00BD132D"/>
    <w:rsid w:val="00C15148"/>
    <w:rsid w:val="00C50F0C"/>
    <w:rsid w:val="00E564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231DA"/>
  <w15:docId w15:val="{73036476-515E-43BC-9E0E-CE9CFCFFE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74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2B74C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74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2B74C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B74C5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2B74C5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2B74C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2B74C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2B74C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B74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B74C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B74C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B74C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9">
    <w:name w:val="Hyperlink"/>
    <w:basedOn w:val="a0"/>
    <w:uiPriority w:val="99"/>
    <w:semiHidden/>
    <w:unhideWhenUsed/>
    <w:rsid w:val="004746F3"/>
    <w:rPr>
      <w:color w:val="0000FF"/>
      <w:u w:val="single"/>
    </w:rPr>
  </w:style>
  <w:style w:type="paragraph" w:styleId="aa">
    <w:name w:val="Title"/>
    <w:basedOn w:val="a"/>
    <w:link w:val="ab"/>
    <w:uiPriority w:val="10"/>
    <w:qFormat/>
    <w:rsid w:val="004746F3"/>
    <w:pPr>
      <w:spacing w:before="100" w:beforeAutospacing="1" w:after="100" w:afterAutospacing="1"/>
    </w:pPr>
  </w:style>
  <w:style w:type="character" w:customStyle="1" w:styleId="ab">
    <w:name w:val="Заголовок Знак"/>
    <w:basedOn w:val="a0"/>
    <w:link w:val="aa"/>
    <w:uiPriority w:val="10"/>
    <w:rsid w:val="004746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unhideWhenUsed/>
    <w:rsid w:val="004746F3"/>
    <w:pPr>
      <w:spacing w:before="100" w:beforeAutospacing="1" w:after="100" w:afterAutospacing="1"/>
    </w:pPr>
  </w:style>
  <w:style w:type="paragraph" w:styleId="ad">
    <w:name w:val="Balloon Text"/>
    <w:basedOn w:val="a"/>
    <w:link w:val="ae"/>
    <w:uiPriority w:val="99"/>
    <w:semiHidden/>
    <w:unhideWhenUsed/>
    <w:rsid w:val="00C15148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C15148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4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478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9623">
          <w:marLeft w:val="-12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003">
              <w:marLeft w:val="15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93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9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567835">
              <w:marLeft w:val="15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4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727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4741">
          <w:marLeft w:val="-12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7395">
              <w:marLeft w:val="15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22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7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684617">
              <w:marLeft w:val="15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90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2F5E94-60C3-43FC-B9B6-689AF4D82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838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Костяков Никита</cp:lastModifiedBy>
  <cp:revision>9</cp:revision>
  <dcterms:created xsi:type="dcterms:W3CDTF">2021-09-28T10:21:00Z</dcterms:created>
  <dcterms:modified xsi:type="dcterms:W3CDTF">2021-11-26T14:42:00Z</dcterms:modified>
</cp:coreProperties>
</file>