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THE ECHO NETWORK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A Lens-Based Phi Infrastructure Economy</w:t>
      </w:r>
      <w:r w:rsidDel="00000000" w:rsidR="00000000" w:rsidRPr="00000000">
        <w:rPr>
          <w:rtl w:val="0"/>
        </w:rPr>
      </w:r>
    </w:p>
    <w:p w:rsidR="00000000" w:rsidDel="00000000" w:rsidP="00000000" w:rsidRDefault="00000000" w:rsidRPr="00000000" w14:paraId="00000003">
      <w:pPr>
        <w:jc w:val="center"/>
        <w:rPr/>
      </w:pPr>
      <w:sdt>
        <w:sdtPr>
          <w:id w:val="-1334994197"/>
          <w:tag w:val="goog_rdk_0"/>
        </w:sdtPr>
        <w:sdtContent>
          <w:r w:rsidDel="00000000" w:rsidR="00000000" w:rsidRPr="00000000">
            <w:rPr>
              <w:rFonts w:ascii="Arial Unicode MS" w:cs="Arial Unicode MS" w:eastAsia="Arial Unicode MS" w:hAnsi="Arial Unicode MS"/>
              <w:i w:val="1"/>
              <w:iCs w:val="1"/>
              <w:sz w:val="24"/>
              <w:szCs w:val="24"/>
              <w:rtl w:val="0"/>
            </w:rPr>
            <w:t xml:space="preserve">Fracture → Route → Prove → Settle → Record</w:t>
          </w:r>
        </w:sdtContent>
      </w:sdt>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Eric James Wolverton | TheEchos.net</w:t>
      </w:r>
      <w:r w:rsidDel="00000000" w:rsidR="00000000" w:rsidRPr="00000000">
        <w:rPr>
          <w:rtl w:val="0"/>
        </w:rPr>
      </w:r>
    </w:p>
    <w:p w:rsidR="00000000" w:rsidDel="00000000" w:rsidP="00000000" w:rsidRDefault="00000000" w:rsidRPr="00000000" w14:paraId="00000005">
      <w:pPr>
        <w:jc w:val="center"/>
        <w:rPr>
          <w:sz w:val="19"/>
          <w:szCs w:val="19"/>
        </w:rPr>
      </w:pPr>
      <w:r w:rsidDel="00000000" w:rsidR="00000000" w:rsidRPr="00000000">
        <w:rPr>
          <w:sz w:val="19"/>
          <w:szCs w:val="19"/>
          <w:rtl w:val="0"/>
        </w:rPr>
        <w:t>Lens, Phigebra, Lion Identity, exact Z[Φ] accounting, triple-ledger settlement, φ Routing, and φ Availability Cells</w:t>
      </w:r>
    </w:p>
    <w:p w:rsidR="00000000" w:rsidDel="00000000" w:rsidP="00000000" w:rsidRDefault="00000000" w:rsidRPr="00000000" w14:paraId="00000006">
      <w:pPr>
        <w:spacing w:after="80" w:lineRule="auto"/>
        <w:jc w:val="center"/>
        <w:rPr/>
      </w:pPr>
      <w:r w:rsidDel="00000000" w:rsidR="00000000" w:rsidRPr="00000000">
        <w:rPr>
          <w:color w:val="787878"/>
          <w:sz w:val="16"/>
          <w:szCs w:val="16"/>
          <w:rtl w:val="0"/>
        </w:rPr>
        <w:t>——————————————————————————————————————————</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Abstract</w:t>
      </w:r>
    </w:p>
    <w:p w:rsidR="00000000" w:rsidDel="00000000" w:rsidP="00000000" w:rsidRDefault="00000000" w:rsidRPr="00000000" w14:paraId="00000008">
      <w:pPr>
        <w:rPr/>
      </w:pPr>
      <w:r w:rsidDel="00000000" w:rsidR="00000000" w:rsidRPr="00000000">
        <w:rPr>
          <w:rtl w:val="0"/>
        </w:rPr>
        <w:t>The Echo Network is a decentralized infrastructure economy whose central protocol rule is lens-based: representation may change, but identity must remain invariant. A value object may become a receipt, payment, envelope, proof, quorum record, storage claim, compute result, audit entry, or routing form; each transformation is legal only when it is an approved Lens transport and returns to the same canonical Lion identity before settlement.</w:t>
      </w:r>
    </w:p>
    <w:p w:rsidR="00000000" w:rsidDel="00000000" w:rsidP="00000000" w:rsidRDefault="00000000" w:rsidRPr="00000000" w14:paraId="00000009">
      <w:pPr>
        <w:rPr/>
      </w:pPr>
      <w:sdt>
        <w:sdtPr>
          <w:id w:val="-983267301"/>
          <w:tag w:val="goog_rdk_1"/>
        </w:sdtPr>
        <w:sdtContent>
          <w:r w:rsidDel="00000000" w:rsidR="00000000" w:rsidRPr="00000000">
            <w:rPr>
              <w:rFonts w:ascii="Arial Unicode MS" w:cs="Arial Unicode MS" w:eastAsia="Arial Unicode MS" w:hAnsi="Arial Unicode MS"/>
              <w:rtl w:val="0"/>
            </w:rPr>
            <w:t xml:space="preserve">This paper adjusts the earlier Echo stance from object-first to Lens-first. The network is not defined by packets, wallets, nodes, or ledgers as isolated components. It is defined by a small invariant core that survives representation changes: exact phinary value, canonical normalization, signed authorization, quorum-validated settlement, and triple-ledger proof. The operational cycle remains Fracture → Route → Prove → Settle → Record.</w:t>
          </w:r>
        </w:sdtContent>
      </w:sdt>
    </w:p>
    <w:p w:rsidR="00000000" w:rsidDel="00000000" w:rsidP="00000000" w:rsidRDefault="00000000" w:rsidRPr="00000000" w14:paraId="0000000A">
      <w:pPr>
        <w:rPr/>
      </w:pPr>
      <w:r w:rsidDel="00000000" w:rsidR="00000000" w:rsidRPr="00000000">
        <w:rPr>
          <w:rtl w:val="0"/>
        </w:rPr>
        <w:t>The guarantee-over-gamble boundary is explicit. Echo does not guarantee that every route succeeds, every machine remains online, or every message arrives quickly. Echo guarantees that an invalid state transition cannot finalize under the stated assumptions, that value is conserved exactly in Z[Φ], and that uncertain states halt, spill, refund, or expire rather than silently settle.</w:t>
      </w:r>
    </w:p>
    <w:p w:rsidR="00000000" w:rsidDel="00000000" w:rsidP="00000000" w:rsidRDefault="00000000" w:rsidRPr="00000000" w14:paraId="0000000B">
      <w:pPr>
        <w:pStyle w:val="Heading1"/>
        <w:rPr/>
      </w:pPr>
      <w:r w:rsidDel="00000000" w:rsidR="00000000" w:rsidRPr="00000000">
        <w:rPr>
          <w:rtl w:val="0"/>
        </w:rPr>
        <w:t>Executive Overview</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top"/>
          </w:tcPr>
          <w:p w:rsidR="00000000" w:rsidDel="00000000" w:rsidP="00000000" w:rsidRDefault="00000000" w:rsidRPr="00000000" w14:paraId="0000000C">
            <w:pPr>
              <w:rPr/>
            </w:pPr>
            <w:r w:rsidDel="00000000" w:rsidR="00000000" w:rsidRPr="00000000">
              <w:rPr>
                <w:b w:val="1"/>
                <w:bCs w:val="1"/>
                <w:sz w:val="18"/>
                <w:szCs w:val="18"/>
                <w:rtl w:val="0"/>
              </w:rPr>
              <w:t>Layer</w:t>
            </w:r>
            <w:r w:rsidDel="00000000" w:rsidR="00000000" w:rsidRPr="00000000">
              <w:rPr>
                <w:rtl w:val="0"/>
              </w:rPr>
            </w:r>
          </w:p>
        </w:tc>
        <w:tc>
          <w:tcPr>
            <w:shd w:fill="d9eaf7" w:val="clear"/>
            <w:vAlign w:val="top"/>
          </w:tcPr>
          <w:p w:rsidR="00000000" w:rsidDel="00000000" w:rsidP="00000000" w:rsidRDefault="00000000" w:rsidRPr="00000000" w14:paraId="0000000D">
            <w:pPr>
              <w:rPr/>
            </w:pPr>
            <w:r w:rsidDel="00000000" w:rsidR="00000000" w:rsidRPr="00000000">
              <w:rPr>
                <w:b w:val="1"/>
                <w:bCs w:val="1"/>
                <w:sz w:val="18"/>
                <w:szCs w:val="18"/>
                <w:rtl w:val="0"/>
              </w:rPr>
              <w:t>Lens-based stance</w:t>
            </w:r>
            <w:r w:rsidDel="00000000" w:rsidR="00000000" w:rsidRPr="00000000">
              <w:rPr>
                <w:rtl w:val="0"/>
              </w:rPr>
            </w:r>
          </w:p>
        </w:tc>
        <w:tc>
          <w:tcPr>
            <w:shd w:fill="d9eaf7" w:val="clear"/>
            <w:vAlign w:val="top"/>
          </w:tcPr>
          <w:p w:rsidR="00000000" w:rsidDel="00000000" w:rsidP="00000000" w:rsidRDefault="00000000" w:rsidRPr="00000000" w14:paraId="0000000E">
            <w:pPr>
              <w:rPr/>
            </w:pPr>
            <w:r w:rsidDel="00000000" w:rsidR="00000000" w:rsidRPr="00000000">
              <w:rPr>
                <w:b w:val="1"/>
                <w:bCs w:val="1"/>
                <w:sz w:val="18"/>
                <w:szCs w:val="18"/>
                <w:rtl w:val="0"/>
              </w:rPr>
              <w:t>Settlement 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rPr/>
            </w:pPr>
            <w:r w:rsidDel="00000000" w:rsidR="00000000" w:rsidRPr="00000000">
              <w:rPr>
                <w:b w:val="0"/>
                <w:bCs w:val="0"/>
                <w:sz w:val="18"/>
                <w:szCs w:val="18"/>
                <w:rtl w:val="0"/>
              </w:rPr>
              <w:t>Value</w:t>
            </w:r>
            <w:r w:rsidDel="00000000" w:rsidR="00000000" w:rsidRPr="00000000">
              <w:rPr>
                <w:rtl w:val="0"/>
              </w:rPr>
            </w:r>
          </w:p>
        </w:tc>
        <w:tc>
          <w:tcPr>
            <w:vAlign w:val="top"/>
          </w:tcPr>
          <w:p w:rsidR="00000000" w:rsidDel="00000000" w:rsidP="00000000" w:rsidRDefault="00000000" w:rsidRPr="00000000" w14:paraId="00000010">
            <w:pPr>
              <w:rPr/>
            </w:pPr>
            <w:r w:rsidDel="00000000" w:rsidR="00000000" w:rsidRPr="00000000">
              <w:rPr>
                <w:b w:val="0"/>
                <w:bCs w:val="0"/>
                <w:sz w:val="18"/>
                <w:szCs w:val="18"/>
                <w:rtl w:val="0"/>
              </w:rPr>
              <w:t>Represented as exact integer pairs A + BΦ, never floating point.</w:t>
            </w:r>
            <w:r w:rsidDel="00000000" w:rsidR="00000000" w:rsidRPr="00000000">
              <w:rPr>
                <w:rtl w:val="0"/>
              </w:rPr>
            </w:r>
          </w:p>
        </w:tc>
        <w:tc>
          <w:tcPr>
            <w:vAlign w:val="top"/>
          </w:tcPr>
          <w:p w:rsidR="00000000" w:rsidDel="00000000" w:rsidP="00000000" w:rsidRDefault="00000000" w:rsidRPr="00000000" w14:paraId="00000011">
            <w:pPr>
              <w:rPr/>
            </w:pPr>
            <w:r w:rsidDel="00000000" w:rsidR="00000000" w:rsidRPr="00000000">
              <w:rPr>
                <w:b w:val="0"/>
                <w:bCs w:val="0"/>
                <w:sz w:val="18"/>
                <w:szCs w:val="18"/>
                <w:rtl w:val="0"/>
              </w:rPr>
              <w:t>Input equals payment plus change plus fees exactly.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rPr/>
            </w:pPr>
            <w:r w:rsidDel="00000000" w:rsidR="00000000" w:rsidRPr="00000000">
              <w:rPr>
                <w:b w:val="0"/>
                <w:bCs w:val="0"/>
                <w:sz w:val="18"/>
                <w:szCs w:val="18"/>
                <w:rtl w:val="0"/>
              </w:rPr>
              <w:t>Identity</w:t>
            </w:r>
            <w:r w:rsidDel="00000000" w:rsidR="00000000" w:rsidRPr="00000000">
              <w:rPr>
                <w:rtl w:val="0"/>
              </w:rPr>
            </w:r>
          </w:p>
        </w:tc>
        <w:tc>
          <w:tcPr>
            <w:vAlign w:val="top"/>
          </w:tcPr>
          <w:p w:rsidR="00000000" w:rsidDel="00000000" w:rsidP="00000000" w:rsidRDefault="00000000" w:rsidRPr="00000000" w14:paraId="00000013">
            <w:pPr>
              <w:rPr/>
            </w:pPr>
            <w:r w:rsidDel="00000000" w:rsidR="00000000" w:rsidRPr="00000000">
              <w:rPr>
                <w:b w:val="0"/>
                <w:bCs w:val="0"/>
                <w:sz w:val="18"/>
                <w:szCs w:val="18"/>
                <w:rtl w:val="0"/>
              </w:rPr>
              <w:t>Every object has a Lion identity obtained by canonical normalization.</w:t>
            </w:r>
            <w:r w:rsidDel="00000000" w:rsidR="00000000" w:rsidRPr="00000000">
              <w:rPr>
                <w:rtl w:val="0"/>
              </w:rPr>
            </w:r>
          </w:p>
        </w:tc>
        <w:tc>
          <w:tcPr>
            <w:vAlign w:val="top"/>
          </w:tcPr>
          <w:p w:rsidR="00000000" w:rsidDel="00000000" w:rsidP="00000000" w:rsidRDefault="00000000" w:rsidRPr="00000000" w14:paraId="00000014">
            <w:pPr>
              <w:rPr/>
            </w:pPr>
            <w:r w:rsidDel="00000000" w:rsidR="00000000" w:rsidRPr="00000000">
              <w:rPr>
                <w:b w:val="0"/>
                <w:bCs w:val="0"/>
                <w:sz w:val="18"/>
                <w:szCs w:val="18"/>
                <w:rtl w:val="0"/>
              </w:rPr>
              <w:t>Approved shunts must preserve Lion identity.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rPr/>
            </w:pPr>
            <w:r w:rsidDel="00000000" w:rsidR="00000000" w:rsidRPr="00000000">
              <w:rPr>
                <w:b w:val="0"/>
                <w:bCs w:val="0"/>
                <w:sz w:val="18"/>
                <w:szCs w:val="18"/>
                <w:rtl w:val="0"/>
              </w:rPr>
              <w:t>Routing</w:t>
            </w:r>
            <w:r w:rsidDel="00000000" w:rsidR="00000000" w:rsidRPr="00000000">
              <w:rPr>
                <w:rtl w:val="0"/>
              </w:rPr>
            </w:r>
          </w:p>
        </w:tc>
        <w:tc>
          <w:tcPr>
            <w:vAlign w:val="top"/>
          </w:tcPr>
          <w:p w:rsidR="00000000" w:rsidDel="00000000" w:rsidP="00000000" w:rsidRDefault="00000000" w:rsidRPr="00000000" w14:paraId="00000016">
            <w:pPr>
              <w:rPr/>
            </w:pPr>
            <w:r w:rsidDel="00000000" w:rsidR="00000000" w:rsidRPr="00000000">
              <w:rPr>
                <w:b w:val="0"/>
                <w:bCs w:val="0"/>
                <w:sz w:val="18"/>
                <w:szCs w:val="18"/>
                <w:rtl w:val="0"/>
              </w:rPr>
              <w:t>Routing is a representation of destination identity in φ-coordinate space.</w:t>
            </w:r>
            <w:r w:rsidDel="00000000" w:rsidR="00000000" w:rsidRPr="00000000">
              <w:rPr>
                <w:rtl w:val="0"/>
              </w:rPr>
            </w:r>
          </w:p>
        </w:tc>
        <w:tc>
          <w:tcPr>
            <w:vAlign w:val="top"/>
          </w:tcPr>
          <w:p w:rsidR="00000000" w:rsidDel="00000000" w:rsidP="00000000" w:rsidRDefault="00000000" w:rsidRPr="00000000" w14:paraId="00000017">
            <w:pPr>
              <w:rPr/>
            </w:pPr>
            <w:r w:rsidDel="00000000" w:rsidR="00000000" w:rsidRPr="00000000">
              <w:rPr>
                <w:b w:val="0"/>
                <w:bCs w:val="0"/>
                <w:sz w:val="18"/>
                <w:szCs w:val="18"/>
                <w:rtl w:val="0"/>
              </w:rPr>
              <w:t>Envelope must deliver, spill, refund, or expire; no silent loss.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rPr/>
            </w:pPr>
            <w:r w:rsidDel="00000000" w:rsidR="00000000" w:rsidRPr="00000000">
              <w:rPr>
                <w:b w:val="0"/>
                <w:bCs w:val="0"/>
                <w:sz w:val="18"/>
                <w:szCs w:val="18"/>
                <w:rtl w:val="0"/>
              </w:rPr>
              <w:t>Availability</w:t>
            </w:r>
            <w:r w:rsidDel="00000000" w:rsidR="00000000" w:rsidRPr="00000000">
              <w:rPr>
                <w:rtl w:val="0"/>
              </w:rPr>
            </w:r>
          </w:p>
        </w:tc>
        <w:tc>
          <w:tcPr>
            <w:vAlign w:val="top"/>
          </w:tcPr>
          <w:p w:rsidR="00000000" w:rsidDel="00000000" w:rsidP="00000000" w:rsidRDefault="00000000" w:rsidRPr="00000000" w14:paraId="00000019">
            <w:pPr>
              <w:rPr/>
            </w:pPr>
            <w:r w:rsidDel="00000000" w:rsidR="00000000" w:rsidRPr="00000000">
              <w:rPr>
                <w:b w:val="0"/>
                <w:bCs w:val="0"/>
                <w:sz w:val="18"/>
                <w:szCs w:val="18"/>
                <w:rtl w:val="0"/>
              </w:rPr>
              <w:t>A destination is a mirrored φ Availability Cell, not a single machine.</w:t>
            </w:r>
            <w:r w:rsidDel="00000000" w:rsidR="00000000" w:rsidRPr="00000000">
              <w:rPr>
                <w:rtl w:val="0"/>
              </w:rPr>
            </w:r>
          </w:p>
        </w:tc>
        <w:tc>
          <w:tcPr>
            <w:vAlign w:val="top"/>
          </w:tcPr>
          <w:p w:rsidR="00000000" w:rsidDel="00000000" w:rsidP="00000000" w:rsidRDefault="00000000" w:rsidRPr="00000000" w14:paraId="0000001A">
            <w:pPr>
              <w:rPr/>
            </w:pPr>
            <w:r w:rsidDel="00000000" w:rsidR="00000000" w:rsidRPr="00000000">
              <w:rPr>
                <w:b w:val="0"/>
                <w:bCs w:val="0"/>
                <w:sz w:val="18"/>
                <w:szCs w:val="18"/>
                <w:rtl w:val="0"/>
              </w:rPr>
              <w:t>Quorum must authorize finality.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rPr/>
            </w:pPr>
            <w:r w:rsidDel="00000000" w:rsidR="00000000" w:rsidRPr="00000000">
              <w:rPr>
                <w:b w:val="0"/>
                <w:bCs w:val="0"/>
                <w:sz w:val="18"/>
                <w:szCs w:val="18"/>
                <w:rtl w:val="0"/>
              </w:rPr>
              <w:t>Proof</w:t>
            </w:r>
            <w:r w:rsidDel="00000000" w:rsidR="00000000" w:rsidRPr="00000000">
              <w:rPr>
                <w:rtl w:val="0"/>
              </w:rPr>
            </w:r>
          </w:p>
        </w:tc>
        <w:tc>
          <w:tcPr>
            <w:vAlign w:val="top"/>
          </w:tcPr>
          <w:p w:rsidR="00000000" w:rsidDel="00000000" w:rsidP="00000000" w:rsidRDefault="00000000" w:rsidRPr="00000000" w14:paraId="0000001C">
            <w:pPr>
              <w:rPr/>
            </w:pPr>
            <w:r w:rsidDel="00000000" w:rsidR="00000000" w:rsidRPr="00000000">
              <w:rPr>
                <w:b w:val="0"/>
                <w:bCs w:val="0"/>
                <w:sz w:val="18"/>
                <w:szCs w:val="18"/>
                <w:rtl w:val="0"/>
              </w:rPr>
              <w:t>Storage, compute, routing, and settlement claims become proof forms.</w:t>
            </w:r>
            <w:r w:rsidDel="00000000" w:rsidR="00000000" w:rsidRPr="00000000">
              <w:rPr>
                <w:rtl w:val="0"/>
              </w:rPr>
            </w:r>
          </w:p>
        </w:tc>
        <w:tc>
          <w:tcPr>
            <w:vAlign w:val="top"/>
          </w:tcPr>
          <w:p w:rsidR="00000000" w:rsidDel="00000000" w:rsidP="00000000" w:rsidRDefault="00000000" w:rsidRPr="00000000" w14:paraId="0000001D">
            <w:pPr>
              <w:rPr/>
            </w:pPr>
            <w:r w:rsidDel="00000000" w:rsidR="00000000" w:rsidRPr="00000000">
              <w:rPr>
                <w:b w:val="0"/>
                <w:bCs w:val="0"/>
                <w:sz w:val="18"/>
                <w:szCs w:val="18"/>
                <w:rtl w:val="0"/>
              </w:rPr>
              <w:t>Proof is bound to consumed object and descendants.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rPr/>
            </w:pPr>
            <w:r w:rsidDel="00000000" w:rsidR="00000000" w:rsidRPr="00000000">
              <w:rPr>
                <w:b w:val="0"/>
                <w:bCs w:val="0"/>
                <w:sz w:val="18"/>
                <w:szCs w:val="18"/>
                <w:rtl w:val="0"/>
              </w:rPr>
              <w:t>Audit</w:t>
            </w:r>
            <w:r w:rsidDel="00000000" w:rsidR="00000000" w:rsidRPr="00000000">
              <w:rPr>
                <w:rtl w:val="0"/>
              </w:rPr>
            </w:r>
          </w:p>
        </w:tc>
        <w:tc>
          <w:tcPr>
            <w:vAlign w:val="top"/>
          </w:tcPr>
          <w:p w:rsidR="00000000" w:rsidDel="00000000" w:rsidP="00000000" w:rsidRDefault="00000000" w:rsidRPr="00000000" w14:paraId="0000001F">
            <w:pPr>
              <w:rPr/>
            </w:pPr>
            <w:r w:rsidDel="00000000" w:rsidR="00000000" w:rsidRPr="00000000">
              <w:rPr>
                <w:b w:val="0"/>
                <w:bCs w:val="0"/>
                <w:sz w:val="18"/>
                <w:szCs w:val="18"/>
                <w:rtl w:val="0"/>
              </w:rPr>
              <w:t>Every transition is one deterministic business event.</w:t>
            </w:r>
            <w:r w:rsidDel="00000000" w:rsidR="00000000" w:rsidRPr="00000000">
              <w:rPr>
                <w:rtl w:val="0"/>
              </w:rPr>
            </w:r>
          </w:p>
        </w:tc>
        <w:tc>
          <w:tcPr>
            <w:vAlign w:val="top"/>
          </w:tcPr>
          <w:p w:rsidR="00000000" w:rsidDel="00000000" w:rsidP="00000000" w:rsidRDefault="00000000" w:rsidRPr="00000000" w14:paraId="00000020">
            <w:pPr>
              <w:rPr/>
            </w:pPr>
            <w:r w:rsidDel="00000000" w:rsidR="00000000" w:rsidRPr="00000000">
              <w:rPr>
                <w:b w:val="0"/>
                <w:bCs w:val="0"/>
                <w:sz w:val="18"/>
                <w:szCs w:val="18"/>
                <w:rtl w:val="0"/>
              </w:rPr>
              <w:t>Triple-ledger record: consumed object, descendants, proof.</w:t>
            </w:r>
            <w:r w:rsidDel="00000000" w:rsidR="00000000" w:rsidRPr="00000000">
              <w:rPr>
                <w:rtl w:val="0"/>
              </w:rPr>
            </w:r>
          </w:p>
        </w:tc>
      </w:tr>
    </w:tbl>
    <w:p w:rsidR="00000000" w:rsidDel="00000000" w:rsidP="00000000" w:rsidRDefault="00000000" w:rsidRPr="00000000" w14:paraId="00000021">
      <w:pPr>
        <w:pStyle w:val="Heading1"/>
        <w:rPr/>
      </w:pPr>
      <w:r w:rsidDel="00000000" w:rsidR="00000000" w:rsidRPr="00000000">
        <w:rPr>
          <w:rtl w:val="0"/>
        </w:rPr>
        <w:t>1. The Lens as the Protocol Center</w:t>
      </w:r>
    </w:p>
    <w:p w:rsidR="00000000" w:rsidDel="00000000" w:rsidP="00000000" w:rsidRDefault="00000000" w:rsidRPr="00000000" w14:paraId="00000022">
      <w:pPr>
        <w:rPr/>
      </w:pPr>
      <w:r w:rsidDel="00000000" w:rsidR="00000000" w:rsidRPr="00000000">
        <w:rPr>
          <w:rtl w:val="0"/>
        </w:rPr>
        <w:t>Pick a bijection x. Transport any operation F through x. The Lens definition is the control law for representation change: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sdt>
        <w:sdtPr>
          <w:id w:val="-1179419373"/>
          <w:tag w:val="goog_rdk_2"/>
        </w:sdtPr>
        <w:sdtContent>
          <w:r w:rsidDel="00000000" w:rsidR="00000000" w:rsidRPr="00000000">
            <w:rPr>
              <w:rFonts w:ascii="Cousine" w:cs="Cousine" w:eastAsia="Cousine" w:hAnsi="Cousine"/>
              <w:b w:val="0"/>
              <w:bCs w:val="0"/>
              <w:i w:val="0"/>
              <w:iCs w:val="0"/>
              <w:smallCaps w:val="0"/>
              <w:strike w:val="0"/>
              <w:color w:val="000000"/>
              <w:sz w:val="16"/>
              <w:szCs w:val="16"/>
              <w:u w:val="none"/>
              <w:shd w:fill="auto" w:val="clear"/>
              <w:vertAlign w:val="baseline"/>
              <w:rtl w:val="0"/>
            </w:rPr>
            <w:t xml:space="preserve">Unary: Fˣ(a) := x⁻¹(F(x(a)))</w:t>
          </w:r>
        </w:sdtContent>
      </w:sdt>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sdt>
        <w:sdtPr>
          <w:id w:val="248671719"/>
          <w:tag w:val="goog_rdk_3"/>
        </w:sdtPr>
        <w:sdtContent>
          <w:r w:rsidDel="00000000" w:rsidR="00000000" w:rsidRPr="00000000">
            <w:rPr>
              <w:rFonts w:ascii="Cousine" w:cs="Cousine" w:eastAsia="Cousine" w:hAnsi="Cousine"/>
              <w:b w:val="0"/>
              <w:bCs w:val="0"/>
              <w:i w:val="0"/>
              <w:iCs w:val="0"/>
              <w:smallCaps w:val="0"/>
              <w:strike w:val="0"/>
              <w:color w:val="000000"/>
              <w:sz w:val="16"/>
              <w:szCs w:val="16"/>
              <w:u w:val="none"/>
              <w:shd w:fill="auto" w:val="clear"/>
              <w:vertAlign w:val="baseline"/>
              <w:rtl w:val="0"/>
            </w:rPr>
            <w:t xml:space="preserve">Binary: Fˣ(a,b) := x⁻¹(F(x(a), x(b)))</w:t>
          </w:r>
        </w:sdtContent>
      </w:sdt>
    </w:p>
    <w:p w:rsidR="00000000" w:rsidDel="00000000" w:rsidP="00000000" w:rsidRDefault="00000000" w:rsidRPr="00000000" w14:paraId="00000025">
      <w:pPr>
        <w:rPr/>
      </w:pPr>
      <w:r w:rsidDel="00000000" w:rsidR="00000000" w:rsidRPr="00000000">
        <w:rPr>
          <w:rtl w:val="0"/>
        </w:rPr>
        <w:t>In Echo, this is not decoration. It is the protocol boundary. A wallet view, packet view, proof view, route view, availability-cell view, or audit view may be the best representation for a local task. The network permits the representation change only when the result can be transported back to canonical identity. Operation changes; law does not.</w:t>
      </w:r>
    </w:p>
    <w:p w:rsidR="00000000" w:rsidDel="00000000" w:rsidP="00000000" w:rsidRDefault="00000000" w:rsidRPr="00000000" w14:paraId="00000026">
      <w:pPr>
        <w:rPr/>
      </w:pPr>
      <w:r w:rsidDel="00000000" w:rsidR="00000000" w:rsidRPr="00000000">
        <w:rPr>
          <w:rtl w:val="0"/>
        </w:rPr>
        <w:t>This adjustment prevents the design from becoming a pile of special cases. Money, files, computations, and routes are distinct movements inside one auditable lifecycle. They differ in operation, not in the settlement law.</w:t>
      </w:r>
    </w:p>
    <w:p w:rsidR="00000000" w:rsidDel="00000000" w:rsidP="00000000" w:rsidRDefault="00000000" w:rsidRPr="00000000" w14:paraId="00000027">
      <w:pPr>
        <w:pStyle w:val="Heading2"/>
        <w:rPr/>
      </w:pPr>
      <w:r w:rsidDel="00000000" w:rsidR="00000000" w:rsidRPr="00000000">
        <w:rPr>
          <w:rtl w:val="0"/>
        </w:rPr>
        <w:t>1.1 Protocol Objects as Lens Forms</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efefef" w:val="clear"/>
            <w:vAlign w:val="top"/>
          </w:tcPr>
          <w:p w:rsidR="00000000" w:rsidDel="00000000" w:rsidP="00000000" w:rsidRDefault="00000000" w:rsidRPr="00000000" w14:paraId="00000028">
            <w:pPr>
              <w:rPr/>
            </w:pPr>
            <w:r w:rsidDel="00000000" w:rsidR="00000000" w:rsidRPr="00000000">
              <w:rPr>
                <w:b w:val="1"/>
                <w:bCs w:val="1"/>
                <w:sz w:val="18"/>
                <w:szCs w:val="18"/>
                <w:rtl w:val="0"/>
              </w:rPr>
              <w:t>Object form</w:t>
            </w:r>
            <w:r w:rsidDel="00000000" w:rsidR="00000000" w:rsidRPr="00000000">
              <w:rPr>
                <w:rtl w:val="0"/>
              </w:rPr>
            </w:r>
          </w:p>
        </w:tc>
        <w:tc>
          <w:tcPr>
            <w:shd w:fill="efefef" w:val="clear"/>
            <w:vAlign w:val="top"/>
          </w:tcPr>
          <w:p w:rsidR="00000000" w:rsidDel="00000000" w:rsidP="00000000" w:rsidRDefault="00000000" w:rsidRPr="00000000" w14:paraId="00000029">
            <w:pPr>
              <w:rPr/>
            </w:pPr>
            <w:r w:rsidDel="00000000" w:rsidR="00000000" w:rsidRPr="00000000">
              <w:rPr>
                <w:b w:val="1"/>
                <w:bCs w:val="1"/>
                <w:sz w:val="18"/>
                <w:szCs w:val="18"/>
                <w:rtl w:val="0"/>
              </w:rPr>
              <w:t>What it is locally</w:t>
            </w:r>
            <w:r w:rsidDel="00000000" w:rsidR="00000000" w:rsidRPr="00000000">
              <w:rPr>
                <w:rtl w:val="0"/>
              </w:rPr>
            </w:r>
          </w:p>
        </w:tc>
        <w:tc>
          <w:tcPr>
            <w:shd w:fill="efefef" w:val="clear"/>
            <w:vAlign w:val="top"/>
          </w:tcPr>
          <w:p w:rsidR="00000000" w:rsidDel="00000000" w:rsidP="00000000" w:rsidRDefault="00000000" w:rsidRPr="00000000" w14:paraId="0000002A">
            <w:pPr>
              <w:rPr/>
            </w:pPr>
            <w:r w:rsidDel="00000000" w:rsidR="00000000" w:rsidRPr="00000000">
              <w:rPr>
                <w:b w:val="1"/>
                <w:bCs w:val="1"/>
                <w:sz w:val="18"/>
                <w:szCs w:val="18"/>
                <w:rtl w:val="0"/>
              </w:rPr>
              <w:t>Lens view</w:t>
            </w:r>
            <w:r w:rsidDel="00000000" w:rsidR="00000000" w:rsidRPr="00000000">
              <w:rPr>
                <w:rtl w:val="0"/>
              </w:rPr>
            </w:r>
          </w:p>
        </w:tc>
        <w:tc>
          <w:tcPr>
            <w:shd w:fill="efefef" w:val="clear"/>
            <w:vAlign w:val="top"/>
          </w:tcPr>
          <w:p w:rsidR="00000000" w:rsidDel="00000000" w:rsidP="00000000" w:rsidRDefault="00000000" w:rsidRPr="00000000" w14:paraId="0000002B">
            <w:pPr>
              <w:rPr/>
            </w:pPr>
            <w:r w:rsidDel="00000000" w:rsidR="00000000" w:rsidRPr="00000000">
              <w:rPr>
                <w:b w:val="1"/>
                <w:bCs w:val="1"/>
                <w:sz w:val="18"/>
                <w:szCs w:val="18"/>
                <w:rtl w:val="0"/>
              </w:rPr>
              <w:t>Invariant check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rPr/>
            </w:pPr>
            <w:r w:rsidDel="00000000" w:rsidR="00000000" w:rsidRPr="00000000">
              <w:rPr>
                <w:b w:val="0"/>
                <w:bCs w:val="0"/>
                <w:sz w:val="18"/>
                <w:szCs w:val="18"/>
                <w:rtl w:val="0"/>
              </w:rPr>
              <w:t>Receipt</w:t>
            </w:r>
            <w:r w:rsidDel="00000000" w:rsidR="00000000" w:rsidRPr="00000000">
              <w:rPr>
                <w:rtl w:val="0"/>
              </w:rPr>
            </w:r>
          </w:p>
        </w:tc>
        <w:tc>
          <w:tcPr>
            <w:vAlign w:val="top"/>
          </w:tcPr>
          <w:p w:rsidR="00000000" w:rsidDel="00000000" w:rsidP="00000000" w:rsidRDefault="00000000" w:rsidRPr="00000000" w14:paraId="0000002D">
            <w:pPr>
              <w:rPr/>
            </w:pPr>
            <w:r w:rsidDel="00000000" w:rsidR="00000000" w:rsidRPr="00000000">
              <w:rPr>
                <w:b w:val="0"/>
                <w:bCs w:val="0"/>
                <w:sz w:val="18"/>
                <w:szCs w:val="18"/>
                <w:rtl w:val="0"/>
              </w:rPr>
              <w:t>Resting spendable value</w:t>
            </w:r>
            <w:r w:rsidDel="00000000" w:rsidR="00000000" w:rsidRPr="00000000">
              <w:rPr>
                <w:rtl w:val="0"/>
              </w:rPr>
            </w:r>
          </w:p>
        </w:tc>
        <w:tc>
          <w:tcPr>
            <w:vAlign w:val="top"/>
          </w:tcPr>
          <w:p w:rsidR="00000000" w:rsidDel="00000000" w:rsidP="00000000" w:rsidRDefault="00000000" w:rsidRPr="00000000" w14:paraId="0000002E">
            <w:pPr>
              <w:rPr/>
            </w:pPr>
            <w:r w:rsidDel="00000000" w:rsidR="00000000" w:rsidRPr="00000000">
              <w:rPr>
                <w:b w:val="0"/>
                <w:bCs w:val="0"/>
                <w:sz w:val="18"/>
                <w:szCs w:val="18"/>
                <w:rtl w:val="0"/>
              </w:rPr>
              <w:t>Value object in owner representation</w:t>
            </w:r>
            <w:r w:rsidDel="00000000" w:rsidR="00000000" w:rsidRPr="00000000">
              <w:rPr>
                <w:rtl w:val="0"/>
              </w:rPr>
            </w:r>
          </w:p>
        </w:tc>
        <w:tc>
          <w:tcPr>
            <w:vAlign w:val="top"/>
          </w:tcPr>
          <w:p w:rsidR="00000000" w:rsidDel="00000000" w:rsidP="00000000" w:rsidRDefault="00000000" w:rsidRPr="00000000" w14:paraId="0000002F">
            <w:pPr>
              <w:rPr/>
            </w:pPr>
            <w:r w:rsidDel="00000000" w:rsidR="00000000" w:rsidRPr="00000000">
              <w:rPr>
                <w:b w:val="0"/>
                <w:bCs w:val="0"/>
                <w:sz w:val="18"/>
                <w:szCs w:val="18"/>
                <w:rtl w:val="0"/>
              </w:rPr>
              <w:t>NΦ(object) equals canonical Lion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rPr/>
            </w:pPr>
            <w:r w:rsidDel="00000000" w:rsidR="00000000" w:rsidRPr="00000000">
              <w:rPr>
                <w:b w:val="0"/>
                <w:bCs w:val="0"/>
                <w:sz w:val="18"/>
                <w:szCs w:val="18"/>
                <w:rtl w:val="0"/>
              </w:rPr>
              <w:t>Payment</w:t>
            </w:r>
            <w:r w:rsidDel="00000000" w:rsidR="00000000" w:rsidRPr="00000000">
              <w:rPr>
                <w:rtl w:val="0"/>
              </w:rPr>
            </w:r>
          </w:p>
        </w:tc>
        <w:tc>
          <w:tcPr>
            <w:vAlign w:val="top"/>
          </w:tcPr>
          <w:p w:rsidR="00000000" w:rsidDel="00000000" w:rsidP="00000000" w:rsidRDefault="00000000" w:rsidRPr="00000000" w14:paraId="00000031">
            <w:pPr>
              <w:rPr/>
            </w:pPr>
            <w:r w:rsidDel="00000000" w:rsidR="00000000" w:rsidRPr="00000000">
              <w:rPr>
                <w:b w:val="0"/>
                <w:bCs w:val="0"/>
                <w:sz w:val="18"/>
                <w:szCs w:val="18"/>
                <w:rtl w:val="0"/>
              </w:rPr>
              <w:t>Value in transit</w:t>
            </w:r>
            <w:r w:rsidDel="00000000" w:rsidR="00000000" w:rsidRPr="00000000">
              <w:rPr>
                <w:rtl w:val="0"/>
              </w:rPr>
            </w:r>
          </w:p>
        </w:tc>
        <w:tc>
          <w:tcPr>
            <w:vAlign w:val="top"/>
          </w:tcPr>
          <w:p w:rsidR="00000000" w:rsidDel="00000000" w:rsidP="00000000" w:rsidRDefault="00000000" w:rsidRPr="00000000" w14:paraId="00000032">
            <w:pPr>
              <w:rPr/>
            </w:pPr>
            <w:r w:rsidDel="00000000" w:rsidR="00000000" w:rsidRPr="00000000">
              <w:rPr>
                <w:b w:val="0"/>
                <w:bCs w:val="0"/>
                <w:sz w:val="18"/>
                <w:szCs w:val="18"/>
                <w:rtl w:val="0"/>
              </w:rPr>
              <w:t>Transported receipt with recipient, change, and fees</w:t>
            </w:r>
            <w:r w:rsidDel="00000000" w:rsidR="00000000" w:rsidRPr="00000000">
              <w:rPr>
                <w:rtl w:val="0"/>
              </w:rPr>
            </w:r>
          </w:p>
        </w:tc>
        <w:tc>
          <w:tcPr>
            <w:vAlign w:val="top"/>
          </w:tcPr>
          <w:p w:rsidR="00000000" w:rsidDel="00000000" w:rsidP="00000000" w:rsidRDefault="00000000" w:rsidRPr="00000000" w14:paraId="00000033">
            <w:pPr>
              <w:rPr/>
            </w:pPr>
            <w:r w:rsidDel="00000000" w:rsidR="00000000" w:rsidRPr="00000000">
              <w:rPr>
                <w:b w:val="0"/>
                <w:bCs w:val="0"/>
                <w:sz w:val="18"/>
                <w:szCs w:val="18"/>
                <w:rtl w:val="0"/>
              </w:rPr>
              <w:t>Signed consumption plus exact descendants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rPr/>
            </w:pPr>
            <w:r w:rsidDel="00000000" w:rsidR="00000000" w:rsidRPr="00000000">
              <w:rPr>
                <w:b w:val="0"/>
                <w:bCs w:val="0"/>
                <w:sz w:val="18"/>
                <w:szCs w:val="18"/>
                <w:rtl w:val="0"/>
              </w:rPr>
              <w:t>Fee</w:t>
            </w:r>
            <w:r w:rsidDel="00000000" w:rsidR="00000000" w:rsidRPr="00000000">
              <w:rPr>
                <w:rtl w:val="0"/>
              </w:rPr>
            </w:r>
          </w:p>
        </w:tc>
        <w:tc>
          <w:tcPr>
            <w:vAlign w:val="top"/>
          </w:tcPr>
          <w:p w:rsidR="00000000" w:rsidDel="00000000" w:rsidP="00000000" w:rsidRDefault="00000000" w:rsidRPr="00000000" w14:paraId="00000035">
            <w:pPr>
              <w:rPr/>
            </w:pPr>
            <w:r w:rsidDel="00000000" w:rsidR="00000000" w:rsidRPr="00000000">
              <w:rPr>
                <w:b w:val="0"/>
                <w:bCs w:val="0"/>
                <w:sz w:val="18"/>
                <w:szCs w:val="18"/>
                <w:rtl w:val="0"/>
              </w:rPr>
              <w:t>Courier claim</w:t>
            </w:r>
            <w:r w:rsidDel="00000000" w:rsidR="00000000" w:rsidRPr="00000000">
              <w:rPr>
                <w:rtl w:val="0"/>
              </w:rPr>
            </w:r>
          </w:p>
        </w:tc>
        <w:tc>
          <w:tcPr>
            <w:vAlign w:val="top"/>
          </w:tcPr>
          <w:p w:rsidR="00000000" w:rsidDel="00000000" w:rsidP="00000000" w:rsidRDefault="00000000" w:rsidRPr="00000000" w14:paraId="00000036">
            <w:pPr>
              <w:rPr/>
            </w:pPr>
            <w:r w:rsidDel="00000000" w:rsidR="00000000" w:rsidRPr="00000000">
              <w:rPr>
                <w:b w:val="0"/>
                <w:bCs w:val="0"/>
                <w:sz w:val="18"/>
                <w:szCs w:val="18"/>
                <w:rtl w:val="0"/>
              </w:rPr>
              <w:t>Transport incentive representation</w:t>
            </w:r>
            <w:r w:rsidDel="00000000" w:rsidR="00000000" w:rsidRPr="00000000">
              <w:rPr>
                <w:rtl w:val="0"/>
              </w:rPr>
            </w:r>
          </w:p>
        </w:tc>
        <w:tc>
          <w:tcPr>
            <w:vAlign w:val="top"/>
          </w:tcPr>
          <w:p w:rsidR="00000000" w:rsidDel="00000000" w:rsidP="00000000" w:rsidRDefault="00000000" w:rsidRPr="00000000" w14:paraId="00000037">
            <w:pPr>
              <w:rPr/>
            </w:pPr>
            <w:r w:rsidDel="00000000" w:rsidR="00000000" w:rsidRPr="00000000">
              <w:rPr>
                <w:b w:val="0"/>
                <w:bCs w:val="0"/>
                <w:sz w:val="18"/>
                <w:szCs w:val="18"/>
                <w:rtl w:val="0"/>
              </w:rPr>
              <w:t>Bound to route proof and settlement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rPr/>
            </w:pPr>
            <w:r w:rsidDel="00000000" w:rsidR="00000000" w:rsidRPr="00000000">
              <w:rPr>
                <w:b w:val="0"/>
                <w:bCs w:val="0"/>
                <w:sz w:val="18"/>
                <w:szCs w:val="18"/>
                <w:rtl w:val="0"/>
              </w:rPr>
              <w:t>Envelope</w:t>
            </w:r>
            <w:r w:rsidDel="00000000" w:rsidR="00000000" w:rsidRPr="00000000">
              <w:rPr>
                <w:rtl w:val="0"/>
              </w:rPr>
            </w:r>
          </w:p>
        </w:tc>
        <w:tc>
          <w:tcPr>
            <w:vAlign w:val="top"/>
          </w:tcPr>
          <w:p w:rsidR="00000000" w:rsidDel="00000000" w:rsidP="00000000" w:rsidRDefault="00000000" w:rsidRPr="00000000" w14:paraId="00000039">
            <w:pPr>
              <w:rPr/>
            </w:pPr>
            <w:r w:rsidDel="00000000" w:rsidR="00000000" w:rsidRPr="00000000">
              <w:rPr>
                <w:b w:val="0"/>
                <w:bCs w:val="0"/>
                <w:sz w:val="18"/>
                <w:szCs w:val="18"/>
                <w:rtl w:val="0"/>
              </w:rPr>
              <w:t>Routed container</w:t>
            </w:r>
            <w:r w:rsidDel="00000000" w:rsidR="00000000" w:rsidRPr="00000000">
              <w:rPr>
                <w:rtl w:val="0"/>
              </w:rPr>
            </w:r>
          </w:p>
        </w:tc>
        <w:tc>
          <w:tcPr>
            <w:vAlign w:val="top"/>
          </w:tcPr>
          <w:p w:rsidR="00000000" w:rsidDel="00000000" w:rsidP="00000000" w:rsidRDefault="00000000" w:rsidRPr="00000000" w14:paraId="0000003A">
            <w:pPr>
              <w:rPr/>
            </w:pPr>
            <w:r w:rsidDel="00000000" w:rsidR="00000000" w:rsidRPr="00000000">
              <w:rPr>
                <w:b w:val="0"/>
                <w:bCs w:val="0"/>
                <w:sz w:val="18"/>
                <w:szCs w:val="18"/>
                <w:rtl w:val="0"/>
              </w:rPr>
              <w:t>Packet representation of object movement</w:t>
            </w:r>
            <w:r w:rsidDel="00000000" w:rsidR="00000000" w:rsidRPr="00000000">
              <w:rPr>
                <w:rtl w:val="0"/>
              </w:rPr>
            </w:r>
          </w:p>
        </w:tc>
        <w:tc>
          <w:tcPr>
            <w:vAlign w:val="top"/>
          </w:tcPr>
          <w:p w:rsidR="00000000" w:rsidDel="00000000" w:rsidP="00000000" w:rsidRDefault="00000000" w:rsidRPr="00000000" w14:paraId="0000003B">
            <w:pPr>
              <w:rPr/>
            </w:pPr>
            <w:r w:rsidDel="00000000" w:rsidR="00000000" w:rsidRPr="00000000">
              <w:rPr>
                <w:b w:val="0"/>
                <w:bCs w:val="0"/>
                <w:sz w:val="18"/>
                <w:szCs w:val="18"/>
                <w:rtl w:val="0"/>
              </w:rPr>
              <w:t>Permitted ending is recorded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rPr/>
            </w:pPr>
            <w:r w:rsidDel="00000000" w:rsidR="00000000" w:rsidRPr="00000000">
              <w:rPr>
                <w:b w:val="0"/>
                <w:bCs w:val="0"/>
                <w:sz w:val="18"/>
                <w:szCs w:val="18"/>
                <w:rtl w:val="0"/>
              </w:rPr>
              <w:t>EchoProof</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b w:val="0"/>
                <w:bCs w:val="0"/>
                <w:sz w:val="18"/>
                <w:szCs w:val="18"/>
                <w:rtl w:val="0"/>
              </w:rPr>
              <w:t>Business event</w:t>
            </w:r>
            <w:r w:rsidDel="00000000" w:rsidR="00000000" w:rsidRPr="00000000">
              <w:rPr>
                <w:rtl w:val="0"/>
              </w:rPr>
            </w:r>
          </w:p>
        </w:tc>
        <w:tc>
          <w:tcPr>
            <w:vAlign w:val="top"/>
          </w:tcPr>
          <w:p w:rsidR="00000000" w:rsidDel="00000000" w:rsidP="00000000" w:rsidRDefault="00000000" w:rsidRPr="00000000" w14:paraId="0000003E">
            <w:pPr>
              <w:rPr/>
            </w:pPr>
            <w:r w:rsidDel="00000000" w:rsidR="00000000" w:rsidRPr="00000000">
              <w:rPr>
                <w:b w:val="0"/>
                <w:bCs w:val="0"/>
                <w:sz w:val="18"/>
                <w:szCs w:val="18"/>
                <w:rtl w:val="0"/>
              </w:rPr>
              <w:t>Proof representation of transition</w:t>
            </w:r>
            <w:r w:rsidDel="00000000" w:rsidR="00000000" w:rsidRPr="00000000">
              <w:rPr>
                <w:rtl w:val="0"/>
              </w:rPr>
            </w:r>
          </w:p>
        </w:tc>
        <w:tc>
          <w:tcPr>
            <w:vAlign w:val="top"/>
          </w:tcPr>
          <w:p w:rsidR="00000000" w:rsidDel="00000000" w:rsidP="00000000" w:rsidRDefault="00000000" w:rsidRPr="00000000" w14:paraId="0000003F">
            <w:pPr>
              <w:rPr/>
            </w:pPr>
            <w:r w:rsidDel="00000000" w:rsidR="00000000" w:rsidRPr="00000000">
              <w:rPr>
                <w:b w:val="0"/>
                <w:bCs w:val="0"/>
                <w:sz w:val="18"/>
                <w:szCs w:val="18"/>
                <w:rtl w:val="0"/>
              </w:rPr>
              <w:t>Consumed + descendants + authorization match</w:t>
            </w:r>
            <w:r w:rsidDel="00000000" w:rsidR="00000000" w:rsidRPr="00000000">
              <w:rPr>
                <w:rtl w:val="0"/>
              </w:rPr>
            </w:r>
          </w:p>
        </w:tc>
      </w:tr>
    </w:tbl>
    <w:p w:rsidR="00000000" w:rsidDel="00000000" w:rsidP="00000000" w:rsidRDefault="00000000" w:rsidRPr="00000000" w14:paraId="00000040">
      <w:pPr>
        <w:pStyle w:val="Heading1"/>
        <w:rPr/>
      </w:pPr>
      <w:r w:rsidDel="00000000" w:rsidR="00000000" w:rsidRPr="00000000">
        <w:rPr>
          <w:rtl w:val="0"/>
        </w:rPr>
        <w:t>2. Phigebra and the Φ-Lens Operator</w:t>
      </w:r>
    </w:p>
    <w:p w:rsidR="00000000" w:rsidDel="00000000" w:rsidP="00000000" w:rsidRDefault="00000000" w:rsidRPr="00000000" w14:paraId="00000041">
      <w:pPr>
        <w:rPr/>
      </w:pPr>
      <w:r w:rsidDel="00000000" w:rsidR="00000000" w:rsidRPr="00000000">
        <w:rPr>
          <w:rtl w:val="0"/>
        </w:rPr>
        <w:t>Phigebra supplies the rewriting environment. Its basic identity is Φ² = Φ + 1. Every valid core value reduces to canonical form A + BΦ, where A and B are integers. Echo therefore treats value as a pair (A,B), not as a decimal approximation.</w:t>
      </w:r>
    </w:p>
    <w:p w:rsidR="00000000" w:rsidDel="00000000" w:rsidP="00000000" w:rsidRDefault="00000000" w:rsidRPr="00000000" w14:paraId="00000042">
      <w:pPr>
        <w:rPr/>
      </w:pPr>
      <w:r w:rsidDel="00000000" w:rsidR="00000000" w:rsidRPr="00000000">
        <w:rPr>
          <w:rtl w:val="0"/>
        </w:rPr>
        <w:t>The Φ-Lens Operator is the implementation stance that keeps core operations inside normal form. The practical goal is not to expand a symbolic expression and later clean it up; the goal is to operate directly on coefficient pairs so the produced result is already canonical.</w:t>
      </w:r>
    </w:p>
    <w:p w:rsidR="00000000" w:rsidDel="00000000" w:rsidP="00000000" w:rsidRDefault="00000000" w:rsidRPr="00000000" w14:paraId="00000043">
      <w:pPr>
        <w:rPr/>
      </w:pPr>
      <w:r w:rsidDel="00000000" w:rsidR="00000000" w:rsidRPr="00000000">
        <w:rPr>
          <w:rtl w:val="0"/>
        </w:rPr>
        <w:t>For integer-pair phinary values, addition and subtraction are pairwise. Multiplication follows immediately from Φ² = Φ + 1: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(A,B) + (C,D) = (A+C, B+D)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(A,B) × (C,D) = (AC+BD, AD+BC+BD)</w:t>
      </w:r>
    </w:p>
    <w:p w:rsidR="00000000" w:rsidDel="00000000" w:rsidP="00000000" w:rsidRDefault="00000000" w:rsidRPr="00000000" w14:paraId="00000046">
      <w:pPr>
        <w:rPr/>
      </w:pPr>
      <w:r w:rsidDel="00000000" w:rsidR="00000000" w:rsidRPr="00000000">
        <w:rPr>
          <w:rtl w:val="0"/>
        </w:rPr>
        <w:t>Canonicalization in the core arithmetic path is O(1) for a single pair operation because the operation writes the normal-form coefficients directly. Large symbolic expressions still have parsing and expression-size costs; the settlement primitive itself does not use floating point or repeated algebraic clean-up.</w:t>
      </w:r>
    </w:p>
    <w:p w:rsidR="00000000" w:rsidDel="00000000" w:rsidP="00000000" w:rsidRDefault="00000000" w:rsidRPr="00000000" w14:paraId="00000047">
      <w:pPr>
        <w:pStyle w:val="Heading2"/>
        <w:rPr/>
      </w:pPr>
      <w:r w:rsidDel="00000000" w:rsidR="00000000" w:rsidRPr="00000000">
        <w:rPr>
          <w:rtl w:val="0"/>
        </w:rPr>
        <w:t>2.1 Self-Similar Phi Tree</w:t>
      </w:r>
    </w:p>
    <w:p w:rsidR="00000000" w:rsidDel="00000000" w:rsidP="00000000" w:rsidRDefault="00000000" w:rsidRPr="00000000" w14:paraId="00000048">
      <w:pPr>
        <w:rPr/>
      </w:pPr>
      <w:r w:rsidDel="00000000" w:rsidR="00000000" w:rsidRPr="00000000">
        <w:rPr>
          <w:rtl w:val="0"/>
        </w:rPr>
        <w:t>The Phi Tree is the abstraction hierarchy used to keep perspective clean. At the top is an abstract identity. The middle layer is a mixed form, where symbols and coefficients interact. The bottom layer is concrete executable representation. Lens legality requires movement through the tree to preserve Lion identity.</w:t>
      </w:r>
    </w:p>
    <w:p w:rsidR="00000000" w:rsidDel="00000000" w:rsidP="00000000" w:rsidRDefault="00000000" w:rsidRPr="00000000" w14:paraId="00000049">
      <w:pPr>
        <w:rPr/>
      </w:pPr>
      <w:sdt>
        <w:sdtPr>
          <w:id w:val="-1971905771"/>
          <w:tag w:val="goog_rdk_4"/>
        </w:sdtPr>
        <w:sdtContent>
          <w:r w:rsidDel="00000000" w:rsidR="00000000" w:rsidRPr="00000000">
            <w:rPr>
              <w:rFonts w:ascii="Arial Unicode MS" w:cs="Arial Unicode MS" w:eastAsia="Arial Unicode MS" w:hAnsi="Arial Unicode MS"/>
              <w:rtl w:val="0"/>
            </w:rPr>
            <w:t xml:space="preserve">Abstract ↔ Mixed ↔ Concrete is not a different ledger rule at each level. It is one identity law seen through different representations.</w:t>
          </w:r>
        </w:sdtContent>
      </w:sdt>
    </w:p>
    <w:p w:rsidR="00000000" w:rsidDel="00000000" w:rsidP="00000000" w:rsidRDefault="00000000" w:rsidRPr="00000000" w14:paraId="0000004A">
      <w:pPr>
        <w:pStyle w:val="Heading1"/>
        <w:rPr/>
      </w:pPr>
      <w:sdt>
        <w:sdtPr>
          <w:id w:val="-1626455524"/>
          <w:tag w:val="goog_rdk_5"/>
        </w:sdtPr>
        <w:sdtContent>
          <w:r w:rsidDel="00000000" w:rsidR="00000000" w:rsidRPr="00000000">
            <w:rPr>
              <w:rFonts w:ascii="Arial Unicode MS" w:cs="Arial Unicode MS" w:eastAsia="Arial Unicode MS" w:hAnsi="Arial Unicode MS"/>
              <w:rtl w:val="0"/>
            </w:rPr>
            <w:t xml:space="preserve">3. Lifecycle: Fracture → Route → Prove → Settle → Record</w:t>
          </w:r>
        </w:sdtContent>
      </w:sdt>
    </w:p>
    <w:p w:rsidR="00000000" w:rsidDel="00000000" w:rsidP="00000000" w:rsidRDefault="00000000" w:rsidRPr="00000000" w14:paraId="0000004B">
      <w:pPr>
        <w:rPr/>
      </w:pPr>
      <w:r w:rsidDel="00000000" w:rsidR="00000000" w:rsidRPr="00000000">
        <w:rPr>
          <w:rtl w:val="0"/>
        </w:rPr>
        <w:t>The Echo lifecycle is deliberately narrow. It is easier to harden one small cycle than many unrelated mechanisms.</w:t>
      </w:r>
    </w:p>
    <w:p w:rsidR="00000000" w:rsidDel="00000000" w:rsidP="00000000" w:rsidRDefault="00000000" w:rsidRPr="00000000" w14:paraId="0000004C">
      <w:pPr>
        <w:rPr/>
      </w:pPr>
      <w:r w:rsidDel="00000000" w:rsidR="00000000" w:rsidRPr="00000000">
        <w:rPr>
          <w:rtl w:val="0"/>
        </w:rPr>
        <w:t>Fracture consumes an existing object and creates permitted descendant objects, such as a payment, change receipt, and fee claims. Route carries an envelope toward the destination cell. Prove produces the evidence required by the movement. Settle finalizes only after value, identity, signatures, nullifiers, and quorum satisfy the rules. Record writes the EchoProof as one deterministic business event.</w:t>
      </w:r>
    </w:p>
    <w:p w:rsidR="00000000" w:rsidDel="00000000" w:rsidP="00000000" w:rsidRDefault="00000000" w:rsidRPr="00000000" w14:paraId="0000004D">
      <w:pPr>
        <w:rPr/>
      </w:pPr>
      <w:r w:rsidDel="00000000" w:rsidR="00000000" w:rsidRPr="00000000">
        <w:rPr>
          <w:rtl w:val="0"/>
        </w:rPr>
        <w:t>Every step is a Lens move. Fracture changes a resting receipt into descendant forms. Routing changes a settlement request into packet form. Proof changes local work into verifiable evidence. Settlement changes a pending transition into finalized cell state. Recording changes the business event into audit form. Each step must preserve the Lion where preservation is required, or explicitly record a safe terminal failure.</w:t>
      </w:r>
    </w:p>
    <w:p w:rsidR="00000000" w:rsidDel="00000000" w:rsidP="00000000" w:rsidRDefault="00000000" w:rsidRPr="00000000" w14:paraId="0000004E">
      <w:pPr>
        <w:pStyle w:val="Heading1"/>
        <w:rPr/>
      </w:pPr>
      <w:r w:rsidDel="00000000" w:rsidR="00000000" w:rsidRPr="00000000">
        <w:rPr>
          <w:rtl w:val="0"/>
        </w:rPr>
        <w:t>4. Lion Identity</w:t>
      </w:r>
    </w:p>
    <w:p w:rsidR="00000000" w:rsidDel="00000000" w:rsidP="00000000" w:rsidRDefault="00000000" w:rsidRPr="00000000" w14:paraId="0000004F">
      <w:pPr>
        <w:rPr/>
      </w:pPr>
      <w:r w:rsidDel="00000000" w:rsidR="00000000" w:rsidRPr="00000000">
        <w:rPr>
          <w:rtl w:val="0"/>
        </w:rPr>
        <w:t>The Lion is the invariant. Two protocol expressions represent the same object if and only if their canonical normal forms match: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sdt>
        <w:sdtPr>
          <w:id w:val="-2097815772"/>
          <w:tag w:val="goog_rdk_6"/>
        </w:sdtPr>
        <w:sdtContent>
          <w:r w:rsidDel="00000000" w:rsidR="00000000" w:rsidRPr="00000000">
            <w:rPr>
              <w:rFonts w:ascii="Caudex" w:cs="Caudex" w:eastAsia="Caudex" w:hAnsi="Caudex"/>
              <w:b w:val="0"/>
              <w:bCs w:val="0"/>
              <w:i w:val="0"/>
              <w:iCs w:val="0"/>
              <w:smallCaps w:val="0"/>
              <w:strike w:val="0"/>
              <w:color w:val="000000"/>
              <w:sz w:val="16"/>
              <w:szCs w:val="16"/>
              <w:u w:val="none"/>
              <w:shd w:fill="auto" w:val="clear"/>
              <w:vertAlign w:val="baseline"/>
              <w:rtl w:val="0"/>
            </w:rPr>
            <w:t xml:space="preserve">E₁ ≡Φ E₂  iff  NΦ(E₁) = NΦ(E₂)</w:t>
          </w:r>
        </w:sdtContent>
      </w:sdt>
    </w:p>
    <w:p w:rsidR="00000000" w:rsidDel="00000000" w:rsidP="00000000" w:rsidRDefault="00000000" w:rsidRPr="00000000" w14:paraId="00000051">
      <w:pPr>
        <w:rPr/>
      </w:pPr>
      <w:r w:rsidDel="00000000" w:rsidR="00000000" w:rsidRPr="00000000">
        <w:rPr>
          <w:rtl w:val="0"/>
        </w:rPr>
        <w:t>This rule applies at every layer: value identity, object identity, route identity, proof identity, and migration identity. The network may adapt around damage. The Lion may not adapt.</w:t>
      </w:r>
    </w:p>
    <w:p w:rsidR="00000000" w:rsidDel="00000000" w:rsidP="00000000" w:rsidRDefault="00000000" w:rsidRPr="00000000" w14:paraId="00000052">
      <w:pPr>
        <w:rPr/>
      </w:pPr>
      <w:r w:rsidDel="00000000" w:rsidR="00000000" w:rsidRPr="00000000">
        <w:rPr>
          <w:rtl w:val="0"/>
        </w:rPr>
        <w:t>Approved shunts are finite sequences of representation changes that preserve the required meaning. A courier may wrap an envelope. A storage worker may return a proof. A cell may convert a pending claim into a settlement record. None of those moves can alter the canonical identity that the settlement depends on.</w:t>
      </w:r>
    </w:p>
    <w:p w:rsidR="00000000" w:rsidDel="00000000" w:rsidP="00000000" w:rsidRDefault="00000000" w:rsidRPr="00000000" w14:paraId="00000053">
      <w:pPr>
        <w:pStyle w:val="Heading1"/>
        <w:rPr/>
      </w:pPr>
      <w:r w:rsidDel="00000000" w:rsidR="00000000" w:rsidRPr="00000000">
        <w:rPr>
          <w:rtl w:val="0"/>
        </w:rPr>
        <w:t>5. Exact Phinary Accounting</w:t>
      </w:r>
    </w:p>
    <w:p w:rsidR="00000000" w:rsidDel="00000000" w:rsidP="00000000" w:rsidRDefault="00000000" w:rsidRPr="00000000" w14:paraId="00000054">
      <w:pPr>
        <w:rPr/>
      </w:pPr>
      <w:r w:rsidDel="00000000" w:rsidR="00000000" w:rsidRPr="00000000">
        <w:rPr>
          <w:rtl w:val="0"/>
        </w:rPr>
        <w:t>Core settlement is exact. No settlement equation is evaluated with binary floating point, decimal rounding, or approximate Φ. The settlement equation is: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Value_in = Value_payment + Value_change + Value_fees</w:t>
      </w:r>
    </w:p>
    <w:p w:rsidR="00000000" w:rsidDel="00000000" w:rsidP="00000000" w:rsidRDefault="00000000" w:rsidRPr="00000000" w14:paraId="00000056">
      <w:pPr>
        <w:rPr/>
      </w:pPr>
      <w:r w:rsidDel="00000000" w:rsidR="00000000" w:rsidRPr="00000000">
        <w:rPr>
          <w:rtl w:val="0"/>
        </w:rPr>
        <w:t>Every term is an integer pair in Z[Φ]. A remainder is not dust; it is either represented as a descendant object or the transition is invalid. This is the no-silt rule.</w:t>
      </w:r>
    </w:p>
    <w:p w:rsidR="00000000" w:rsidDel="00000000" w:rsidP="00000000" w:rsidRDefault="00000000" w:rsidRPr="00000000" w14:paraId="00000057">
      <w:pPr>
        <w:rPr/>
      </w:pPr>
      <w:r w:rsidDel="00000000" w:rsidR="00000000" w:rsidRPr="00000000">
        <w:rPr>
          <w:rtl w:val="0"/>
        </w:rPr>
        <w:t>Receipts cannot be recombined to hide ambiguity. A receipt can be consumed and fractured into descendants, but the proof must bind the consumed object, the complete descendant set, and the authorization evidence.</w:t>
      </w:r>
    </w:p>
    <w:p w:rsidR="00000000" w:rsidDel="00000000" w:rsidP="00000000" w:rsidRDefault="00000000" w:rsidRPr="00000000" w14:paraId="00000058">
      <w:pPr>
        <w:pStyle w:val="Heading1"/>
        <w:rPr/>
      </w:pPr>
      <w:r w:rsidDel="00000000" w:rsidR="00000000" w:rsidRPr="00000000">
        <w:rPr>
          <w:rtl w:val="0"/>
        </w:rPr>
        <w:t>6. Triple-Ledger Accounting</w:t>
      </w:r>
    </w:p>
    <w:p w:rsidR="00000000" w:rsidDel="00000000" w:rsidP="00000000" w:rsidRDefault="00000000" w:rsidRPr="00000000" w14:paraId="00000059">
      <w:pPr>
        <w:rPr/>
      </w:pPr>
      <w:r w:rsidDel="00000000" w:rsidR="00000000" w:rsidRPr="00000000">
        <w:rPr>
          <w:rtl w:val="0"/>
        </w:rPr>
        <w:t>Every transition produces one EchoProof with three bound records: the consumed object, the descendants, and the proof. This is triple-ledger accounting in protocol form.</w:t>
      </w:r>
    </w:p>
    <w:p w:rsidR="00000000" w:rsidDel="00000000" w:rsidP="00000000" w:rsidRDefault="00000000" w:rsidRPr="00000000" w14:paraId="0000005A">
      <w:pPr>
        <w:rPr/>
      </w:pPr>
      <w:r w:rsidDel="00000000" w:rsidR="00000000" w:rsidRPr="00000000">
        <w:rPr>
          <w:rtl w:val="0"/>
        </w:rPr>
        <w:t>The consumed object states what ceased to exist. The descendant list states everything created by the transition. The proof states why creation was allowed. A valid EchoProof therefore answers the accounting question, the ownership question, and the audit question in one structure.</w:t>
      </w:r>
    </w:p>
    <w:p w:rsidR="00000000" w:rsidDel="00000000" w:rsidP="00000000" w:rsidRDefault="00000000" w:rsidRPr="00000000" w14:paraId="0000005B">
      <w:pPr>
        <w:rPr/>
      </w:pPr>
      <w:r w:rsidDel="00000000" w:rsidR="00000000" w:rsidRPr="00000000">
        <w:rPr>
          <w:rtl w:val="0"/>
        </w:rPr>
        <w:t>The triple-ledger design is Lens-based because the same event can be viewed as value movement, object migration, route completion, proof verification, or audit record. These are not separate truths. They are transported representations of the same state transition.</w:t>
      </w:r>
    </w:p>
    <w:p w:rsidR="00000000" w:rsidDel="00000000" w:rsidP="00000000" w:rsidRDefault="00000000" w:rsidRPr="00000000" w14:paraId="0000005C">
      <w:pPr>
        <w:pStyle w:val="Heading1"/>
        <w:rPr/>
      </w:pPr>
      <w:r w:rsidDel="00000000" w:rsidR="00000000" w:rsidRPr="00000000">
        <w:rPr>
          <w:rtl w:val="0"/>
        </w:rPr>
        <w:t>7. φ Routing and Availability Cells</w:t>
      </w:r>
    </w:p>
    <w:p w:rsidR="00000000" w:rsidDel="00000000" w:rsidP="00000000" w:rsidRDefault="00000000" w:rsidRPr="00000000" w14:paraId="0000005D">
      <w:pPr>
        <w:rPr/>
      </w:pPr>
      <w:r w:rsidDel="00000000" w:rsidR="00000000" w:rsidRPr="00000000">
        <w:rPr>
          <w:rtl w:val="0"/>
        </w:rPr>
        <w:t>φ Routing remains canonical. It is not claimed to be universal shortest-path routing. It is survivability routing: monotonic φ-distance reduction toward a destination φ Availability Cell, with recorded failure states when delivery cannot satisfy the rules.</w:t>
      </w:r>
    </w:p>
    <w:p w:rsidR="00000000" w:rsidDel="00000000" w:rsidP="00000000" w:rsidRDefault="00000000" w:rsidRPr="00000000" w14:paraId="0000005E">
      <w:pPr>
        <w:rPr/>
      </w:pPr>
      <w:r w:rsidDel="00000000" w:rsidR="00000000" w:rsidRPr="00000000">
        <w:rPr>
          <w:rtl w:val="0"/>
        </w:rPr>
        <w:t>A destination is not a single machine. It is a mirrored cell. The user address, routing coordinate, receipt owner, and cell authority are Lens-related representations of the same destination identity. A cell mirror validates signatures, Lion identity, exact value conservation, nullifier status, proof objects, and quorum votes.</w:t>
      </w:r>
    </w:p>
    <w:p w:rsidR="00000000" w:rsidDel="00000000" w:rsidP="00000000" w:rsidRDefault="00000000" w:rsidRPr="00000000" w14:paraId="0000005F">
      <w:pPr>
        <w:rPr/>
      </w:pPr>
      <w:r w:rsidDel="00000000" w:rsidR="00000000" w:rsidRPr="00000000">
        <w:rPr>
          <w:rtl w:val="0"/>
        </w:rPr>
        <w:t>Every envelope has four permitted endings: Deliver, Spill, Refund, or Expire. Silent disappearance is not a valid state. The routing layer may fail to deliver, but it may not pretend that failure is success.</w:t>
      </w:r>
    </w:p>
    <w:p w:rsidR="00000000" w:rsidDel="00000000" w:rsidP="00000000" w:rsidRDefault="00000000" w:rsidRPr="00000000" w14:paraId="00000060">
      <w:pPr>
        <w:pStyle w:val="Heading2"/>
        <w:rPr/>
      </w:pPr>
      <w:r w:rsidDel="00000000" w:rsidR="00000000" w:rsidRPr="00000000">
        <w:rPr>
          <w:rtl w:val="0"/>
        </w:rPr>
        <w:t>7.1 Quorum Before Finality</w:t>
      </w:r>
    </w:p>
    <w:p w:rsidR="00000000" w:rsidDel="00000000" w:rsidP="00000000" w:rsidRDefault="00000000" w:rsidRPr="00000000" w14:paraId="00000061">
      <w:pPr>
        <w:rPr/>
      </w:pPr>
      <w:r w:rsidDel="00000000" w:rsidR="00000000" w:rsidRPr="00000000">
        <w:rPr>
          <w:rtl w:val="0"/>
        </w:rPr>
        <w:t>Quorum is the cell-level substitute for trust in a single endpoint. If enough authorized mirrors cannot validate the transition, the protocol halts or records a non-final terminal state. Temporary non-finality is preferable to corruption.</w:t>
      </w:r>
    </w:p>
    <w:p w:rsidR="00000000" w:rsidDel="00000000" w:rsidP="00000000" w:rsidRDefault="00000000" w:rsidRPr="00000000" w14:paraId="00000062">
      <w:pPr>
        <w:rPr/>
      </w:pPr>
      <w:r w:rsidDel="00000000" w:rsidR="00000000" w:rsidRPr="00000000">
        <w:rPr>
          <w:rtl w:val="0"/>
        </w:rPr>
        <w:t>The cell rule is therefore simple: no quorum, no final settlement. A packet can keep moving, spill to a permitted mirror, refund to the sender, or expire. It cannot finalize by guess.</w:t>
      </w:r>
    </w:p>
    <w:p w:rsidR="00000000" w:rsidDel="00000000" w:rsidP="00000000" w:rsidRDefault="00000000" w:rsidRPr="00000000" w14:paraId="00000063">
      <w:pPr>
        <w:pStyle w:val="Heading1"/>
        <w:rPr/>
      </w:pPr>
      <w:r w:rsidDel="00000000" w:rsidR="00000000" w:rsidRPr="00000000">
        <w:rPr>
          <w:rtl w:val="0"/>
        </w:rPr>
        <w:t>8. State Machine Rules</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d3" w:val="clear"/>
            <w:vAlign w:val="top"/>
          </w:tcPr>
          <w:p w:rsidR="00000000" w:rsidDel="00000000" w:rsidP="00000000" w:rsidRDefault="00000000" w:rsidRPr="00000000" w14:paraId="00000064">
            <w:pPr>
              <w:rPr/>
            </w:pPr>
            <w:r w:rsidDel="00000000" w:rsidR="00000000" w:rsidRPr="00000000">
              <w:rPr>
                <w:b w:val="1"/>
                <w:bCs w:val="1"/>
                <w:sz w:val="18"/>
                <w:szCs w:val="18"/>
                <w:rtl w:val="0"/>
              </w:rPr>
              <w:t>Rule</w:t>
            </w:r>
            <w:r w:rsidDel="00000000" w:rsidR="00000000" w:rsidRPr="00000000">
              <w:rPr>
                <w:rtl w:val="0"/>
              </w:rPr>
            </w:r>
          </w:p>
        </w:tc>
        <w:tc>
          <w:tcPr>
            <w:shd w:fill="d9ead3" w:val="clear"/>
            <w:vAlign w:val="top"/>
          </w:tcPr>
          <w:p w:rsidR="00000000" w:rsidDel="00000000" w:rsidP="00000000" w:rsidRDefault="00000000" w:rsidRPr="00000000" w14:paraId="00000065">
            <w:pPr>
              <w:rPr/>
            </w:pPr>
            <w:r w:rsidDel="00000000" w:rsidR="00000000" w:rsidRPr="00000000">
              <w:rPr>
                <w:b w:val="1"/>
                <w:bCs w:val="1"/>
                <w:sz w:val="18"/>
                <w:szCs w:val="18"/>
                <w:rtl w:val="0"/>
              </w:rPr>
              <w:t>Statement</w:t>
            </w:r>
            <w:r w:rsidDel="00000000" w:rsidR="00000000" w:rsidRPr="00000000">
              <w:rPr>
                <w:rtl w:val="0"/>
              </w:rPr>
            </w:r>
          </w:p>
        </w:tc>
        <w:tc>
          <w:tcPr>
            <w:shd w:fill="d9ead3" w:val="clear"/>
            <w:vAlign w:val="top"/>
          </w:tcPr>
          <w:p w:rsidR="00000000" w:rsidDel="00000000" w:rsidP="00000000" w:rsidRDefault="00000000" w:rsidRPr="00000000" w14:paraId="00000066">
            <w:pPr>
              <w:rPr/>
            </w:pPr>
            <w:r w:rsidDel="00000000" w:rsidR="00000000" w:rsidRPr="00000000">
              <w:rPr>
                <w:b w:val="1"/>
                <w:bCs w:val="1"/>
                <w:sz w:val="18"/>
                <w:szCs w:val="18"/>
                <w:rtl w:val="0"/>
              </w:rPr>
              <w:t>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rPr/>
            </w:pPr>
            <w:r w:rsidDel="00000000" w:rsidR="00000000" w:rsidRPr="00000000">
              <w:rPr>
                <w:b w:val="0"/>
                <w:bCs w:val="0"/>
                <w:sz w:val="18"/>
                <w:szCs w:val="18"/>
                <w:rtl w:val="0"/>
              </w:rPr>
              <w:t>L1 Lens legality</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b w:val="0"/>
                <w:bCs w:val="0"/>
                <w:sz w:val="18"/>
                <w:szCs w:val="18"/>
                <w:rtl w:val="0"/>
              </w:rPr>
              <w:t>Every representation change must be an approved transport or shunt.</w:t>
            </w:r>
            <w:r w:rsidDel="00000000" w:rsidR="00000000" w:rsidRPr="00000000">
              <w:rPr>
                <w:rtl w:val="0"/>
              </w:rPr>
            </w:r>
          </w:p>
        </w:tc>
        <w:tc>
          <w:tcPr>
            <w:vAlign w:val="top"/>
          </w:tcPr>
          <w:p w:rsidR="00000000" w:rsidDel="00000000" w:rsidP="00000000" w:rsidRDefault="00000000" w:rsidRPr="00000000" w14:paraId="00000069">
            <w:pPr>
              <w:rPr/>
            </w:pPr>
            <w:r w:rsidDel="00000000" w:rsidR="00000000" w:rsidRPr="00000000">
              <w:rPr>
                <w:b w:val="0"/>
                <w:bCs w:val="0"/>
                <w:sz w:val="18"/>
                <w:szCs w:val="18"/>
                <w:rtl w:val="0"/>
              </w:rPr>
              <w:t>Illegal representations cannot settle.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rPr/>
            </w:pPr>
            <w:r w:rsidDel="00000000" w:rsidR="00000000" w:rsidRPr="00000000">
              <w:rPr>
                <w:b w:val="0"/>
                <w:bCs w:val="0"/>
                <w:sz w:val="18"/>
                <w:szCs w:val="18"/>
                <w:rtl w:val="0"/>
              </w:rPr>
              <w:t>T1 Lion identity</w:t>
            </w:r>
            <w:r w:rsidDel="00000000" w:rsidR="00000000" w:rsidRPr="00000000">
              <w:rPr>
                <w:rtl w:val="0"/>
              </w:rPr>
            </w:r>
          </w:p>
        </w:tc>
        <w:tc>
          <w:tcPr>
            <w:vAlign w:val="top"/>
          </w:tcPr>
          <w:p w:rsidR="00000000" w:rsidDel="00000000" w:rsidP="00000000" w:rsidRDefault="00000000" w:rsidRPr="00000000" w14:paraId="0000006B">
            <w:pPr>
              <w:rPr/>
            </w:pPr>
            <w:r w:rsidDel="00000000" w:rsidR="00000000" w:rsidRPr="00000000">
              <w:rPr>
                <w:b w:val="0"/>
                <w:bCs w:val="0"/>
                <w:sz w:val="18"/>
                <w:szCs w:val="18"/>
                <w:rtl w:val="0"/>
              </w:rPr>
              <w:t>Canonical normal form must match where identity preservation is required.</w:t>
            </w:r>
            <w:r w:rsidDel="00000000" w:rsidR="00000000" w:rsidRPr="00000000">
              <w:rPr>
                <w:rtl w:val="0"/>
              </w:rPr>
            </w:r>
          </w:p>
        </w:tc>
        <w:tc>
          <w:tcPr>
            <w:vAlign w:val="top"/>
          </w:tcPr>
          <w:p w:rsidR="00000000" w:rsidDel="00000000" w:rsidP="00000000" w:rsidRDefault="00000000" w:rsidRPr="00000000" w14:paraId="0000006C">
            <w:pPr>
              <w:rPr/>
            </w:pPr>
            <w:r w:rsidDel="00000000" w:rsidR="00000000" w:rsidRPr="00000000">
              <w:rPr>
                <w:b w:val="0"/>
                <w:bCs w:val="0"/>
                <w:sz w:val="18"/>
                <w:szCs w:val="18"/>
                <w:rtl w:val="0"/>
              </w:rPr>
              <w:t>Object identity is invariant.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rPr/>
            </w:pPr>
            <w:r w:rsidDel="00000000" w:rsidR="00000000" w:rsidRPr="00000000">
              <w:rPr>
                <w:b w:val="0"/>
                <w:bCs w:val="0"/>
                <w:sz w:val="18"/>
                <w:szCs w:val="18"/>
                <w:rtl w:val="0"/>
              </w:rPr>
              <w:t>V1 Exact value</w:t>
            </w:r>
            <w:r w:rsidDel="00000000" w:rsidR="00000000" w:rsidRPr="00000000">
              <w:rPr>
                <w:rtl w:val="0"/>
              </w:rPr>
            </w:r>
          </w:p>
        </w:tc>
        <w:tc>
          <w:tcPr>
            <w:vAlign w:val="top"/>
          </w:tcPr>
          <w:p w:rsidR="00000000" w:rsidDel="00000000" w:rsidP="00000000" w:rsidRDefault="00000000" w:rsidRPr="00000000" w14:paraId="0000006E">
            <w:pPr>
              <w:rPr/>
            </w:pPr>
            <w:r w:rsidDel="00000000" w:rsidR="00000000" w:rsidRPr="00000000">
              <w:rPr>
                <w:b w:val="0"/>
                <w:bCs w:val="0"/>
                <w:sz w:val="18"/>
                <w:szCs w:val="18"/>
                <w:rtl w:val="0"/>
              </w:rPr>
              <w:t>Settlement uses integer-pair Z[Φ] arithmetic only.</w:t>
            </w:r>
            <w:r w:rsidDel="00000000" w:rsidR="00000000" w:rsidRPr="00000000">
              <w:rPr>
                <w:rtl w:val="0"/>
              </w:rPr>
            </w:r>
          </w:p>
        </w:tc>
        <w:tc>
          <w:tcPr>
            <w:vAlign w:val="top"/>
          </w:tcPr>
          <w:p w:rsidR="00000000" w:rsidDel="00000000" w:rsidP="00000000" w:rsidRDefault="00000000" w:rsidRPr="00000000" w14:paraId="0000006F">
            <w:pPr>
              <w:rPr/>
            </w:pPr>
            <w:r w:rsidDel="00000000" w:rsidR="00000000" w:rsidRPr="00000000">
              <w:rPr>
                <w:b w:val="0"/>
                <w:bCs w:val="0"/>
                <w:sz w:val="18"/>
                <w:szCs w:val="18"/>
                <w:rtl w:val="0"/>
              </w:rPr>
              <w:t>No rounding, drift, or hidden silt.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rPr/>
            </w:pPr>
            <w:r w:rsidDel="00000000" w:rsidR="00000000" w:rsidRPr="00000000">
              <w:rPr>
                <w:b w:val="0"/>
                <w:bCs w:val="0"/>
                <w:sz w:val="18"/>
                <w:szCs w:val="18"/>
                <w:rtl w:val="0"/>
              </w:rPr>
              <w:t>Q1 Quorum before finality</w:t>
            </w:r>
            <w:r w:rsidDel="00000000" w:rsidR="00000000" w:rsidRPr="00000000">
              <w:rPr>
                <w:rtl w:val="0"/>
              </w:rPr>
            </w:r>
          </w:p>
        </w:tc>
        <w:tc>
          <w:tcPr>
            <w:vAlign w:val="top"/>
          </w:tcPr>
          <w:p w:rsidR="00000000" w:rsidDel="00000000" w:rsidP="00000000" w:rsidRDefault="00000000" w:rsidRPr="00000000" w14:paraId="00000071">
            <w:pPr>
              <w:rPr/>
            </w:pPr>
            <w:r w:rsidDel="00000000" w:rsidR="00000000" w:rsidRPr="00000000">
              <w:rPr>
                <w:b w:val="0"/>
                <w:bCs w:val="0"/>
                <w:sz w:val="18"/>
                <w:szCs w:val="18"/>
                <w:rtl w:val="0"/>
              </w:rPr>
              <w:t>A mirrored cell must authorize final settlement.</w:t>
            </w:r>
            <w:r w:rsidDel="00000000" w:rsidR="00000000" w:rsidRPr="00000000">
              <w:rPr>
                <w:rtl w:val="0"/>
              </w:rPr>
            </w:r>
          </w:p>
        </w:tc>
        <w:tc>
          <w:tcPr>
            <w:vAlign w:val="top"/>
          </w:tcPr>
          <w:p w:rsidR="00000000" w:rsidDel="00000000" w:rsidP="00000000" w:rsidRDefault="00000000" w:rsidRPr="00000000" w14:paraId="00000072">
            <w:pPr>
              <w:rPr/>
            </w:pPr>
            <w:r w:rsidDel="00000000" w:rsidR="00000000" w:rsidRPr="00000000">
              <w:rPr>
                <w:b w:val="0"/>
                <w:bCs w:val="0"/>
                <w:sz w:val="18"/>
                <w:szCs w:val="18"/>
                <w:rtl w:val="0"/>
              </w:rPr>
              <w:t>Uncertain cells halt, spill, refund, or expire.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rPr/>
            </w:pPr>
            <w:r w:rsidDel="00000000" w:rsidR="00000000" w:rsidRPr="00000000">
              <w:rPr>
                <w:b w:val="0"/>
                <w:bCs w:val="0"/>
                <w:sz w:val="18"/>
                <w:szCs w:val="18"/>
                <w:rtl w:val="0"/>
              </w:rPr>
              <w:t>R1 φ routing final states</w:t>
            </w:r>
            <w:r w:rsidDel="00000000" w:rsidR="00000000" w:rsidRPr="00000000">
              <w:rPr>
                <w:rtl w:val="0"/>
              </w:rPr>
            </w:r>
          </w:p>
        </w:tc>
        <w:tc>
          <w:tcPr>
            <w:vAlign w:val="top"/>
          </w:tcPr>
          <w:p w:rsidR="00000000" w:rsidDel="00000000" w:rsidP="00000000" w:rsidRDefault="00000000" w:rsidRPr="00000000" w14:paraId="00000074">
            <w:pPr>
              <w:rPr/>
            </w:pPr>
            <w:r w:rsidDel="00000000" w:rsidR="00000000" w:rsidRPr="00000000">
              <w:rPr>
                <w:b w:val="0"/>
                <w:bCs w:val="0"/>
                <w:sz w:val="18"/>
                <w:szCs w:val="18"/>
                <w:rtl w:val="0"/>
              </w:rPr>
              <w:t>Envelope endings are Deliver, Spill, Refund, or Expire.</w:t>
            </w:r>
            <w:r w:rsidDel="00000000" w:rsidR="00000000" w:rsidRPr="00000000">
              <w:rPr>
                <w:rtl w:val="0"/>
              </w:rPr>
            </w:r>
          </w:p>
        </w:tc>
        <w:tc>
          <w:tcPr>
            <w:vAlign w:val="top"/>
          </w:tcPr>
          <w:p w:rsidR="00000000" w:rsidDel="00000000" w:rsidP="00000000" w:rsidRDefault="00000000" w:rsidRPr="00000000" w14:paraId="00000075">
            <w:pPr>
              <w:rPr/>
            </w:pPr>
            <w:r w:rsidDel="00000000" w:rsidR="00000000" w:rsidRPr="00000000">
              <w:rPr>
                <w:b w:val="0"/>
                <w:bCs w:val="0"/>
                <w:sz w:val="18"/>
                <w:szCs w:val="18"/>
                <w:rtl w:val="0"/>
              </w:rPr>
              <w:t>Silent disappearance is invalid.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6">
            <w:pPr>
              <w:rPr/>
            </w:pPr>
            <w:r w:rsidDel="00000000" w:rsidR="00000000" w:rsidRPr="00000000">
              <w:rPr>
                <w:b w:val="0"/>
                <w:bCs w:val="0"/>
                <w:sz w:val="18"/>
                <w:szCs w:val="18"/>
                <w:rtl w:val="0"/>
              </w:rPr>
              <w:t>P1 Proof binding</w:t>
            </w:r>
            <w:r w:rsidDel="00000000" w:rsidR="00000000" w:rsidRPr="00000000">
              <w:rPr>
                <w:rtl w:val="0"/>
              </w:rPr>
            </w:r>
          </w:p>
        </w:tc>
        <w:tc>
          <w:tcPr>
            <w:vAlign w:val="top"/>
          </w:tcPr>
          <w:p w:rsidR="00000000" w:rsidDel="00000000" w:rsidP="00000000" w:rsidRDefault="00000000" w:rsidRPr="00000000" w14:paraId="00000077">
            <w:pPr>
              <w:rPr/>
            </w:pPr>
            <w:r w:rsidDel="00000000" w:rsidR="00000000" w:rsidRPr="00000000">
              <w:rPr>
                <w:b w:val="0"/>
                <w:bCs w:val="0"/>
                <w:sz w:val="18"/>
                <w:szCs w:val="18"/>
                <w:rtl w:val="0"/>
              </w:rPr>
              <w:t>Consumed object, descendants, and proof are bound into one EchoProof.</w:t>
            </w:r>
            <w:r w:rsidDel="00000000" w:rsidR="00000000" w:rsidRPr="00000000">
              <w:rPr>
                <w:rtl w:val="0"/>
              </w:rPr>
            </w:r>
          </w:p>
        </w:tc>
        <w:tc>
          <w:tcPr>
            <w:vAlign w:val="top"/>
          </w:tcPr>
          <w:p w:rsidR="00000000" w:rsidDel="00000000" w:rsidP="00000000" w:rsidRDefault="00000000" w:rsidRPr="00000000" w14:paraId="00000078">
            <w:pPr>
              <w:rPr/>
            </w:pPr>
            <w:r w:rsidDel="00000000" w:rsidR="00000000" w:rsidRPr="00000000">
              <w:rPr>
                <w:b w:val="0"/>
                <w:bCs w:val="0"/>
                <w:sz w:val="18"/>
                <w:szCs w:val="18"/>
                <w:rtl w:val="0"/>
              </w:rPr>
              <w:t>Audit replay is deterministic.</w:t>
            </w:r>
            <w:r w:rsidDel="00000000" w:rsidR="00000000" w:rsidRPr="00000000">
              <w:rPr>
                <w:rtl w:val="0"/>
              </w:rPr>
            </w:r>
          </w:p>
        </w:tc>
      </w:tr>
    </w:tbl>
    <w:p w:rsidR="00000000" w:rsidDel="00000000" w:rsidP="00000000" w:rsidRDefault="00000000" w:rsidRPr="00000000" w14:paraId="00000079">
      <w:pPr>
        <w:pStyle w:val="Heading1"/>
        <w:rPr/>
      </w:pPr>
      <w:r w:rsidDel="00000000" w:rsidR="00000000" w:rsidRPr="00000000">
        <w:rPr>
          <w:rtl w:val="0"/>
        </w:rPr>
        <w:t>9. The Guarantee Boundary</w:t>
      </w:r>
    </w:p>
    <w:p w:rsidR="00000000" w:rsidDel="00000000" w:rsidP="00000000" w:rsidRDefault="00000000" w:rsidRPr="00000000" w14:paraId="0000007A">
      <w:pPr>
        <w:rPr/>
      </w:pPr>
      <w:r w:rsidDel="00000000" w:rsidR="00000000" w:rsidRPr="00000000">
        <w:rPr>
          <w:rtl w:val="0"/>
        </w:rPr>
        <w:t>The iron-clad portion of Echo is the state machine boundary. A valid implementation must refuse invalid settlement. This is different from claiming perfect availability, instant delivery, or global packet success.</w:t>
      </w:r>
    </w:p>
    <w:p w:rsidR="00000000" w:rsidDel="00000000" w:rsidP="00000000" w:rsidRDefault="00000000" w:rsidRPr="00000000" w14:paraId="0000007B">
      <w:pPr>
        <w:rPr/>
      </w:pPr>
      <w:r w:rsidDel="00000000" w:rsidR="00000000" w:rsidRPr="00000000">
        <w:rPr>
          <w:rtl w:val="0"/>
        </w:rPr>
        <w:t>Echo guarantees: no invalid transition settles; identity remains invariant under approved representation changes; value is conserved exactly in Z[Φ]; proof is mandatory; and Lion identity remains unchanged.</w:t>
      </w:r>
    </w:p>
    <w:p w:rsidR="00000000" w:rsidDel="00000000" w:rsidP="00000000" w:rsidRDefault="00000000" w:rsidRPr="00000000" w14:paraId="0000007C">
      <w:pPr>
        <w:rPr/>
      </w:pPr>
      <w:r w:rsidDel="00000000" w:rsidR="00000000" w:rsidRPr="00000000">
        <w:rPr>
          <w:rtl w:val="0"/>
        </w:rPr>
        <w:t>Echo does not guarantee: every route succeeds; every message arrives; every machine stays online; latency is always low; or every adversarial condition can be overcome without halting. When certainty is unavailable, the correct behavior is safe non-settlement.</w:t>
      </w:r>
    </w:p>
    <w:p w:rsidR="00000000" w:rsidDel="00000000" w:rsidP="00000000" w:rsidRDefault="00000000" w:rsidRPr="00000000" w14:paraId="0000007D">
      <w:pPr>
        <w:pStyle w:val="Heading1"/>
        <w:rPr/>
      </w:pPr>
      <w:r w:rsidDel="00000000" w:rsidR="00000000" w:rsidRPr="00000000">
        <w:rPr>
          <w:rtl w:val="0"/>
        </w:rPr>
        <w:t>10. Threat Model and Assumptions</w:t>
      </w:r>
    </w:p>
    <w:p w:rsidR="00000000" w:rsidDel="00000000" w:rsidP="00000000" w:rsidRDefault="00000000" w:rsidRPr="00000000" w14:paraId="0000007E">
      <w:pPr>
        <w:rPr/>
      </w:pPr>
      <w:r w:rsidDel="00000000" w:rsidR="00000000" w:rsidRPr="00000000">
        <w:rPr>
          <w:rtl w:val="0"/>
        </w:rPr>
        <w:t>The network assumes adversarial routing, churn, Byzantine nodes, replay attempts, spam, storage failures, asymmetric uptime, and local topology damage. The design response is not to pretend these conditions vanish; it is to constrain what can finalize.</w:t>
      </w:r>
    </w:p>
    <w:p w:rsidR="00000000" w:rsidDel="00000000" w:rsidP="00000000" w:rsidRDefault="00000000" w:rsidRPr="00000000" w14:paraId="0000007F">
      <w:pPr>
        <w:rPr/>
      </w:pPr>
      <w:r w:rsidDel="00000000" w:rsidR="00000000" w:rsidRPr="00000000">
        <w:rPr>
          <w:rtl w:val="0"/>
        </w:rPr>
        <w:t>External assumptions are explicit: post-quantum signature security, collision-resistant hashing, sound proof systems, implementation correctness, enough honest responsive mirrors for quorum, and eventual synchrony sufficient for delivery, refund, spill, or expiration. If those assumptions fail, the protocol must halt or expire rather than fabricate certainty.</w:t>
      </w:r>
    </w:p>
    <w:p w:rsidR="00000000" w:rsidDel="00000000" w:rsidP="00000000" w:rsidRDefault="00000000" w:rsidRPr="00000000" w14:paraId="00000080">
      <w:pPr>
        <w:rPr/>
      </w:pPr>
      <w:r w:rsidDel="00000000" w:rsidR="00000000" w:rsidRPr="00000000">
        <w:rPr>
          <w:rtl w:val="0"/>
        </w:rPr>
        <w:t>The Lens stance makes this cleaner: adversarial behavior is usually an illegal or unproven representation change. A malformed envelope, forged proof, replayed nullifier, or value mismatch is rejected because it cannot return to the required Lion identity and proof boundary.</w:t>
      </w:r>
    </w:p>
    <w:p w:rsidR="00000000" w:rsidDel="00000000" w:rsidP="00000000" w:rsidRDefault="00000000" w:rsidRPr="00000000" w14:paraId="00000081">
      <w:pPr>
        <w:pStyle w:val="Heading1"/>
        <w:rPr/>
      </w:pPr>
      <w:r w:rsidDel="00000000" w:rsidR="00000000" w:rsidRPr="00000000">
        <w:rPr>
          <w:rtl w:val="0"/>
        </w:rPr>
        <w:t>11. Violent Global Simulation: Lens-Based Interpretation</w:t>
      </w:r>
    </w:p>
    <w:p w:rsidR="00000000" w:rsidDel="00000000" w:rsidP="00000000" w:rsidRDefault="00000000" w:rsidRPr="00000000" w14:paraId="00000082">
      <w:pPr>
        <w:rPr/>
      </w:pPr>
      <w:r w:rsidDel="00000000" w:rsidR="00000000" w:rsidRPr="00000000">
        <w:rPr>
          <w:rtl w:val="0"/>
        </w:rPr>
        <w:t>The protocol-level simulator should not be interpreted as proving that every message arrives. Its target is zero unsafe settlement. Delivery is a performance and availability metric; settlement safety is the invariant.</w:t>
      </w:r>
    </w:p>
    <w:p w:rsidR="00000000" w:rsidDel="00000000" w:rsidP="00000000" w:rsidRDefault="00000000" w:rsidRPr="00000000" w14:paraId="00000083">
      <w:pPr>
        <w:rPr/>
      </w:pPr>
      <w:r w:rsidDel="00000000" w:rsidR="00000000" w:rsidRPr="00000000">
        <w:rPr>
          <w:rtl w:val="0"/>
        </w:rPr>
        <w:t>The stress table should therefore separate safety errors from availability outcomes. Delivered, refunded, expired, and spilled envelopes are all legal terminal states when correctly recorded. Halted transitions are also safe when they prevent invalid finality. The unacceptable outcomes are invalid settlement, value error, identity mutation, unbound proof, unrecorded terminal state, and quorum bypass.</w:t>
      </w:r>
    </w:p>
    <w:p w:rsidR="00000000" w:rsidDel="00000000" w:rsidP="00000000" w:rsidRDefault="00000000" w:rsidRPr="00000000" w14:paraId="00000084">
      <w:pPr>
        <w:rPr/>
      </w:pPr>
      <w:r w:rsidDel="00000000" w:rsidR="00000000" w:rsidRPr="00000000">
        <w:rPr>
          <w:rtl w:val="0"/>
        </w:rPr>
        <w:t>The design target is: zero unsafe settlement, not max delivery. This is the corrected Lens perspective. The network can adapt representations under pressure, but it cannot adapt the Lion.</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fce5cd" w:val="clear"/>
            <w:vAlign w:val="top"/>
          </w:tcPr>
          <w:p w:rsidR="00000000" w:rsidDel="00000000" w:rsidP="00000000" w:rsidRDefault="00000000" w:rsidRPr="00000000" w14:paraId="00000085">
            <w:pPr>
              <w:rPr/>
            </w:pPr>
            <w:r w:rsidDel="00000000" w:rsidR="00000000" w:rsidRPr="00000000">
              <w:rPr>
                <w:b w:val="1"/>
                <w:bCs w:val="1"/>
                <w:sz w:val="18"/>
                <w:szCs w:val="18"/>
                <w:rtl w:val="0"/>
              </w:rPr>
              <w:t>Metric class</w:t>
            </w:r>
            <w:r w:rsidDel="00000000" w:rsidR="00000000" w:rsidRPr="00000000">
              <w:rPr>
                <w:rtl w:val="0"/>
              </w:rPr>
            </w:r>
          </w:p>
        </w:tc>
        <w:tc>
          <w:tcPr>
            <w:shd w:fill="fce5cd" w:val="clear"/>
            <w:vAlign w:val="top"/>
          </w:tcPr>
          <w:p w:rsidR="00000000" w:rsidDel="00000000" w:rsidP="00000000" w:rsidRDefault="00000000" w:rsidRPr="00000000" w14:paraId="00000086">
            <w:pPr>
              <w:rPr/>
            </w:pPr>
            <w:r w:rsidDel="00000000" w:rsidR="00000000" w:rsidRPr="00000000">
              <w:rPr>
                <w:b w:val="1"/>
                <w:bCs w:val="1"/>
                <w:sz w:val="18"/>
                <w:szCs w:val="18"/>
                <w:rtl w:val="0"/>
              </w:rPr>
              <w:t>Examples</w:t>
            </w:r>
            <w:r w:rsidDel="00000000" w:rsidR="00000000" w:rsidRPr="00000000">
              <w:rPr>
                <w:rtl w:val="0"/>
              </w:rPr>
            </w:r>
          </w:p>
        </w:tc>
        <w:tc>
          <w:tcPr>
            <w:shd w:fill="fce5cd" w:val="clear"/>
            <w:vAlign w:val="top"/>
          </w:tcPr>
          <w:p w:rsidR="00000000" w:rsidDel="00000000" w:rsidP="00000000" w:rsidRDefault="00000000" w:rsidRPr="00000000" w14:paraId="00000087">
            <w:pPr>
              <w:rPr/>
            </w:pPr>
            <w:r w:rsidDel="00000000" w:rsidR="00000000" w:rsidRPr="00000000">
              <w:rPr>
                <w:b w:val="1"/>
                <w:bCs w:val="1"/>
                <w:sz w:val="18"/>
                <w:szCs w:val="18"/>
                <w:rtl w:val="0"/>
              </w:rPr>
              <w:t>Acceptable outcome</w:t>
            </w:r>
            <w:r w:rsidDel="00000000" w:rsidR="00000000" w:rsidRPr="00000000">
              <w:rPr>
                <w:rtl w:val="0"/>
              </w:rPr>
            </w:r>
          </w:p>
        </w:tc>
        <w:tc>
          <w:tcPr>
            <w:shd w:fill="fce5cd" w:val="clear"/>
            <w:vAlign w:val="top"/>
          </w:tcPr>
          <w:p w:rsidR="00000000" w:rsidDel="00000000" w:rsidP="00000000" w:rsidRDefault="00000000" w:rsidRPr="00000000" w14:paraId="00000088">
            <w:pPr>
              <w:rPr/>
            </w:pPr>
            <w:r w:rsidDel="00000000" w:rsidR="00000000" w:rsidRPr="00000000">
              <w:rPr>
                <w:b w:val="1"/>
                <w:bCs w:val="1"/>
                <w:sz w:val="18"/>
                <w:szCs w:val="18"/>
                <w:rtl w:val="0"/>
              </w:rPr>
              <w:t>Unsafe outcome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rPr/>
            </w:pPr>
            <w:r w:rsidDel="00000000" w:rsidR="00000000" w:rsidRPr="00000000">
              <w:rPr>
                <w:b w:val="0"/>
                <w:bCs w:val="0"/>
                <w:sz w:val="18"/>
                <w:szCs w:val="18"/>
                <w:rtl w:val="0"/>
              </w:rPr>
              <w:t>Safety</w:t>
            </w:r>
            <w:r w:rsidDel="00000000" w:rsidR="00000000" w:rsidRPr="00000000">
              <w:rPr>
                <w:rtl w:val="0"/>
              </w:rPr>
            </w:r>
          </w:p>
        </w:tc>
        <w:tc>
          <w:tcPr>
            <w:vAlign w:val="top"/>
          </w:tcPr>
          <w:p w:rsidR="00000000" w:rsidDel="00000000" w:rsidP="00000000" w:rsidRDefault="00000000" w:rsidRPr="00000000" w14:paraId="0000008A">
            <w:pPr>
              <w:rPr/>
            </w:pPr>
            <w:r w:rsidDel="00000000" w:rsidR="00000000" w:rsidRPr="00000000">
              <w:rPr>
                <w:b w:val="0"/>
                <w:bCs w:val="0"/>
                <w:sz w:val="18"/>
                <w:szCs w:val="18"/>
                <w:rtl w:val="0"/>
              </w:rPr>
              <w:t>Invalid settle, value error, Lion mismatch, quorum bypass</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b w:val="0"/>
                <w:bCs w:val="0"/>
                <w:sz w:val="18"/>
                <w:szCs w:val="18"/>
                <w:rtl w:val="0"/>
              </w:rPr>
              <w:t>Always zero</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b w:val="0"/>
                <w:bCs w:val="0"/>
                <w:sz w:val="18"/>
                <w:szCs w:val="18"/>
                <w:rtl w:val="0"/>
              </w:rPr>
              <w:t>Any nonzero count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rPr/>
            </w:pPr>
            <w:r w:rsidDel="00000000" w:rsidR="00000000" w:rsidRPr="00000000">
              <w:rPr>
                <w:b w:val="0"/>
                <w:bCs w:val="0"/>
                <w:sz w:val="18"/>
                <w:szCs w:val="18"/>
                <w:rtl w:val="0"/>
              </w:rPr>
              <w:t>Availability</w:t>
            </w:r>
            <w:r w:rsidDel="00000000" w:rsidR="00000000" w:rsidRPr="00000000">
              <w:rPr>
                <w:rtl w:val="0"/>
              </w:rPr>
            </w:r>
          </w:p>
        </w:tc>
        <w:tc>
          <w:tcPr>
            <w:vAlign w:val="top"/>
          </w:tcPr>
          <w:p w:rsidR="00000000" w:rsidDel="00000000" w:rsidP="00000000" w:rsidRDefault="00000000" w:rsidRPr="00000000" w14:paraId="0000008E">
            <w:pPr>
              <w:rPr/>
            </w:pPr>
            <w:r w:rsidDel="00000000" w:rsidR="00000000" w:rsidRPr="00000000">
              <w:rPr>
                <w:b w:val="0"/>
                <w:bCs w:val="0"/>
                <w:sz w:val="18"/>
                <w:szCs w:val="18"/>
                <w:rtl w:val="0"/>
              </w:rPr>
              <w:t>Delivered, refunded, expired, spilled, halted</w:t>
            </w:r>
            <w:r w:rsidDel="00000000" w:rsidR="00000000" w:rsidRPr="00000000">
              <w:rPr>
                <w:rtl w:val="0"/>
              </w:rPr>
            </w:r>
          </w:p>
        </w:tc>
        <w:tc>
          <w:tcPr>
            <w:vAlign w:val="top"/>
          </w:tcPr>
          <w:p w:rsidR="00000000" w:rsidDel="00000000" w:rsidP="00000000" w:rsidRDefault="00000000" w:rsidRPr="00000000" w14:paraId="0000008F">
            <w:pPr>
              <w:rPr/>
            </w:pPr>
            <w:r w:rsidDel="00000000" w:rsidR="00000000" w:rsidRPr="00000000">
              <w:rPr>
                <w:b w:val="0"/>
                <w:bCs w:val="0"/>
                <w:sz w:val="18"/>
                <w:szCs w:val="18"/>
                <w:rtl w:val="0"/>
              </w:rPr>
              <w:t>May vary by conditions</w:t>
            </w:r>
            <w:r w:rsidDel="00000000" w:rsidR="00000000" w:rsidRPr="00000000">
              <w:rPr>
                <w:rtl w:val="0"/>
              </w:rPr>
            </w:r>
          </w:p>
        </w:tc>
        <w:tc>
          <w:tcPr>
            <w:vAlign w:val="top"/>
          </w:tcPr>
          <w:p w:rsidR="00000000" w:rsidDel="00000000" w:rsidP="00000000" w:rsidRDefault="00000000" w:rsidRPr="00000000" w14:paraId="00000090">
            <w:pPr>
              <w:rPr/>
            </w:pPr>
            <w:r w:rsidDel="00000000" w:rsidR="00000000" w:rsidRPr="00000000">
              <w:rPr>
                <w:b w:val="0"/>
                <w:bCs w:val="0"/>
                <w:sz w:val="18"/>
                <w:szCs w:val="18"/>
                <w:rtl w:val="0"/>
              </w:rPr>
              <w:t>Silent disappearance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1">
            <w:pPr>
              <w:rPr/>
            </w:pPr>
            <w:r w:rsidDel="00000000" w:rsidR="00000000" w:rsidRPr="00000000">
              <w:rPr>
                <w:b w:val="0"/>
                <w:bCs w:val="0"/>
                <w:sz w:val="18"/>
                <w:szCs w:val="18"/>
                <w:rtl w:val="0"/>
              </w:rPr>
              <w:t>Integrity</w:t>
            </w:r>
            <w:r w:rsidDel="00000000" w:rsidR="00000000" w:rsidRPr="00000000">
              <w:rPr>
                <w:rtl w:val="0"/>
              </w:rPr>
            </w:r>
          </w:p>
        </w:tc>
        <w:tc>
          <w:tcPr>
            <w:vAlign w:val="top"/>
          </w:tcPr>
          <w:p w:rsidR="00000000" w:rsidDel="00000000" w:rsidP="00000000" w:rsidRDefault="00000000" w:rsidRPr="00000000" w14:paraId="00000092">
            <w:pPr>
              <w:rPr/>
            </w:pPr>
            <w:r w:rsidDel="00000000" w:rsidR="00000000" w:rsidRPr="00000000">
              <w:rPr>
                <w:b w:val="0"/>
                <w:bCs w:val="0"/>
                <w:sz w:val="18"/>
                <w:szCs w:val="18"/>
                <w:rtl w:val="0"/>
              </w:rPr>
              <w:t>Nullifier replay, signature failure, proof mismatch</w:t>
            </w:r>
            <w:r w:rsidDel="00000000" w:rsidR="00000000" w:rsidRPr="00000000">
              <w:rPr>
                <w:rtl w:val="0"/>
              </w:rPr>
            </w:r>
          </w:p>
        </w:tc>
        <w:tc>
          <w:tcPr>
            <w:vAlign w:val="top"/>
          </w:tcPr>
          <w:p w:rsidR="00000000" w:rsidDel="00000000" w:rsidP="00000000" w:rsidRDefault="00000000" w:rsidRPr="00000000" w14:paraId="00000093">
            <w:pPr>
              <w:rPr/>
            </w:pPr>
            <w:r w:rsidDel="00000000" w:rsidR="00000000" w:rsidRPr="00000000">
              <w:rPr>
                <w:b w:val="0"/>
                <w:bCs w:val="0"/>
                <w:sz w:val="18"/>
                <w:szCs w:val="18"/>
                <w:rtl w:val="0"/>
              </w:rPr>
              <w:t>Rejected or halted</w:t>
            </w:r>
            <w:r w:rsidDel="00000000" w:rsidR="00000000" w:rsidRPr="00000000">
              <w:rPr>
                <w:rtl w:val="0"/>
              </w:rPr>
            </w:r>
          </w:p>
        </w:tc>
        <w:tc>
          <w:tcPr>
            <w:vAlign w:val="top"/>
          </w:tcPr>
          <w:p w:rsidR="00000000" w:rsidDel="00000000" w:rsidP="00000000" w:rsidRDefault="00000000" w:rsidRPr="00000000" w14:paraId="00000094">
            <w:pPr>
              <w:rPr/>
            </w:pPr>
            <w:r w:rsidDel="00000000" w:rsidR="00000000" w:rsidRPr="00000000">
              <w:rPr>
                <w:b w:val="0"/>
                <w:bCs w:val="0"/>
                <w:sz w:val="18"/>
                <w:szCs w:val="18"/>
                <w:rtl w:val="0"/>
              </w:rPr>
              <w:t>Finalized despite failure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rPr/>
            </w:pPr>
            <w:r w:rsidDel="00000000" w:rsidR="00000000" w:rsidRPr="00000000">
              <w:rPr>
                <w:b w:val="0"/>
                <w:bCs w:val="0"/>
                <w:sz w:val="18"/>
                <w:szCs w:val="18"/>
                <w:rtl w:val="0"/>
              </w:rPr>
              <w:t>Audit</w:t>
            </w:r>
            <w:r w:rsidDel="00000000" w:rsidR="00000000" w:rsidRPr="00000000">
              <w:rPr>
                <w:rtl w:val="0"/>
              </w:rPr>
            </w:r>
          </w:p>
        </w:tc>
        <w:tc>
          <w:tcPr>
            <w:vAlign w:val="top"/>
          </w:tcPr>
          <w:p w:rsidR="00000000" w:rsidDel="00000000" w:rsidP="00000000" w:rsidRDefault="00000000" w:rsidRPr="00000000" w14:paraId="00000096">
            <w:pPr>
              <w:rPr/>
            </w:pPr>
            <w:r w:rsidDel="00000000" w:rsidR="00000000" w:rsidRPr="00000000">
              <w:rPr>
                <w:b w:val="0"/>
                <w:bCs w:val="0"/>
                <w:sz w:val="18"/>
                <w:szCs w:val="18"/>
                <w:rtl w:val="0"/>
              </w:rPr>
              <w:t>EchoProof replay, consumed/descendant binding</w:t>
            </w:r>
            <w:r w:rsidDel="00000000" w:rsidR="00000000" w:rsidRPr="00000000">
              <w:rPr>
                <w:rtl w:val="0"/>
              </w:rPr>
            </w:r>
          </w:p>
        </w:tc>
        <w:tc>
          <w:tcPr>
            <w:vAlign w:val="top"/>
          </w:tcPr>
          <w:p w:rsidR="00000000" w:rsidDel="00000000" w:rsidP="00000000" w:rsidRDefault="00000000" w:rsidRPr="00000000" w14:paraId="00000097">
            <w:pPr>
              <w:rPr/>
            </w:pPr>
            <w:r w:rsidDel="00000000" w:rsidR="00000000" w:rsidRPr="00000000">
              <w:rPr>
                <w:b w:val="0"/>
                <w:bCs w:val="0"/>
                <w:sz w:val="18"/>
                <w:szCs w:val="18"/>
                <w:rtl w:val="0"/>
              </w:rPr>
              <w:t>Deterministic replay</w:t>
            </w:r>
            <w:r w:rsidDel="00000000" w:rsidR="00000000" w:rsidRPr="00000000">
              <w:rPr>
                <w:rtl w:val="0"/>
              </w:rPr>
            </w:r>
          </w:p>
        </w:tc>
        <w:tc>
          <w:tcPr>
            <w:vAlign w:val="top"/>
          </w:tcPr>
          <w:p w:rsidR="00000000" w:rsidDel="00000000" w:rsidP="00000000" w:rsidRDefault="00000000" w:rsidRPr="00000000" w14:paraId="00000098">
            <w:pPr>
              <w:rPr/>
            </w:pPr>
            <w:r w:rsidDel="00000000" w:rsidR="00000000" w:rsidRPr="00000000">
              <w:rPr>
                <w:b w:val="0"/>
                <w:bCs w:val="0"/>
                <w:sz w:val="18"/>
                <w:szCs w:val="18"/>
                <w:rtl w:val="0"/>
              </w:rPr>
              <w:t>Unbound side event</w:t>
            </w:r>
            <w:r w:rsidDel="00000000" w:rsidR="00000000" w:rsidRPr="00000000">
              <w:rPr>
                <w:rtl w:val="0"/>
              </w:rPr>
            </w:r>
          </w:p>
        </w:tc>
      </w:tr>
    </w:tbl>
    <w:p w:rsidR="00000000" w:rsidDel="00000000" w:rsidP="00000000" w:rsidRDefault="00000000" w:rsidRPr="00000000" w14:paraId="00000099">
      <w:pPr>
        <w:pStyle w:val="Heading1"/>
        <w:rPr/>
      </w:pPr>
      <w:r w:rsidDel="00000000" w:rsidR="00000000" w:rsidRPr="00000000">
        <w:rPr>
          <w:rtl w:val="0"/>
        </w:rPr>
        <w:t>12. Alpha Implementation Skeleton</w:t>
      </w:r>
    </w:p>
    <w:p w:rsidR="00000000" w:rsidDel="00000000" w:rsidP="00000000" w:rsidRDefault="00000000" w:rsidRPr="00000000" w14:paraId="0000009A">
      <w:pPr>
        <w:rPr/>
      </w:pPr>
      <w:r w:rsidDel="00000000" w:rsidR="00000000" w:rsidRPr="00000000">
        <w:rPr>
          <w:rtl w:val="0"/>
        </w:rPr>
        <w:t>The alpha implementation should keep the invariant core small. A wallet holds receipts, creates payments, computes change, signs envelopes, displays EchoProof records, and refuses approximate value math. A node stores neighbor tables, forwards φ-Envelopes, and refuses non-monotonic steps unless spill/refund logic applies. A cell mirror validates signatures, Lion identity, exact conservation, nullifier state, proof objects, and quorum votes. An auditor replays EchoProofs using integer phinary arithmetic and approved Lens shunts.</w:t>
      </w:r>
    </w:p>
    <w:p w:rsidR="00000000" w:rsidDel="00000000" w:rsidP="00000000" w:rsidRDefault="00000000" w:rsidRPr="00000000" w14:paraId="0000009B">
      <w:pPr>
        <w:rPr/>
      </w:pPr>
      <w:r w:rsidDel="00000000" w:rsidR="00000000" w:rsidRPr="00000000">
        <w:rPr>
          <w:rtl w:val="0"/>
        </w:rPr>
        <w:t>The first production target should be money-only with the same settlement skeleton later used for storage, computation, and transport incentives. That keeps the Lens rule uniform while avoiding unnecessary early surface area.</w:t>
      </w:r>
    </w:p>
    <w:p w:rsidR="00000000" w:rsidDel="00000000" w:rsidP="00000000" w:rsidRDefault="00000000" w:rsidRPr="00000000" w14:paraId="0000009C">
      <w:pPr>
        <w:pStyle w:val="Heading1"/>
        <w:rPr/>
      </w:pPr>
      <w:r w:rsidDel="00000000" w:rsidR="00000000" w:rsidRPr="00000000">
        <w:rPr>
          <w:rtl w:val="0"/>
        </w:rPr>
        <w:t>13. Core Data Structures</w:t>
      </w:r>
    </w:p>
    <w:tbl>
      <w:tblPr>
        <w:tblStyle w:val="Table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top"/>
          </w:tcPr>
          <w:p w:rsidR="00000000" w:rsidDel="00000000" w:rsidP="00000000" w:rsidRDefault="00000000" w:rsidRPr="00000000" w14:paraId="0000009D">
            <w:pPr>
              <w:rPr/>
            </w:pPr>
            <w:r w:rsidDel="00000000" w:rsidR="00000000" w:rsidRPr="00000000">
              <w:rPr>
                <w:b w:val="1"/>
                <w:bCs w:val="1"/>
                <w:sz w:val="18"/>
                <w:szCs w:val="18"/>
                <w:rtl w:val="0"/>
              </w:rPr>
              <w:t>Structure</w:t>
            </w:r>
            <w:r w:rsidDel="00000000" w:rsidR="00000000" w:rsidRPr="00000000">
              <w:rPr>
                <w:rtl w:val="0"/>
              </w:rPr>
            </w:r>
          </w:p>
        </w:tc>
        <w:tc>
          <w:tcPr>
            <w:shd w:fill="d9eaf7" w:val="clear"/>
            <w:vAlign w:val="top"/>
          </w:tcPr>
          <w:p w:rsidR="00000000" w:rsidDel="00000000" w:rsidP="00000000" w:rsidRDefault="00000000" w:rsidRPr="00000000" w14:paraId="0000009E">
            <w:pPr>
              <w:rPr/>
            </w:pPr>
            <w:r w:rsidDel="00000000" w:rsidR="00000000" w:rsidRPr="00000000">
              <w:rPr>
                <w:b w:val="1"/>
                <w:bCs w:val="1"/>
                <w:sz w:val="18"/>
                <w:szCs w:val="18"/>
                <w:rtl w:val="0"/>
              </w:rPr>
              <w:t>Fields and 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rPr/>
            </w:pPr>
            <w:r w:rsidDel="00000000" w:rsidR="00000000" w:rsidRPr="00000000">
              <w:rPr>
                <w:b w:val="1"/>
                <w:bCs w:val="1"/>
                <w:sz w:val="18"/>
                <w:szCs w:val="18"/>
                <w:rtl w:val="0"/>
              </w:rPr>
              <w:t>PhinaryValue</w:t>
            </w:r>
            <w:r w:rsidDel="00000000" w:rsidR="00000000" w:rsidRPr="00000000">
              <w:rPr>
                <w:rtl w:val="0"/>
              </w:rPr>
            </w:r>
          </w:p>
        </w:tc>
        <w:tc>
          <w:tcPr>
            <w:vAlign w:val="top"/>
          </w:tcPr>
          <w:p w:rsidR="00000000" w:rsidDel="00000000" w:rsidP="00000000" w:rsidRDefault="00000000" w:rsidRPr="00000000" w14:paraId="000000A0">
            <w:pPr>
              <w:rPr/>
            </w:pPr>
            <w:r w:rsidDel="00000000" w:rsidR="00000000" w:rsidRPr="00000000">
              <w:rPr>
                <w:b w:val="0"/>
                <w:bCs w:val="0"/>
                <w:sz w:val="18"/>
                <w:szCs w:val="18"/>
                <w:rtl w:val="0"/>
              </w:rPr>
              <w:t>pair&lt;int A, int B&gt;; represents A + BΦ; never float in settlement.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rPr/>
            </w:pPr>
            <w:r w:rsidDel="00000000" w:rsidR="00000000" w:rsidRPr="00000000">
              <w:rPr>
                <w:b w:val="1"/>
                <w:bCs w:val="1"/>
                <w:sz w:val="18"/>
                <w:szCs w:val="18"/>
                <w:rtl w:val="0"/>
              </w:rPr>
              <w:t>Receipt</w:t>
            </w:r>
            <w:r w:rsidDel="00000000" w:rsidR="00000000" w:rsidRPr="00000000">
              <w:rPr>
                <w:rtl w:val="0"/>
              </w:rPr>
            </w:r>
          </w:p>
        </w:tc>
        <w:tc>
          <w:tcPr>
            <w:vAlign w:val="top"/>
          </w:tcPr>
          <w:p w:rsidR="00000000" w:rsidDel="00000000" w:rsidP="00000000" w:rsidRDefault="00000000" w:rsidRPr="00000000" w14:paraId="000000A2">
            <w:pPr>
              <w:rPr/>
            </w:pPr>
            <w:r w:rsidDel="00000000" w:rsidR="00000000" w:rsidRPr="00000000">
              <w:rPr>
                <w:b w:val="0"/>
                <w:bCs w:val="0"/>
                <w:sz w:val="18"/>
                <w:szCs w:val="18"/>
                <w:rtl w:val="0"/>
              </w:rPr>
              <w:t>id, owner_identity, value, birth_proof, nullifier_commitment, Lion.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rPr/>
            </w:pPr>
            <w:r w:rsidDel="00000000" w:rsidR="00000000" w:rsidRPr="00000000">
              <w:rPr>
                <w:b w:val="1"/>
                <w:bCs w:val="1"/>
                <w:sz w:val="18"/>
                <w:szCs w:val="18"/>
                <w:rtl w:val="0"/>
              </w:rPr>
              <w:t>Payment</w:t>
            </w:r>
            <w:r w:rsidDel="00000000" w:rsidR="00000000" w:rsidRPr="00000000">
              <w:rPr>
                <w:rtl w:val="0"/>
              </w:rPr>
            </w:r>
          </w:p>
        </w:tc>
        <w:tc>
          <w:tcPr>
            <w:vAlign w:val="top"/>
          </w:tcPr>
          <w:p w:rsidR="00000000" w:rsidDel="00000000" w:rsidP="00000000" w:rsidRDefault="00000000" w:rsidRPr="00000000" w14:paraId="000000A4">
            <w:pPr>
              <w:rPr/>
            </w:pPr>
            <w:r w:rsidDel="00000000" w:rsidR="00000000" w:rsidRPr="00000000">
              <w:rPr>
                <w:b w:val="0"/>
                <w:bCs w:val="0"/>
                <w:sz w:val="18"/>
                <w:szCs w:val="18"/>
                <w:rtl w:val="0"/>
              </w:rPr>
              <w:t>consumed_receipt, recipient_cell, amount, change, fees, sender_signature, expiry.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rPr/>
            </w:pPr>
            <w:r w:rsidDel="00000000" w:rsidR="00000000" w:rsidRPr="00000000">
              <w:rPr>
                <w:b w:val="1"/>
                <w:bCs w:val="1"/>
                <w:sz w:val="18"/>
                <w:szCs w:val="18"/>
                <w:rtl w:val="0"/>
              </w:rPr>
              <w:t>FeeClaim</w:t>
            </w:r>
            <w:r w:rsidDel="00000000" w:rsidR="00000000" w:rsidRPr="00000000">
              <w:rPr>
                <w:rtl w:val="0"/>
              </w:rPr>
            </w:r>
          </w:p>
        </w:tc>
        <w:tc>
          <w:tcPr>
            <w:vAlign w:val="top"/>
          </w:tcPr>
          <w:p w:rsidR="00000000" w:rsidDel="00000000" w:rsidP="00000000" w:rsidRDefault="00000000" w:rsidRPr="00000000" w14:paraId="000000A6">
            <w:pPr>
              <w:rPr/>
            </w:pPr>
            <w:r w:rsidDel="00000000" w:rsidR="00000000" w:rsidRPr="00000000">
              <w:rPr>
                <w:b w:val="0"/>
                <w:bCs w:val="0"/>
                <w:sz w:val="18"/>
                <w:szCs w:val="18"/>
                <w:rtl w:val="0"/>
              </w:rPr>
              <w:t>courier_identity, hop_index, φ_fee, route_evidence, authorization.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rPr/>
            </w:pPr>
            <w:r w:rsidDel="00000000" w:rsidR="00000000" w:rsidRPr="00000000">
              <w:rPr>
                <w:b w:val="1"/>
                <w:bCs w:val="1"/>
                <w:sz w:val="18"/>
                <w:szCs w:val="18"/>
                <w:rtl w:val="0"/>
              </w:rPr>
              <w:t>Envelope</w:t>
            </w:r>
            <w:r w:rsidDel="00000000" w:rsidR="00000000" w:rsidRPr="00000000">
              <w:rPr>
                <w:rtl w:val="0"/>
              </w:rPr>
            </w:r>
          </w:p>
        </w:tc>
        <w:tc>
          <w:tcPr>
            <w:vAlign w:val="top"/>
          </w:tcPr>
          <w:p w:rsidR="00000000" w:rsidDel="00000000" w:rsidP="00000000" w:rsidRDefault="00000000" w:rsidRPr="00000000" w14:paraId="000000A8">
            <w:pPr>
              <w:rPr/>
            </w:pPr>
            <w:r w:rsidDel="00000000" w:rsidR="00000000" w:rsidRPr="00000000">
              <w:rPr>
                <w:b w:val="0"/>
                <w:bCs w:val="0"/>
                <w:sz w:val="18"/>
                <w:szCs w:val="18"/>
                <w:rtl w:val="0"/>
              </w:rPr>
              <w:t>payment_or_proof_payload, route_state, destination_cell, terminal_state.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rPr/>
            </w:pPr>
            <w:r w:rsidDel="00000000" w:rsidR="00000000" w:rsidRPr="00000000">
              <w:rPr>
                <w:b w:val="1"/>
                <w:bCs w:val="1"/>
                <w:sz w:val="18"/>
                <w:szCs w:val="18"/>
                <w:rtl w:val="0"/>
              </w:rPr>
              <w:t>EchoProof</w:t>
            </w:r>
            <w:r w:rsidDel="00000000" w:rsidR="00000000" w:rsidRPr="00000000">
              <w:rPr>
                <w:rtl w:val="0"/>
              </w:rPr>
            </w:r>
          </w:p>
        </w:tc>
        <w:tc>
          <w:tcPr>
            <w:vAlign w:val="top"/>
          </w:tcPr>
          <w:p w:rsidR="00000000" w:rsidDel="00000000" w:rsidP="00000000" w:rsidRDefault="00000000" w:rsidRPr="00000000" w14:paraId="000000AA">
            <w:pPr>
              <w:rPr/>
            </w:pPr>
            <w:r w:rsidDel="00000000" w:rsidR="00000000" w:rsidRPr="00000000">
              <w:rPr>
                <w:b w:val="0"/>
                <w:bCs w:val="0"/>
                <w:sz w:val="18"/>
                <w:szCs w:val="18"/>
                <w:rtl w:val="0"/>
              </w:rPr>
              <w:t>consumed_object, descendants[], proof_material, signatures, quorum_certificate.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rPr/>
            </w:pPr>
            <w:r w:rsidDel="00000000" w:rsidR="00000000" w:rsidRPr="00000000">
              <w:rPr>
                <w:b w:val="1"/>
                <w:bCs w:val="1"/>
                <w:sz w:val="18"/>
                <w:szCs w:val="18"/>
                <w:rtl w:val="0"/>
              </w:rPr>
              <w:t>CellMirrorVote</w:t>
            </w:r>
            <w:r w:rsidDel="00000000" w:rsidR="00000000" w:rsidRPr="00000000">
              <w:rPr>
                <w:rtl w:val="0"/>
              </w:rPr>
            </w:r>
          </w:p>
        </w:tc>
        <w:tc>
          <w:tcPr>
            <w:vAlign w:val="top"/>
          </w:tcPr>
          <w:p w:rsidR="00000000" w:rsidDel="00000000" w:rsidP="00000000" w:rsidRDefault="00000000" w:rsidRPr="00000000" w14:paraId="000000AC">
            <w:pPr>
              <w:rPr/>
            </w:pPr>
            <w:r w:rsidDel="00000000" w:rsidR="00000000" w:rsidRPr="00000000">
              <w:rPr>
                <w:b w:val="0"/>
                <w:bCs w:val="0"/>
                <w:sz w:val="18"/>
                <w:szCs w:val="18"/>
                <w:rtl w:val="0"/>
              </w:rPr>
              <w:t>cell_id, mirror_id, transition_hash, validation_result, signature.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rPr/>
            </w:pPr>
            <w:r w:rsidDel="00000000" w:rsidR="00000000" w:rsidRPr="00000000">
              <w:rPr>
                <w:b w:val="1"/>
                <w:bCs w:val="1"/>
                <w:sz w:val="18"/>
                <w:szCs w:val="18"/>
                <w:rtl w:val="0"/>
              </w:rPr>
              <w:t>AuditLogEntry</w:t>
            </w:r>
            <w:r w:rsidDel="00000000" w:rsidR="00000000" w:rsidRPr="00000000">
              <w:rPr>
                <w:rtl w:val="0"/>
              </w:rPr>
            </w:r>
          </w:p>
        </w:tc>
        <w:tc>
          <w:tcPr>
            <w:vAlign w:val="top"/>
          </w:tcPr>
          <w:p w:rsidR="00000000" w:rsidDel="00000000" w:rsidP="00000000" w:rsidRDefault="00000000" w:rsidRPr="00000000" w14:paraId="000000AE">
            <w:pPr>
              <w:rPr/>
            </w:pPr>
            <w:r w:rsidDel="00000000" w:rsidR="00000000" w:rsidRPr="00000000">
              <w:rPr>
                <w:b w:val="0"/>
                <w:bCs w:val="0"/>
                <w:sz w:val="18"/>
                <w:szCs w:val="18"/>
                <w:rtl w:val="0"/>
              </w:rPr>
              <w:t>EchoProof hash, predecessor references, terminal state, replay metadata.</w:t>
            </w:r>
            <w:r w:rsidDel="00000000" w:rsidR="00000000" w:rsidRPr="00000000">
              <w:rPr>
                <w:rtl w:val="0"/>
              </w:rPr>
            </w:r>
          </w:p>
        </w:tc>
      </w:tr>
    </w:tbl>
    <w:p w:rsidR="00000000" w:rsidDel="00000000" w:rsidP="00000000" w:rsidRDefault="00000000" w:rsidRPr="00000000" w14:paraId="000000AF">
      <w:pPr>
        <w:pStyle w:val="Heading1"/>
        <w:rPr/>
      </w:pPr>
      <w:r w:rsidDel="00000000" w:rsidR="00000000" w:rsidRPr="00000000">
        <w:rPr>
          <w:rtl w:val="0"/>
        </w:rPr>
        <w:t>14. Algorithms</w:t>
      </w:r>
    </w:p>
    <w:p w:rsidR="00000000" w:rsidDel="00000000" w:rsidP="00000000" w:rsidRDefault="00000000" w:rsidRPr="00000000" w14:paraId="000000B0">
      <w:pPr>
        <w:pStyle w:val="Heading2"/>
        <w:rPr/>
      </w:pPr>
      <w:r w:rsidDel="00000000" w:rsidR="00000000" w:rsidRPr="00000000">
        <w:rPr>
          <w:rtl w:val="0"/>
        </w:rPr>
        <w:t>Canonical phinary product</w:t>
      </w:r>
    </w:p>
    <w:p w:rsidR="00000000" w:rsidDel="00000000" w:rsidP="00000000" w:rsidRDefault="00000000" w:rsidRPr="00000000" w14:paraId="000000B1">
      <w:pPr>
        <w:rPr/>
      </w:pPr>
      <w:r w:rsidDel="00000000" w:rsidR="00000000" w:rsidRPr="00000000">
        <w:rPr>
          <w:rtl w:val="0"/>
        </w:rPr>
        <w:t>Input (A,B),(C,D). Return (AC+BD, AD+BC+BD).</w:t>
      </w:r>
    </w:p>
    <w:p w:rsidR="00000000" w:rsidDel="00000000" w:rsidP="00000000" w:rsidRDefault="00000000" w:rsidRPr="00000000" w14:paraId="000000B2">
      <w:pPr>
        <w:pStyle w:val="Heading2"/>
        <w:rPr/>
      </w:pPr>
      <w:r w:rsidDel="00000000" w:rsidR="00000000" w:rsidRPr="00000000">
        <w:rPr>
          <w:rtl w:val="0"/>
        </w:rPr>
        <w:t>Fracture receipt</w:t>
      </w:r>
    </w:p>
    <w:p w:rsidR="00000000" w:rsidDel="00000000" w:rsidP="00000000" w:rsidRDefault="00000000" w:rsidRPr="00000000" w14:paraId="000000B3">
      <w:pPr>
        <w:rPr/>
      </w:pPr>
      <w:r w:rsidDel="00000000" w:rsidR="00000000" w:rsidRPr="00000000">
        <w:rPr>
          <w:rtl w:val="0"/>
        </w:rPr>
        <w:t>Verify owner signature and nullifier. Compute descendants. Check exact conservation. Emit pending EchoProof.</w:t>
      </w:r>
    </w:p>
    <w:p w:rsidR="00000000" w:rsidDel="00000000" w:rsidP="00000000" w:rsidRDefault="00000000" w:rsidRPr="00000000" w14:paraId="000000B4">
      <w:pPr>
        <w:pStyle w:val="Heading2"/>
        <w:rPr/>
      </w:pPr>
      <w:r w:rsidDel="00000000" w:rsidR="00000000" w:rsidRPr="00000000">
        <w:rPr>
          <w:rtl w:val="0"/>
        </w:rPr>
        <w:t>Route envelope</w:t>
      </w:r>
    </w:p>
    <w:p w:rsidR="00000000" w:rsidDel="00000000" w:rsidP="00000000" w:rsidRDefault="00000000" w:rsidRPr="00000000" w14:paraId="000000B5">
      <w:pPr>
        <w:rPr/>
      </w:pPr>
      <w:r w:rsidDel="00000000" w:rsidR="00000000" w:rsidRPr="00000000">
        <w:rPr>
          <w:rtl w:val="0"/>
        </w:rPr>
        <w:t>Select neighbor that reduces φ-distance. If none exists, invoke spill/refund/expire logic. Record route evidence.</w:t>
      </w:r>
    </w:p>
    <w:p w:rsidR="00000000" w:rsidDel="00000000" w:rsidP="00000000" w:rsidRDefault="00000000" w:rsidRPr="00000000" w14:paraId="000000B6">
      <w:pPr>
        <w:pStyle w:val="Heading2"/>
        <w:rPr/>
      </w:pPr>
      <w:r w:rsidDel="00000000" w:rsidR="00000000" w:rsidRPr="00000000">
        <w:rPr>
          <w:rtl w:val="0"/>
        </w:rPr>
        <w:t>Settle cell transition</w:t>
      </w:r>
    </w:p>
    <w:p w:rsidR="00000000" w:rsidDel="00000000" w:rsidP="00000000" w:rsidRDefault="00000000" w:rsidRPr="00000000" w14:paraId="000000B7">
      <w:pPr>
        <w:rPr/>
      </w:pPr>
      <w:r w:rsidDel="00000000" w:rsidR="00000000" w:rsidRPr="00000000">
        <w:rPr>
          <w:rtl w:val="0"/>
        </w:rPr>
        <w:t>Validate signature, Lion identity, exact value, nullifier, proof, and quorum. Finalize only if all pass.</w:t>
      </w:r>
    </w:p>
    <w:p w:rsidR="00000000" w:rsidDel="00000000" w:rsidP="00000000" w:rsidRDefault="00000000" w:rsidRPr="00000000" w14:paraId="000000B8">
      <w:pPr>
        <w:pStyle w:val="Heading2"/>
        <w:rPr/>
      </w:pPr>
      <w:r w:rsidDel="00000000" w:rsidR="00000000" w:rsidRPr="00000000">
        <w:rPr>
          <w:rtl w:val="0"/>
        </w:rPr>
        <w:t>Audit replay</w:t>
      </w:r>
    </w:p>
    <w:p w:rsidR="00000000" w:rsidDel="00000000" w:rsidP="00000000" w:rsidRDefault="00000000" w:rsidRPr="00000000" w14:paraId="000000B9">
      <w:pPr>
        <w:rPr/>
      </w:pPr>
      <w:r w:rsidDel="00000000" w:rsidR="00000000" w:rsidRPr="00000000">
        <w:rPr>
          <w:rtl w:val="0"/>
        </w:rPr>
        <w:t>Replay EchoProof sequence using integer-pair arithmetic and approved shunt list. Reject first mismatch.</w:t>
      </w:r>
    </w:p>
    <w:p w:rsidR="00000000" w:rsidDel="00000000" w:rsidP="00000000" w:rsidRDefault="00000000" w:rsidRPr="00000000" w14:paraId="000000BA">
      <w:pPr>
        <w:pStyle w:val="Heading1"/>
        <w:rPr/>
      </w:pPr>
      <w:r w:rsidDel="00000000" w:rsidR="00000000" w:rsidRPr="00000000">
        <w:rPr>
          <w:rtl w:val="0"/>
        </w:rPr>
        <w:t>Appendix A. Reference Φ-Lens Operator Code</w:t>
      </w:r>
    </w:p>
    <w:p w:rsidR="00000000" w:rsidDel="00000000" w:rsidP="00000000" w:rsidRDefault="00000000" w:rsidRPr="00000000" w14:paraId="000000BB">
      <w:pPr>
        <w:rPr/>
      </w:pPr>
      <w:r w:rsidDel="00000000" w:rsidR="00000000" w:rsidRPr="00000000">
        <w:rPr>
          <w:rtl w:val="0"/>
        </w:rPr>
        <w:t>This reference code is intentionally small. It demonstrates the Lens-native phinary arithmetic stance used by the core settlement layer. It is not a full wallet, parser, networking stack, or cryptographic implementation.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from dataclasses import dataclass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from typing import Callable, Union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PHI = (1 + 5 ** 0.5) / 2</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@dataclass(frozen=True)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class Phinary: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a: int = 0</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b: int = 0</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def __add__(self, other):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if not isinstance(other, Phinary):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other = Phinary(int(other), 0)</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return Phinary(self.a + other.a, self.b + other.b)</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def __sub__(self, other):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if not isinstance(other, Phinary):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other = Phinary(int(other), 0)</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return Phinary(self.a - other.a, self.b - other.b)</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def __neg__(self):</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return Phinary(-self.a, -self.b)</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def __mul__(self, other):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if not isinstance(other, Phinary):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other = Phinary(int(other), 0)</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a, b = self.a, self.b</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c, d = other.a, other.b</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return Phinary(a * c + b * d, a * d + b * c + b * 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def __rmul__(self, other): return self * other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def __radd__(self, other): return self + other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def __pow__(self, n: int):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if not isinstance(n, int): raise TypeError("Exponent must be an integer.")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if n &lt; 0: raise ValueError("Negative powers not implemented.")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if n == 0: return Phinary(1, 0)</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result = Phinary(1, 0)</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base = self</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while 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if n &amp; 1: result *= base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base *= base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n &gt;&gt;= 1</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return result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def evaluate(self, phi=PHI):</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return self.a + self.b * phi</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class PhiLensOperator:</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@staticmethod</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def transport(op: Callable, bijection: Callable, inverse: Callable) -&gt; Callable: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def transported(*args):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mapped = [bijection(x) for x in args]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result = op(*mapped)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return result if isinstance(result, Phinary) else inverse(result)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return transported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@staticmethod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def apply(expr: Union[Phinary, int, float, str],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bijection=lambda x: Phinary(int(x), 0) if isinstance(x, (int, float)) else x,</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inverse=lambda x: x) -&gt; Phinary: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if isinstance(expr, Phinary): return expr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if isinstance(expr, (int, float)): return Phinary(int(expr), 0)</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return Phinary(0, 0)  # parser placeholder</w:t>
      </w:r>
    </w:p>
    <w:p w:rsidR="00000000" w:rsidDel="00000000" w:rsidP="00000000" w:rsidRDefault="00000000" w:rsidRPr="00000000" w14:paraId="000000FC">
      <w:pPr>
        <w:pStyle w:val="Heading1"/>
        <w:rPr/>
      </w:pPr>
      <w:r w:rsidDel="00000000" w:rsidR="00000000" w:rsidRPr="00000000">
        <w:rPr>
          <w:rtl w:val="0"/>
        </w:rPr>
        <w:t>Appendix B. Settlement Pseudocode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def validate_settlement(consumed, descendants, proof, quorum):</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assert verify_signature(proof.authorizing_signature)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assert nullifier_unused(consumed.nullifier)</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assert lion(consumed) == proof.consumed_lion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assert all(lion(d) == d.claimed_lion for d in descendants)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assert consumed.value == sum(d.value for d in descendants)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assert verify_required_proof_objects(proof)</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assert quorum_certificate_valid(quorum, proof.transition_hash)</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mark_nullifier_used(consumed.nullifier)</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record_echo_proof(consumed, descendants, proof, quorum)</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return "SETTLED"</w:t>
      </w:r>
    </w:p>
    <w:p w:rsidR="00000000" w:rsidDel="00000000" w:rsidP="00000000" w:rsidRDefault="00000000" w:rsidRPr="00000000" w14:paraId="00000108">
      <w:pPr>
        <w:pStyle w:val="Heading1"/>
        <w:rPr/>
      </w:pPr>
      <w:r w:rsidDel="00000000" w:rsidR="00000000" w:rsidRPr="00000000">
        <w:rPr>
          <w:rtl w:val="0"/>
        </w:rPr>
        <w:t>Conclusion</w:t>
      </w:r>
    </w:p>
    <w:p w:rsidR="00000000" w:rsidDel="00000000" w:rsidP="00000000" w:rsidRDefault="00000000" w:rsidRPr="00000000" w14:paraId="00000109">
      <w:pPr>
        <w:rPr/>
      </w:pPr>
      <w:r w:rsidDel="00000000" w:rsidR="00000000" w:rsidRPr="00000000">
        <w:rPr>
          <w:rtl w:val="0"/>
        </w:rPr>
        <w:t>The corrected perspective is Lens-first. Echo is not merely a phi-themed ledger. It is a rule for safe representation change in an infrastructure economy: transport the operation, preserve the identity, prove the transition, and settle only through exact phinary accounting and quorum.</w:t>
      </w:r>
    </w:p>
    <w:p w:rsidR="00000000" w:rsidDel="00000000" w:rsidP="00000000" w:rsidRDefault="00000000" w:rsidRPr="00000000" w14:paraId="0000010A">
      <w:pPr>
        <w:rPr/>
      </w:pPr>
      <w:r w:rsidDel="00000000" w:rsidR="00000000" w:rsidRPr="00000000">
        <w:rPr>
          <w:rtl w:val="0"/>
        </w:rPr>
        <w:t>Phi matters where it hardens the protocol: exact Z[Φ] value, canonical Phigebra normalization, Lion identity, φ Routing, and mirrored φ Availability Cells. The guarantee-over-gamble core is unchanged: prove and settle, or record safe non-settlement.</w:t>
      </w:r>
    </w:p>
    <w:sectPr>
      <w:footerReference r:id="rId7" w:type="default"/>
      <w:headerReference w:type="default" r:id="rId8"/>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The Echo Network — Lens-Based Phi Infrastructure Economy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hLYW4qM5U4W8Op8FQMSuAVOOMw==">CgMxLjAaHQoBMBIYChYIB0ISEhBBcmlhbCBVbmljb2RlIE1TGh0KATESGAoWCAdCEhIQQXJpYWwgVW5pY29kZSBNUxohCgEyEhwKGggHQhYKC0NvdXJpZXIgTmV3EgdDb3VzaW5lGiEKATMSHAoaCAdCFgoLQ291cmllciBOZXcSB0NvdXNpbmUaHQoBNBIYChYIB0ISEhBBcmlhbCBVbmljb2RlIE1TGh0KATUSGAoWCAdCEhIQQXJpYWwgVW5pY29kZSBNUxogCgE2EhsKGQgHQhUKC0NvdXJpZXIgTmV3EgZDYXVkZXg4AHIhMWxvOVhyQnhGRXdOMFNEYzUtM21KVWNMZWRxRmFLeW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