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1F3A5F"/>
          <w:sz w:val="40"/>
        </w:rPr>
        <w:t>은행·카드 거래내역 자동 연동 — 도입 방안 보고</w:t>
      </w:r>
    </w:p>
    <w:p>
      <w:r>
        <w:rPr>
          <w:rFonts w:ascii="맑은 고딕" w:hAnsi="맑은 고딕" w:eastAsia="맑은 고딕"/>
          <w:i/>
          <w:color w:val="666666"/>
          <w:sz w:val="19"/>
        </w:rPr>
        <w:t>작성일 2026년 6월 17일  ·  작성 개발팀  ·  보고 대상 대표님</w:t>
      </w:r>
    </w:p>
    <w:p/>
    <w:p>
      <w:pPr>
        <w:pStyle w:val="Heading1"/>
      </w:pPr>
      <w:r>
        <w:rPr>
          <w:rFonts w:ascii="맑은 고딕" w:hAnsi="맑은 고딕" w:eastAsia="맑은 고딕"/>
          <w:color w:val="1F3A5F"/>
        </w:rPr>
        <w:t>1. 한눈에 (요약)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 xml:space="preserve">목적:  </w:t>
      </w:r>
      <w:r>
        <w:rPr>
          <w:rFonts w:ascii="맑은 고딕" w:hAnsi="맑은 고딕" w:eastAsia="맑은 고딕"/>
        </w:rPr>
        <w:t>회사 법인계좌 12개와 법인카드 10개의 입출금·사용 내역을 우리 시스템이 자동으로 불러와 장부(거래원장)에 반영하려는 것입니다. 지금 직원이 손으로 하던 일을 자동화합니다.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 xml:space="preserve">결정 — 하이브리드:  </w:t>
      </w:r>
      <w:r>
        <w:rPr>
          <w:rFonts w:ascii="맑은 고딕" w:hAnsi="맑은 고딕" w:eastAsia="맑은 고딕"/>
        </w:rPr>
        <w:t>계좌 입출금은 정부 공식 서비스(오픈뱅킹)로, 카드 사용내역은 금융데이터 전문업체로 가져오는 방식을 채택합니다. (계좌·카드 모두 “읽기/조회”만 하고, 돈을 옮기는 이체는 하지 않습니다.)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 xml:space="preserve">비용:  </w:t>
      </w:r>
      <w:r>
        <w:rPr>
          <w:rFonts w:ascii="맑은 고딕" w:hAnsi="맑은 고딕" w:eastAsia="맑은 고딕"/>
        </w:rPr>
        <w:t>평소 운영비는 “조회한 만큼만” 내는 구조라 월 수만~수십만 원대로 낮습니다. 다만 은행 공식 서비스에 가입하려면 일회성 보안 심사·비용과 수개월의 준비가 필요합니다. (정확한 금액은 견적 필요)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2. 무엇이 불편하고, 무엇을 하려는가</w:t>
      </w:r>
    </w:p>
    <w:p>
      <w:r>
        <w:rPr>
          <w:rFonts w:ascii="맑은 고딕" w:hAnsi="맑은 고딕" w:eastAsia="맑은 고딕"/>
          <w:b w:val="0"/>
          <w:i w:val="0"/>
          <w:sz w:val="21"/>
        </w:rPr>
        <w:t>현재는 직원이 은행·카드사 사이트에 일일이 들어가 거래 내역을 확인하고, 그 내용을 손으로 장부에 옮겨 적습니다. 시간이 많이 들고, 누락·오류가 생기기 쉽습니다.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앞으로는 시스템이 거래 내역을 자동으로 가져오고, 입금 내역에 거래처명을 한 번 지정하면 해당 거래처 장부에 자동으로 반영됩니다. (이카운트와 비슷한 방식)</w:t>
      </w:r>
    </w:p>
    <w:p>
      <w:pPr>
        <w:pStyle w:val="ListBullet"/>
      </w:pPr>
      <w:r>
        <w:rPr>
          <w:rFonts w:ascii="맑은 고딕" w:hAnsi="맑은 고딕" w:eastAsia="맑은 고딕"/>
        </w:rPr>
        <w:t>범위는 “조회(읽기) 전용” — 자금 이체 기능은 넣지 않습니다(사고 위험 회피).</w:t>
      </w:r>
    </w:p>
    <w:p>
      <w:pPr>
        <w:pStyle w:val="ListBullet"/>
      </w:pPr>
      <w:r>
        <w:rPr>
          <w:rFonts w:ascii="맑은 고딕" w:hAnsi="맑은 고딕" w:eastAsia="맑은 고딕"/>
        </w:rPr>
        <w:t>기대 효과: 입금 확인·장부 입력 시간 단축, 입력 오류·누락 감소.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3. 거래 내역을 가져오는 방법 — 세 가지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방법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쉬운 설명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장점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단점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오픈뱅킹</w:t>
              <w:br/>
              <w:t>(정부 공식)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금융결제원(정부 산하)이 운영하는 은행 통합조회 서비스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저렴하고 안전, 모든 은행을 한 번에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카드는 안 됨. 가입 심사·보안점검에 수개월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금융데이터</w:t>
              <w:br/>
              <w:t>전문업체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계좌·카드 내역을 대신 모아 전달해 주는 민간 업체(코드에프 등)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도입이 빠르고 카드까지 한 번에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대행 수수료, 공식망 대비 안정성 다소 낮음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은행 전용선</w:t>
              <w:br/>
              <w:t>(펌뱅킹)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은행과 직접 전용 회선을 연결하는 전통 방식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오래된 기업용 표준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비싸고 은행마다 따로 계약 — 권하지 않음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1F3A5F"/>
        </w:rPr>
        <w:t>4. 권고 — “하이브리드” 방식 (채택)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 xml:space="preserve">① </w:t>
      </w:r>
      <w:r>
        <w:rPr>
          <w:rFonts w:ascii="맑은 고딕" w:hAnsi="맑은 고딕" w:eastAsia="맑은 고딕"/>
        </w:rPr>
        <w:t>계좌 입출금 내역  →  오픈뱅킹(정부 공식). 가장 많이 쓰는 계좌를 싸고 안전한 공식 채널로.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 xml:space="preserve">② </w:t>
      </w:r>
      <w:r>
        <w:rPr>
          <w:rFonts w:ascii="맑은 고딕" w:hAnsi="맑은 고딕" w:eastAsia="맑은 고딕"/>
        </w:rPr>
        <w:t>카드 사용 내역  →  금융데이터 전문업체. 카드는 공식 채널이 지원하지 않기 때문.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 xml:space="preserve">③ </w:t>
      </w:r>
      <w:r>
        <w:rPr>
          <w:rFonts w:ascii="맑은 고딕" w:hAnsi="맑은 고딕" w:eastAsia="맑은 고딕"/>
        </w:rPr>
        <w:t>평소에는 직원이 “조회” 버튼을 누를 때만 내역을 가져옵니다. 자동으로 계속 가져오지 않으므로 비용이 가장 낮습니다.</w:t>
      </w:r>
    </w:p>
    <w:p>
      <w:r>
        <w:rPr>
          <w:rFonts w:ascii="맑은 고딕" w:hAnsi="맑은 고딕" w:eastAsia="맑은 고딕"/>
          <w:b w:val="0"/>
          <w:i/>
          <w:sz w:val="21"/>
        </w:rPr>
        <w:t>요약: 자주 쓰는 계좌는 공식·저렴한 길로, 공식 길이 없는 카드만 전문업체로. 두 가지를 함께 쓰지만, 위험(민간 업체 의존)은 카드 쪽으로만 한정됩니다.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5. 비용 (개략 — 정확한 금액은 견적 필요)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대략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평소 운영비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조회한 건수만큼 과금(건당 수 원~수십 원). 예: 계좌 12개를 하루 20번 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월 약 2만~16만 원 (계좌측 기준)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카드측 운영비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전문업체 이용료(건당 또는 월정액)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업체 견적 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일회성·준비비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오픈뱅킹 가입에 따른 보안 점검·시스템 보안 준비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수백만 원대 추정 + 수개월 (견적 필요)</w:t>
            </w:r>
          </w:p>
        </w:tc>
      </w:tr>
    </w:tbl>
    <w:p>
      <w:r>
        <w:rPr>
          <w:rFonts w:ascii="맑은 고딕" w:hAnsi="맑은 고딕" w:eastAsia="맑은 고딕"/>
          <w:b w:val="0"/>
          <w:i w:val="0"/>
          <w:sz w:val="20"/>
        </w:rPr>
        <w:t>핵심: “자주 조회할수록 비용이 올라가는” 구조라, 필요할 때만 조회하면 저렴하게 유지됩니다. 정부 공식 서비스(오픈뱅킹)는 민간 대행보다 단가가 낮습니다.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6. 다음 단계</w:t>
      </w:r>
    </w:p>
    <w:p>
      <w:pPr>
        <w:pStyle w:val="ListBullet"/>
      </w:pPr>
      <w:r>
        <w:rPr>
          <w:rFonts w:ascii="맑은 고딕" w:hAnsi="맑은 고딕" w:eastAsia="맑은 고딕"/>
        </w:rPr>
        <w:t>오픈뱅킹(정부 공식 서비스) 가입 신청 — 심사·보안점검 착수 (수개월 소요).</w:t>
      </w:r>
    </w:p>
    <w:p>
      <w:pPr>
        <w:pStyle w:val="ListBullet"/>
      </w:pPr>
      <w:r>
        <w:rPr>
          <w:rFonts w:ascii="맑은 고딕" w:hAnsi="맑은 고딕" w:eastAsia="맑은 고딕"/>
        </w:rPr>
        <w:t>카드 연동 전문업체와 계약·견적 진행.</w:t>
      </w:r>
    </w:p>
    <w:p>
      <w:pPr>
        <w:pStyle w:val="ListBullet"/>
      </w:pPr>
      <w:r>
        <w:rPr>
          <w:rFonts w:ascii="맑은 고딕" w:hAnsi="맑은 고딕" w:eastAsia="맑은 고딕"/>
        </w:rPr>
        <w:t>양쪽의 정확한 단가 견적을 받아 최종 비용을 확정.</w:t>
      </w:r>
    </w:p>
    <w:p>
      <w:pPr>
        <w:pStyle w:val="ListBullet"/>
      </w:pPr>
      <w:r>
        <w:rPr>
          <w:rFonts w:ascii="맑은 고딕" w:hAnsi="맑은 고딕" w:eastAsia="맑은 고딕"/>
        </w:rPr>
        <w:t>참고: 은행 입금 내역을 가져와 거래처와 자동으로 맞춰 장부에 반영하는 핵심 기능은 우리 시스템에 이미 시범 형태로 만들어 두었습니다. 실제 연동만 붙이면 됩니다.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7. 결론</w:t>
      </w:r>
    </w:p>
    <w:p>
      <w:r>
        <w:rPr>
          <w:rFonts w:ascii="맑은 고딕" w:hAnsi="맑은 고딕" w:eastAsia="맑은 고딕"/>
          <w:b/>
          <w:sz w:val="21"/>
        </w:rPr>
        <w:t>계좌는 정부 공식 서비스로, 카드는 전문업체로, “조회 전용·필요할 때만” 가져오는 하이브리드 방식이 비용·안전·확장성 면에서 가장 합리적입니다. 다음 절차는 ① 공식 서비스 가입 심사 착수 ② 카드 전문업체 견적 수령입니다.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