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x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x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xw:body>
    <xw:p>
      <xw:pPr>
        <xw:pStyle xw:val="Title"/>
      </xw:pPr>
      <xw:r>
        <xw:t>Harbor water-saving pilot</xw:t>
      </xw:r>
    </xw:p>
    <xw:p>
      <xw:r>
        <xw:t>Decision: extend the pilot to Pier B on 15 October 2026. Owner: Mira. The chart is evidence, not decoration.</xw:t>
      </xw:r>
    </xw:p>
    <xw:tbl>
      <xw:tblPr>
        <xw:tblStyle xw:val="LightShading-Accent1"/>
        <xw:tblW xw:type="auto" xw:w="0"/>
        <xw:tblLook xw:firstColumn="1" xw:firstRow="1" xw:lastColumn="0" xw:lastRow="0" xw:noHBand="0" xw:noVBand="1" xw:val="04A0"/>
      </xw:tblPr>
      <xw:tblGrid>
        <xw:gridCol xw:w="2880"/>
        <xw:gridCol xw:w="2880"/>
        <xw:gridCol xw:w="2880"/>
      </xw:tblGrid>
      <xw:tr>
        <xw:tc>
          <xw:tcPr>
            <xw:tcW xw:type="dxa" xw:w="2880"/>
          </xw:tcPr>
          <xw:p>
            <xw:r>
              <xw:t>Site</xw:t>
            </xw:r>
          </xw:p>
        </xw:tc>
        <xw:tc>
          <xw:tcPr>
            <xw:tcW xw:type="dxa" xw:w="2880"/>
          </xw:tcPr>
          <xw:p>
            <xw:r>
              <xw:t>Before</xw:t>
            </xw:r>
          </xw:p>
        </xw:tc>
        <xw:tc>
          <xw:tcPr>
            <xw:tcW xw:type="dxa" xw:w="2880"/>
          </xw:tcPr>
          <xw:p>
            <xw:r>
              <xw:t>After</xw:t>
            </xw:r>
          </xw:p>
        </xw:tc>
      </xw:tr>
      <xw:tr>
        <xw:tc>
          <xw:tcPr>
            <xw:tcW xw:type="dxa" xw:w="2880"/>
          </xw:tcPr>
          <xw:p>
            <xw:r>
              <xw:t>Pier A</xw:t>
            </xw:r>
          </xw:p>
        </xw:tc>
        <xw:tc>
          <xw:tcPr>
            <xw:tcW xw:type="dxa" xw:w="2880"/>
          </xw:tcPr>
          <xw:p>
            <xw:r>
              <xw:t>120 L/day</xw:t>
            </xw:r>
          </xw:p>
        </xw:tc>
        <xw:tc>
          <xw:tcPr>
            <xw:tcW xw:type="dxa" xw:w="2880"/>
          </xw:tcPr>
          <xw:p>
            <xw:r>
              <xw:t>72 L/day</xw:t>
            </xw:r>
          </xw:p>
        </xw:tc>
      </xw:tr>
      <xw:tr>
        <xw:tc>
          <xw:tcPr>
            <xw:tcW xw:type="dxa" xw:w="2880"/>
          </xw:tcPr>
          <xw:p>
            <xw:r>
              <xw:t>Pier B</xw:t>
            </xw:r>
          </xw:p>
        </xw:tc>
        <xw:tc>
          <xw:tcPr>
            <xw:tcW xw:type="dxa" xw:w="2880"/>
          </xw:tcPr>
          <xw:p>
            <xw:r>
              <xw:t>Pending</xw:t>
            </xw:r>
          </xw:p>
        </xw:tc>
        <xw:tc>
          <xw:tcPr>
            <xw:tcW xw:type="dxa" xw:w="2880"/>
          </xw:tcPr>
          <xw:p>
            <xw:r>
              <xw:t>Pending</xw:t>
            </xw:r>
          </xw:p>
        </xw:tc>
      </xw:tr>
    </xw:tbl>
    <xw:p>
      <xw:r>
        <xw:t>Water use before and after</xw:t>
      </xw:r>
    </xw:p>
    <xw:p>
      <xw:r>
        <xw:drawing>
          <wp:inline xmlns:a="http://schemas.openxmlformats.org/drawingml/2006/main" xmlns:xpic="http://schemas.openxmlformats.org/drawingml/2006/picture">
            <wp:extent cx="5212080" cy="2895600"/>
            <wp:docPr id="1" name="primary-chart" title="Water use before and after" descr="120 to 72 litres/day, a 40% reduction"/>
            <wp:cNvGraphicFramePr>
              <a:graphicFrameLocks noChangeAspect="1"/>
            </wp:cNvGraphicFramePr>
            <a:graphic>
              <a:graphicData uri="http://schemas.openxmlformats.org/drawingml/2006/picture">
                <xpic:pic>
                  <xpic:nvPicPr>
                    <xpic:cNvPr id="0" name="water-use.png"/>
                    <xpic:cNvPicPr/>
                  </xpic:nvPicPr>
                  <xpic:blipFill>
                    <a:blip r:embed="rId11"/>
                    <a:stretch>
                      <a:fillRect/>
                    </a:stretch>
                  </xpic:blipFill>
                  <xpic:spPr>
                    <a:xfrm>
                      <a:off x="0" y="0"/>
                      <a:ext cx="5212080" cy="2895600"/>
                    </a:xfrm>
                    <a:prstGeom prst="rect"/>
                  </xpic:spPr>
                </xpic:pic>
              </a:graphicData>
            </a:graphic>
          </wp:inline>
        </xw:drawing>
      </xw:r>
    </xw:p>
    <xw:p>
      <xw:r>
        <xw:t>Same chart for operations handoff</xw:t>
      </xw:r>
    </xw:p>
    <xw:p>
      <xw:r>
        <xw:drawing>
          <wp:inline xmlns:a="http://schemas.openxmlformats.org/drawingml/2006/main" xmlns:xpic="http://schemas.openxmlformats.org/drawingml/2006/picture">
            <wp:extent cx="5212080" cy="2895600"/>
            <wp:docPr id="2" name="repeated-chart" title="Same chart for operations handoff" descr="120 to 72 litres/day, a 40% reduction"/>
            <wp:cNvGraphicFramePr>
              <a:graphicFrameLocks noChangeAspect="1"/>
            </wp:cNvGraphicFramePr>
            <a:graphic>
              <a:graphicData uri="http://schemas.openxmlformats.org/drawingml/2006/picture">
                <xpic:pic>
                  <xpic:nvPicPr>
                    <xpic:cNvPr id="0" name="water-use.png"/>
                    <xpic:cNvPicPr/>
                  </xpic:nvPicPr>
                  <xpic:blipFill>
                    <a:blip r:embed="rId11"/>
                    <a:stretch>
                      <a:fillRect/>
                    </a:stretch>
                  </xpic:blipFill>
                  <xpic:spPr>
                    <a:xfrm>
                      <a:off x="0" y="0"/>
                      <a:ext cx="5212080" cy="2895600"/>
                    </a:xfrm>
                    <a:prstGeom prst="rect"/>
                  </xpic:spPr>
                </xpic:pic>
              </a:graphicData>
            </a:graphic>
          </wp:inline>
        </xw:drawing>
      </xw:r>
    </xw:p>
    <xw:sectPr xw:rsidR="00FC693F" xw:rsidRPr="0006063C" xw:rsidSect="00034616">
      <xw:headerReference xw:type="default" r:id="rId9"/>
      <xw:footerReference xw:type="default" r:id="rId10"/>
      <xw:pgSz xw:w="12240" xw:h="15840"/>
      <xw:pgMar xw:top="1440" xw:right="1800" xw:bottom="1440" xw:left="1800" xw:header="720" xw:footer="720" xw:gutter="0"/>
      <xw:cols xw:space="720"/>
      <xw:docGrid xw:linePitch="360"/>
    </xw:sectPr>
  </xw:body>
</x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constraint: budget capped at EUR 4,000.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synthetic briefing — review date 12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