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56"/>
          <w:szCs w:val="56"/>
        </w:rPr>
        <w:t xml:space="preserve">EDM Plugin</w:t>
      </w:r>
    </w:p>
    <w:p>
      <w:pPr>
        <w:spacing w:after="120"/>
        <w:jc w:val="center"/>
      </w:pPr>
      <w:r>
        <w:rPr>
          <w:rFonts w:ascii="Arial" w:cs="Arial" w:eastAsia="Arial" w:hAnsi="Arial"/>
          <w:b/>
          <w:bCs/>
          <w:color w:val="2E75B6"/>
          <w:sz w:val="32"/>
          <w:szCs w:val="32"/>
        </w:rPr>
        <w:t xml:space="preserve">Enterprise Development Methodology for Claude Code</w:t>
      </w:r>
    </w:p>
    <w:p>
      <w:pPr>
        <w:spacing w:after="480"/>
        <w:jc w:val="center"/>
      </w:pPr>
      <w:r>
        <w:rPr>
          <w:rFonts w:ascii="Arial" w:cs="Arial" w:eastAsia="Arial" w:hAnsi="Arial"/>
          <w:i/>
          <w:iCs/>
          <w:color w:val="595959"/>
          <w:sz w:val="24"/>
          <w:szCs w:val="24"/>
        </w:rPr>
        <w:t xml:space="preserve">User Guide &amp; Quick Start  •  Version 1.3.0  •  Scripps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40"/>
              <w:left w:type="dxa" w:w="160"/>
              <w:bottom w:type="dxa" w:w="140"/>
              <w:right w:type="dxa" w:w="160"/>
            </w:tcMar>
          </w:tcPr>
          <w:p>
            <w:pPr>
              <w:spacing w:after="80"/>
            </w:pPr>
            <w:r>
              <w:rPr>
                <w:rFonts w:ascii="Arial" w:cs="Arial" w:eastAsia="Arial" w:hAnsi="Arial"/>
                <w:b/>
                <w:bCs/>
                <w:sz w:val="22"/>
                <w:szCs w:val="22"/>
              </w:rPr>
              <w:t xml:space="preserve">What this document covers</w:t>
            </w:r>
          </w:p>
          <w:p>
            <w:r>
              <w:rPr>
                <w:rFonts w:ascii="Arial" w:cs="Arial" w:eastAsia="Arial" w:hAnsi="Arial"/>
                <w:sz w:val="22"/>
                <w:szCs w:val="22"/>
              </w:rPr>
              <w:t xml:space="preserve">Everything you need to use the EDM plugin in your daily work: installation, the six-phase methodology, slash command reference, HITL gates, the testing layer, code audit, optional Jira sync, metrics, and troubleshooting.</w:t>
            </w:r>
          </w:p>
        </w:tc>
      </w:tr>
    </w:tbl>
    <w:p>
      <w:pPr>
        <w:spacing w:before="400"/>
      </w:pPr>
      <w:r>
        <w:br w:type="page"/>
      </w:r>
    </w:p>
    <w:p>
      <w:pPr>
        <w:pStyle w:val="Heading1"/>
        <w:spacing w:after="200" w:before="360"/>
      </w:pPr>
      <w:r>
        <w:rPr>
          <w:rFonts w:ascii="Arial" w:cs="Arial" w:eastAsia="Arial" w:hAnsi="Arial"/>
          <w:b/>
          <w:bCs/>
          <w:color w:val="1F4E79"/>
          <w:sz w:val="36"/>
          <w:szCs w:val="36"/>
        </w:rPr>
        <w:t xml:space="preserve">Table of Contents</w:t>
      </w:r>
    </w:p>
    <w:p>
      <w:pPr>
        <w:spacing w:after="200"/>
      </w:pPr>
      <w:r>
        <w:rPr>
          <w:rFonts w:ascii="Arial" w:cs="Arial" w:eastAsia="Arial" w:hAnsi="Arial"/>
          <w:i/>
          <w:iCs/>
          <w:color w:val="808080"/>
          <w:sz w:val="22"/>
          <w:szCs w:val="22"/>
        </w:rPr>
        <w:t xml:space="preserve">Right-click and 'Update Field' in Word to populate.</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6"/>
          <w:szCs w:val="36"/>
        </w:rPr>
        <w:t xml:space="preserve">1. Overview</w:t>
      </w:r>
    </w:p>
    <w:p>
      <w:pPr>
        <w:spacing w:after="120"/>
      </w:pPr>
      <w:r>
        <w:rPr>
          <w:rFonts w:ascii="Arial" w:cs="Arial" w:eastAsia="Arial" w:hAnsi="Arial"/>
          <w:sz w:val="22"/>
          <w:szCs w:val="22"/>
        </w:rPr>
        <w:t xml:space="preserve">The EDM (Enterprise Development Methodology) plugin packages a six-phase software delivery process as a set of user-invocable skills inside Claude Code. It is designed for AI-assisted parallel execution: Claude does the heavy lifting, you stay in control at three Human-In-The-Loop (HITL) gates.</w:t>
      </w:r>
    </w:p>
    <w:p>
      <w:pPr>
        <w:spacing w:after="120"/>
      </w:pPr>
      <w:r>
        <w:rPr>
          <w:rFonts w:ascii="Arial" w:cs="Arial" w:eastAsia="Arial" w:hAnsi="Arial"/>
          <w:sz w:val="22"/>
          <w:szCs w:val="22"/>
        </w:rPr>
        <w:t xml:space="preserve">Every artifact EDM produces — planning notes, requirements, ticket packs, audit reports, code-audit remediation plans — is written to your project's SRD/ directory and committed to git, alongside your code. There is no proprietary tracking system; source control is the system of record.</w:t>
      </w:r>
    </w:p>
    <w:p>
      <w:pPr>
        <w:pStyle w:val="Heading2"/>
        <w:spacing w:after="160" w:before="280"/>
      </w:pPr>
      <w:r>
        <w:rPr>
          <w:rFonts w:ascii="Arial" w:cs="Arial" w:eastAsia="Arial" w:hAnsi="Arial"/>
          <w:b/>
          <w:bCs/>
          <w:color w:val="2E75B6"/>
          <w:sz w:val="30"/>
          <w:szCs w:val="30"/>
        </w:rPr>
        <w:t xml:space="preserve">1.1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40"/>
              <w:left w:type="dxa" w:w="160"/>
              <w:bottom w:type="dxa" w:w="140"/>
              <w:right w:type="dxa" w:w="160"/>
            </w:tcMar>
          </w:tcPr>
          <w:p>
            <w:pPr>
              <w:spacing w:after="80"/>
            </w:pPr>
            <w:r>
              <w:rPr>
                <w:rFonts w:ascii="Arial" w:cs="Arial" w:eastAsia="Arial" w:hAnsi="Arial"/>
                <w:b/>
                <w:bCs/>
                <w:sz w:val="22"/>
                <w:szCs w:val="22"/>
              </w:rPr>
              <w:t xml:space="preserve">Why use EDM?</w:t>
            </w:r>
          </w:p>
          <w:p>
            <w:r>
              <w:rPr>
                <w:rFonts w:ascii="Arial" w:cs="Arial" w:eastAsia="Arial" w:hAnsi="Arial"/>
                <w:sz w:val="22"/>
                <w:szCs w:val="22"/>
              </w:rPr>
              <w:t xml:space="preserve">The cost of planning is always lower than the cost of rework. EDM front-loads scope, requirements, and audits so that by the time Claude writes code, the work is well-specified, parallelizable, and verifiable.</w:t>
            </w:r>
          </w:p>
        </w:tc>
      </w:tr>
    </w:tbl>
    <w:p>
      <w:pPr>
        <w:pStyle w:val="Heading2"/>
        <w:spacing w:after="160" w:before="280"/>
      </w:pPr>
      <w:r>
        <w:rPr>
          <w:rFonts w:ascii="Arial" w:cs="Arial" w:eastAsia="Arial" w:hAnsi="Arial"/>
          <w:b/>
          <w:bCs/>
          <w:color w:val="2E75B6"/>
          <w:sz w:val="30"/>
          <w:szCs w:val="30"/>
        </w:rPr>
        <w:t xml:space="preserve">1.2 What you get</w:t>
      </w:r>
    </w:p>
    <w:p>
      <w:pPr>
        <w:pStyle w:val="ListParagraph"/>
        <w:numPr>
          <w:ilvl w:val="0"/>
          <w:numId w:val="2"/>
        </w:numPr>
        <w:spacing w:after="80"/>
      </w:pPr>
      <w:r>
        <w:rPr>
          <w:rFonts w:ascii="Arial" w:cs="Arial" w:eastAsia="Arial" w:hAnsi="Arial"/>
          <w:sz w:val="22"/>
          <w:szCs w:val="22"/>
        </w:rPr>
        <w:t xml:space="preserve">Six phases — Planning, SRD, SRD Audit, Tickets, Ticket Audit, Implementation.</w:t>
      </w:r>
    </w:p>
    <w:p>
      <w:pPr>
        <w:pStyle w:val="ListParagraph"/>
        <w:numPr>
          <w:ilvl w:val="0"/>
          <w:numId w:val="2"/>
        </w:numPr>
        <w:spacing w:after="80"/>
      </w:pPr>
      <w:r>
        <w:rPr>
          <w:rFonts w:ascii="Arial" w:cs="Arial" w:eastAsia="Arial" w:hAnsi="Arial"/>
          <w:sz w:val="22"/>
          <w:szCs w:val="22"/>
        </w:rPr>
        <w:t xml:space="preserve">Three HITL gates that require your explicit sign-off before proceeding.</w:t>
      </w:r>
    </w:p>
    <w:p>
      <w:pPr>
        <w:pStyle w:val="ListParagraph"/>
        <w:numPr>
          <w:ilvl w:val="0"/>
          <w:numId w:val="2"/>
        </w:numPr>
        <w:spacing w:after="80"/>
      </w:pPr>
      <w:r>
        <w:rPr>
          <w:rFonts w:ascii="Arial" w:cs="Arial" w:eastAsia="Arial" w:hAnsi="Arial"/>
          <w:sz w:val="22"/>
          <w:szCs w:val="22"/>
        </w:rPr>
        <w:t xml:space="preserve">Parallel agent waves for implementation — multiple ticket-sized changes built simultaneously, each in its own git worktree.</w:t>
      </w:r>
    </w:p>
    <w:p>
      <w:pPr>
        <w:pStyle w:val="ListParagraph"/>
        <w:numPr>
          <w:ilvl w:val="0"/>
          <w:numId w:val="2"/>
        </w:numPr>
        <w:spacing w:after="80"/>
      </w:pPr>
      <w:r>
        <w:rPr>
          <w:rFonts w:ascii="Arial" w:cs="Arial" w:eastAsia="Arial" w:hAnsi="Arial"/>
          <w:sz w:val="22"/>
          <w:szCs w:val="22"/>
        </w:rPr>
        <w:t xml:space="preserve">Automatic QC after every implementer agent — verifies acceptance criteria against the code that was just written.</w:t>
      </w:r>
    </w:p>
    <w:p>
      <w:pPr>
        <w:pStyle w:val="ListParagraph"/>
        <w:numPr>
          <w:ilvl w:val="0"/>
          <w:numId w:val="2"/>
        </w:numPr>
        <w:spacing w:after="80"/>
      </w:pPr>
      <w:r>
        <w:rPr>
          <w:rFonts w:ascii="Arial" w:cs="Arial" w:eastAsia="Arial" w:hAnsi="Arial"/>
          <w:sz w:val="22"/>
          <w:szCs w:val="22"/>
        </w:rPr>
        <w:t xml:space="preserve">11-lens code audit that catches subtle issues a single auditor would miss (logic, dead code, edge cases, test quality, runtime, docs, consistency, security, spec, DRY, wiring).</w:t>
      </w:r>
    </w:p>
    <w:p>
      <w:pPr>
        <w:pStyle w:val="ListParagraph"/>
        <w:numPr>
          <w:ilvl w:val="0"/>
          <w:numId w:val="2"/>
        </w:numPr>
        <w:spacing w:after="80"/>
      </w:pPr>
      <w:r>
        <w:rPr>
          <w:rFonts w:ascii="Arial" w:cs="Arial" w:eastAsia="Arial" w:hAnsi="Arial"/>
          <w:sz w:val="22"/>
          <w:szCs w:val="22"/>
        </w:rPr>
        <w:t xml:space="preserve">Comprehensive testing layer — 10 specialist agents that build unit, component, integration, contract, E2E, and accessibility coverage.</w:t>
      </w:r>
    </w:p>
    <w:p>
      <w:pPr>
        <w:pStyle w:val="ListParagraph"/>
        <w:numPr>
          <w:ilvl w:val="0"/>
          <w:numId w:val="2"/>
        </w:numPr>
        <w:spacing w:after="80"/>
      </w:pPr>
      <w:r>
        <w:rPr>
          <w:rFonts w:ascii="Arial" w:cs="Arial" w:eastAsia="Arial" w:hAnsi="Arial"/>
          <w:sz w:val="22"/>
          <w:szCs w:val="22"/>
        </w:rPr>
        <w:t xml:space="preserve">Optional Jira sync — push the ticket pack to Jira via the Atlassian MCP, idempotently.</w:t>
      </w:r>
    </w:p>
    <w:p>
      <w:pPr>
        <w:pStyle w:val="ListParagraph"/>
        <w:numPr>
          <w:ilvl w:val="0"/>
          <w:numId w:val="2"/>
        </w:numPr>
        <w:spacing w:after="80"/>
      </w:pPr>
      <w:r>
        <w:rPr>
          <w:rFonts w:ascii="Arial" w:cs="Arial" w:eastAsia="Arial" w:hAnsi="Arial"/>
          <w:sz w:val="22"/>
          <w:szCs w:val="22"/>
        </w:rPr>
        <w:t xml:space="preserve">Metrics &amp; cost tracking — every phase records duration, tokens, Claude API cost, and the equivalent human-baseline cost.</w:t>
      </w:r>
    </w:p>
    <w:p>
      <w:pPr>
        <w:pStyle w:val="Heading2"/>
        <w:spacing w:after="160" w:before="280"/>
      </w:pPr>
      <w:r>
        <w:rPr>
          <w:rFonts w:ascii="Arial" w:cs="Arial" w:eastAsia="Arial" w:hAnsi="Arial"/>
          <w:b/>
          <w:bCs/>
          <w:color w:val="2E75B6"/>
          <w:sz w:val="30"/>
          <w:szCs w:val="30"/>
        </w:rPr>
        <w:t xml:space="preserve">1.3 When to use EDM (and when not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00"/>
        <w:gridCol w:w="4980"/>
      </w:tblGrid>
      <w:tr>
        <w:trPr>
          <w:tblHeader/>
        </w:trPr>
        <w:tc>
          <w:tcPr>
            <w:tcW w:type="dxa" w:w="2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Use EDM?</w:t>
            </w:r>
          </w:p>
        </w:tc>
        <w:tc>
          <w:tcPr>
            <w:tcW w:type="dxa" w:w="49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rPr>
          <w:tblHeader w:val="false"/>
        </w:trPr>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New feature touching 10+ files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Yes — full 6 phases</w:t>
            </w:r>
          </w:p>
        </w:tc>
        <w:tc>
          <w:tcPr>
            <w:tcW w:type="dxa" w:w="49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cost of rework on a multi-file feature easily exceeds the cost of an SRD.</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Large refactor or migration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Yes</w:t>
            </w:r>
          </w:p>
        </w:tc>
        <w:tc>
          <w:tcPr>
            <w:tcW w:type="dxa" w:w="4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Coordination cost is high; an audited plan prevents missed call-sites.</w:t>
            </w:r>
          </w:p>
        </w:tc>
      </w:tr>
      <w:tr>
        <w:trPr>
          <w:tblHeader w:val="false"/>
        </w:trPr>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New service or module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Yes</w:t>
            </w:r>
          </w:p>
        </w:tc>
        <w:tc>
          <w:tcPr>
            <w:tcW w:type="dxa" w:w="49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Architecture decisions and ticket sequencing benefit from explicit gates.</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Bug fix (1–3 files)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No — just fix it</w:t>
            </w:r>
          </w:p>
        </w:tc>
        <w:tc>
          <w:tcPr>
            <w:tcW w:type="dxa" w:w="4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 overhead exceeds the work.</w:t>
            </w:r>
          </w:p>
        </w:tc>
      </w:tr>
      <w:tr>
        <w:trPr>
          <w:tblHeader w:val="false"/>
        </w:trPr>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Config / dependency update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 just do it</w:t>
            </w:r>
          </w:p>
        </w:tc>
        <w:tc>
          <w:tcPr>
            <w:tcW w:type="dxa" w:w="49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Single-step changes don't need ticketing.</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Exploratory prototype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Partial — phases 1–2 only</w:t>
            </w:r>
          </w:p>
        </w:tc>
        <w:tc>
          <w:tcPr>
            <w:tcW w:type="dxa" w:w="4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Use the planning + SRD work, skip implementation rigor.</w:t>
            </w:r>
          </w:p>
        </w:tc>
      </w:tr>
    </w:tbl>
    <w:p>
      <w:r>
        <w:br w:type="page"/>
      </w:r>
    </w:p>
    <w:p>
      <w:pPr>
        <w:pStyle w:val="Heading1"/>
        <w:spacing w:after="200" w:before="360"/>
      </w:pPr>
      <w:r>
        <w:rPr>
          <w:rFonts w:ascii="Arial" w:cs="Arial" w:eastAsia="Arial" w:hAnsi="Arial"/>
          <w:b/>
          <w:bCs/>
          <w:color w:val="1F4E79"/>
          <w:sz w:val="36"/>
          <w:szCs w:val="36"/>
        </w:rPr>
        <w:t xml:space="preserve">2. Quick Start</w:t>
      </w:r>
    </w:p>
    <w:p>
      <w:pPr>
        <w:spacing w:after="120"/>
      </w:pPr>
      <w:r>
        <w:rPr>
          <w:rFonts w:ascii="Arial" w:cs="Arial" w:eastAsia="Arial" w:hAnsi="Arial"/>
          <w:sz w:val="22"/>
          <w:szCs w:val="22"/>
        </w:rPr>
        <w:t xml:space="preserve">This section gets you from zero to a successfully shipped EDM initiative in about 30 minutes of reading and a few hours of execution.</w:t>
      </w:r>
    </w:p>
    <w:p>
      <w:pPr>
        <w:pStyle w:val="Heading2"/>
        <w:spacing w:after="160" w:before="280"/>
      </w:pPr>
      <w:r>
        <w:rPr>
          <w:rFonts w:ascii="Arial" w:cs="Arial" w:eastAsia="Arial" w:hAnsi="Arial"/>
          <w:b/>
          <w:bCs/>
          <w:color w:val="2E75B6"/>
          <w:sz w:val="30"/>
          <w:szCs w:val="30"/>
        </w:rPr>
        <w:t xml:space="preserve">2.1 Install the plugin</w:t>
      </w:r>
    </w:p>
    <w:p>
      <w:pPr>
        <w:spacing w:after="120"/>
      </w:pPr>
      <w:r>
        <w:rPr>
          <w:rFonts w:ascii="Arial" w:cs="Arial" w:eastAsia="Arial" w:hAnsi="Arial"/>
          <w:sz w:val="22"/>
          <w:szCs w:val="22"/>
        </w:rPr>
        <w:t xml:space="preserve">From the project root, run one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r>
              <w:rPr>
                <w:rFonts w:ascii="Courier New" w:cs="Courier New" w:eastAsia="Courier New" w:hAnsi="Courier New"/>
                <w:sz w:val="20"/>
                <w:szCs w:val="20"/>
              </w:rPr>
              <w:t xml:space="preserve"># Local install (recommended for daily use)</w:t>
            </w:r>
            <w:r>
              <w:br/>
            </w:r>
            <w:r>
              <w:rPr>
                <w:rFonts w:ascii="Courier New" w:cs="Courier New" w:eastAsia="Courier New" w:hAnsi="Courier New"/>
                <w:sz w:val="20"/>
                <w:szCs w:val="20"/>
              </w:rPr>
              <w:t xml:space="preserve">claude plugin install /Users/darryl.porter/projects/scripps-mcp/edm-plugin</w:t>
            </w:r>
            <w:r>
              <w:br/>
            </w:r>
            <w:r>
              <w:rPr>
                <w:rFonts w:ascii="Courier New" w:cs="Courier New" w:eastAsia="Courier New" w:hAnsi="Courier New"/>
                <w:sz w:val="20"/>
                <w:szCs w:val="20"/>
              </w:rPr>
              <w:t xml:space="preserve"/>
            </w:r>
            <w:r>
              <w:br/>
            </w:r>
            <w:r>
              <w:rPr>
                <w:rFonts w:ascii="Courier New" w:cs="Courier New" w:eastAsia="Courier New" w:hAnsi="Courier New"/>
                <w:sz w:val="20"/>
                <w:szCs w:val="20"/>
              </w:rPr>
              <w:t xml:space="preserve"># Development mode — no install required</w:t>
            </w:r>
            <w:r>
              <w:br/>
            </w:r>
            <w:r>
              <w:rPr>
                <w:rFonts w:ascii="Courier New" w:cs="Courier New" w:eastAsia="Courier New" w:hAnsi="Courier New"/>
                <w:sz w:val="20"/>
                <w:szCs w:val="20"/>
              </w:rPr>
              <w:t xml:space="preserve">claude --plugin-dir /Users/darryl.porter/projects/scripps-mcp/edm-plugin</w:t>
            </w:r>
          </w:p>
        </w:tc>
      </w:tr>
    </w:tbl>
    <w:p>
      <w:pPr>
        <w:spacing w:after="120"/>
      </w:pPr>
      <w:r>
        <w:rPr>
          <w:rFonts w:ascii="Arial" w:cs="Arial" w:eastAsia="Arial" w:hAnsi="Arial"/>
          <w:sz w:val="22"/>
          <w:szCs w:val="22"/>
        </w:rPr>
        <w:t xml:space="preserve">On first install Claude Code will prompt you for a few configuration values (output paths, coverage targets). The defaults are sensible — accept them unless your team has different conventions.</w:t>
      </w:r>
    </w:p>
    <w:p>
      <w:pPr>
        <w:pStyle w:val="Heading2"/>
        <w:spacing w:after="160" w:before="280"/>
      </w:pPr>
      <w:r>
        <w:rPr>
          <w:rFonts w:ascii="Arial" w:cs="Arial" w:eastAsia="Arial" w:hAnsi="Arial"/>
          <w:b/>
          <w:bCs/>
          <w:color w:val="2E75B6"/>
          <w:sz w:val="30"/>
          <w:szCs w:val="30"/>
        </w:rPr>
        <w:t xml:space="preserve">2.2 Run a complete initiative end-to-end</w:t>
      </w:r>
    </w:p>
    <w:p>
      <w:pPr>
        <w:spacing w:after="120"/>
      </w:pPr>
      <w:r>
        <w:rPr>
          <w:rFonts w:ascii="Arial" w:cs="Arial" w:eastAsia="Arial" w:hAnsi="Arial"/>
          <w:sz w:val="22"/>
          <w:szCs w:val="22"/>
        </w:rPr>
        <w:t xml:space="preserve">The simplest way to use the plugin is the orchestrator command, which walks all six phases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r>
              <w:rPr>
                <w:rFonts w:ascii="Courier New" w:cs="Courier New" w:eastAsia="Courier New" w:hAnsi="Courier New"/>
                <w:sz w:val="20"/>
                <w:szCs w:val="20"/>
              </w:rPr>
              <w:t xml:space="preserve">/edm:orchestrator Add SAML SSO to the admin portal</w:t>
            </w:r>
          </w:p>
        </w:tc>
      </w:tr>
    </w:tbl>
    <w:p>
      <w:pPr>
        <w:spacing w:after="120"/>
      </w:pPr>
      <w:r>
        <w:rPr>
          <w:rFonts w:ascii="Arial" w:cs="Arial" w:eastAsia="Arial" w:hAnsi="Arial"/>
          <w:sz w:val="22"/>
          <w:szCs w:val="22"/>
        </w:rPr>
        <w:t xml:space="preserve">Claude will:</w:t>
      </w:r>
    </w:p>
    <w:p>
      <w:pPr>
        <w:pStyle w:val="ListParagraph"/>
        <w:numPr>
          <w:ilvl w:val="0"/>
          <w:numId w:val="3"/>
        </w:numPr>
        <w:spacing w:after="80"/>
      </w:pPr>
      <w:r>
        <w:rPr>
          <w:rFonts w:ascii="Arial" w:cs="Arial" w:eastAsia="Arial" w:hAnsi="Arial"/>
          <w:sz w:val="22"/>
          <w:szCs w:val="22"/>
        </w:rPr>
        <w:t xml:space="preserve">Ask you for an initiative prefix (e.g., AUTH, MIGR, FEAT — uppercase 3–6 chars).</w:t>
      </w:r>
    </w:p>
    <w:p>
      <w:pPr>
        <w:pStyle w:val="ListParagraph"/>
        <w:numPr>
          <w:ilvl w:val="0"/>
          <w:numId w:val="3"/>
        </w:numPr>
        <w:spacing w:after="80"/>
      </w:pPr>
      <w:r>
        <w:rPr>
          <w:rFonts w:ascii="Arial" w:cs="Arial" w:eastAsia="Arial" w:hAnsi="Arial"/>
          <w:sz w:val="22"/>
          <w:szCs w:val="22"/>
        </w:rPr>
        <w:t xml:space="preserve">Scaffold SRD/{PREFIX}/ in your repo.</w:t>
      </w:r>
    </w:p>
    <w:p>
      <w:pPr>
        <w:pStyle w:val="ListParagraph"/>
        <w:numPr>
          <w:ilvl w:val="0"/>
          <w:numId w:val="3"/>
        </w:numPr>
        <w:spacing w:after="80"/>
      </w:pPr>
      <w:r>
        <w:rPr>
          <w:rFonts w:ascii="Arial" w:cs="Arial" w:eastAsia="Arial" w:hAnsi="Arial"/>
          <w:sz w:val="22"/>
          <w:szCs w:val="22"/>
        </w:rPr>
        <w:t xml:space="preserve">Run Phase 1 (Planning) and present scope at HITL Gate 1.</w:t>
      </w:r>
    </w:p>
    <w:p>
      <w:pPr>
        <w:pStyle w:val="ListParagraph"/>
        <w:numPr>
          <w:ilvl w:val="0"/>
          <w:numId w:val="3"/>
        </w:numPr>
        <w:spacing w:after="80"/>
      </w:pPr>
      <w:r>
        <w:rPr>
          <w:rFonts w:ascii="Arial" w:cs="Arial" w:eastAsia="Arial" w:hAnsi="Arial"/>
          <w:sz w:val="22"/>
          <w:szCs w:val="22"/>
        </w:rPr>
        <w:t xml:space="preserve">After your approval, write the SRD (Phase 2), audit it (Phase 3), and present HITL Gate 2.</w:t>
      </w:r>
    </w:p>
    <w:p>
      <w:pPr>
        <w:pStyle w:val="ListParagraph"/>
        <w:numPr>
          <w:ilvl w:val="0"/>
          <w:numId w:val="3"/>
        </w:numPr>
        <w:spacing w:after="80"/>
      </w:pPr>
      <w:r>
        <w:rPr>
          <w:rFonts w:ascii="Arial" w:cs="Arial" w:eastAsia="Arial" w:hAnsi="Arial"/>
          <w:sz w:val="22"/>
          <w:szCs w:val="22"/>
        </w:rPr>
        <w:t xml:space="preserve">After approval, write the ticket pack (Phase 4), audit it (Phase 5), and present HITL Gate 3.</w:t>
      </w:r>
    </w:p>
    <w:p>
      <w:pPr>
        <w:pStyle w:val="ListParagraph"/>
        <w:numPr>
          <w:ilvl w:val="0"/>
          <w:numId w:val="3"/>
        </w:numPr>
        <w:spacing w:after="80"/>
      </w:pPr>
      <w:r>
        <w:rPr>
          <w:rFonts w:ascii="Arial" w:cs="Arial" w:eastAsia="Arial" w:hAnsi="Arial"/>
          <w:sz w:val="22"/>
          <w:szCs w:val="22"/>
        </w:rPr>
        <w:t xml:space="preserve">After approval, run Phase 6 — parallel implementer waves with automatic QC after each.</w:t>
      </w:r>
    </w:p>
    <w:p>
      <w:pPr>
        <w:pStyle w:val="ListParagraph"/>
        <w:numPr>
          <w:ilvl w:val="0"/>
          <w:numId w:val="3"/>
        </w:numPr>
        <w:spacing w:after="80"/>
      </w:pPr>
      <w:r>
        <w:rPr>
          <w:rFonts w:ascii="Arial" w:cs="Arial" w:eastAsia="Arial" w:hAnsi="Arial"/>
          <w:sz w:val="22"/>
          <w:szCs w:val="22"/>
        </w:rPr>
        <w:t xml:space="preserve">Recommend you run /edm:test for layered test coverage and /edm:code-audit for the final 11-lens audit before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40"/>
              <w:left w:type="dxa" w:w="160"/>
              <w:bottom w:type="dxa" w:w="140"/>
              <w:right w:type="dxa" w:w="160"/>
            </w:tcMar>
          </w:tcPr>
          <w:p>
            <w:pPr>
              <w:spacing w:after="80"/>
            </w:pPr>
            <w:r>
              <w:rPr>
                <w:rFonts w:ascii="Arial" w:cs="Arial" w:eastAsia="Arial" w:hAnsi="Arial"/>
                <w:b/>
                <w:bCs/>
                <w:sz w:val="22"/>
                <w:szCs w:val="22"/>
              </w:rPr>
              <w:t xml:space="preserve">You stay in control</w:t>
            </w:r>
          </w:p>
          <w:p>
            <w:r>
              <w:rPr>
                <w:rFonts w:ascii="Arial" w:cs="Arial" w:eastAsia="Arial" w:hAnsi="Arial"/>
                <w:sz w:val="22"/>
                <w:szCs w:val="22"/>
              </w:rPr>
              <w:t xml:space="preserve">The orchestrator stops at every HITL gate and waits for your explicit approval. There is no auto-approval. Your prompt to advance is the only way the methodology proceeds.</w:t>
            </w:r>
          </w:p>
        </w:tc>
      </w:tr>
    </w:tbl>
    <w:p>
      <w:pPr>
        <w:pStyle w:val="Heading2"/>
        <w:spacing w:after="160" w:before="280"/>
      </w:pPr>
      <w:r>
        <w:rPr>
          <w:rFonts w:ascii="Arial" w:cs="Arial" w:eastAsia="Arial" w:hAnsi="Arial"/>
          <w:b/>
          <w:bCs/>
          <w:color w:val="2E75B6"/>
          <w:sz w:val="30"/>
          <w:szCs w:val="30"/>
        </w:rPr>
        <w:t xml:space="preserve">2.3 Or run phases individually</w:t>
      </w:r>
    </w:p>
    <w:p>
      <w:pPr>
        <w:spacing w:after="120"/>
      </w:pPr>
      <w:r>
        <w:rPr>
          <w:rFonts w:ascii="Arial" w:cs="Arial" w:eastAsia="Arial" w:hAnsi="Arial"/>
          <w:sz w:val="22"/>
          <w:szCs w:val="22"/>
        </w:rPr>
        <w:t xml:space="preserve">If you prefer to drive the methodology phase-by-phase (recommended your first time), use the named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r>
              <w:rPr>
                <w:rFonts w:ascii="Courier New" w:cs="Courier New" w:eastAsia="Courier New" w:hAnsi="Courier New"/>
                <w:sz w:val="20"/>
                <w:szCs w:val="20"/>
              </w:rPr>
              <w:t xml:space="preserve">/edm:plan AUTH Add SAML SSO to the admin portal</w:t>
            </w:r>
            <w:r>
              <w:br/>
            </w:r>
            <w:r>
              <w:rPr>
                <w:rFonts w:ascii="Courier New" w:cs="Courier New" w:eastAsia="Courier New" w:hAnsi="Courier New"/>
                <w:sz w:val="20"/>
                <w:szCs w:val="20"/>
              </w:rPr>
              <w:t xml:space="preserve"># review planning.md, then approve at Gate 1</w:t>
            </w:r>
            <w:r>
              <w:br/>
            </w:r>
            <w:r>
              <w:rPr>
                <w:rFonts w:ascii="Courier New" w:cs="Courier New" w:eastAsia="Courier New" w:hAnsi="Courier New"/>
                <w:sz w:val="20"/>
                <w:szCs w:val="20"/>
              </w:rPr>
              <w:t xml:space="preserve"/>
            </w:r>
            <w:r>
              <w:br/>
            </w:r>
            <w:r>
              <w:rPr>
                <w:rFonts w:ascii="Courier New" w:cs="Courier New" w:eastAsia="Courier New" w:hAnsi="Courier New"/>
                <w:sz w:val="20"/>
                <w:szCs w:val="20"/>
              </w:rPr>
              <w:t xml:space="preserve">/edm:srd AUTH</w:t>
            </w:r>
            <w:r>
              <w:br/>
            </w:r>
            <w:r>
              <w:rPr>
                <w:rFonts w:ascii="Courier New" w:cs="Courier New" w:eastAsia="Courier New" w:hAnsi="Courier New"/>
                <w:sz w:val="20"/>
                <w:szCs w:val="20"/>
              </w:rPr>
              <w:t xml:space="preserve">/edm:audit-srd AUTH</w:t>
            </w:r>
            <w:r>
              <w:br/>
            </w:r>
            <w:r>
              <w:rPr>
                <w:rFonts w:ascii="Courier New" w:cs="Courier New" w:eastAsia="Courier New" w:hAnsi="Courier New"/>
                <w:sz w:val="20"/>
                <w:szCs w:val="20"/>
              </w:rPr>
              <w:t xml:space="preserve"># review SRD + audit, then approve at Gate 2</w:t>
            </w:r>
            <w:r>
              <w:br/>
            </w:r>
            <w:r>
              <w:rPr>
                <w:rFonts w:ascii="Courier New" w:cs="Courier New" w:eastAsia="Courier New" w:hAnsi="Courier New"/>
                <w:sz w:val="20"/>
                <w:szCs w:val="20"/>
              </w:rPr>
              <w:t xml:space="preserve"/>
            </w:r>
            <w:r>
              <w:br/>
            </w:r>
            <w:r>
              <w:rPr>
                <w:rFonts w:ascii="Courier New" w:cs="Courier New" w:eastAsia="Courier New" w:hAnsi="Courier New"/>
                <w:sz w:val="20"/>
                <w:szCs w:val="20"/>
              </w:rPr>
              <w:t xml:space="preserve">/edm:tickets AUTH</w:t>
            </w:r>
            <w:r>
              <w:br/>
            </w:r>
            <w:r>
              <w:rPr>
                <w:rFonts w:ascii="Courier New" w:cs="Courier New" w:eastAsia="Courier New" w:hAnsi="Courier New"/>
                <w:sz w:val="20"/>
                <w:szCs w:val="20"/>
              </w:rPr>
              <w:t xml:space="preserve">/edm:audit-tickets AUTH</w:t>
            </w:r>
            <w:r>
              <w:br/>
            </w:r>
            <w:r>
              <w:rPr>
                <w:rFonts w:ascii="Courier New" w:cs="Courier New" w:eastAsia="Courier New" w:hAnsi="Courier New"/>
                <w:sz w:val="20"/>
                <w:szCs w:val="20"/>
              </w:rPr>
              <w:t xml:space="preserve"># review tickets + audit, then approve at Gate 3</w:t>
            </w:r>
            <w:r>
              <w:br/>
            </w:r>
            <w:r>
              <w:rPr>
                <w:rFonts w:ascii="Courier New" w:cs="Courier New" w:eastAsia="Courier New" w:hAnsi="Courier New"/>
                <w:sz w:val="20"/>
                <w:szCs w:val="20"/>
              </w:rPr>
              <w:t xml:space="preserve"/>
            </w:r>
            <w:r>
              <w:br/>
            </w:r>
            <w:r>
              <w:rPr>
                <w:rFonts w:ascii="Courier New" w:cs="Courier New" w:eastAsia="Courier New" w:hAnsi="Courier New"/>
                <w:sz w:val="20"/>
                <w:szCs w:val="20"/>
              </w:rPr>
              <w:t xml:space="preserve">/edm:implement AUTH</w:t>
            </w:r>
            <w:r>
              <w:br/>
            </w:r>
            <w:r>
              <w:rPr>
                <w:rFonts w:ascii="Courier New" w:cs="Courier New" w:eastAsia="Courier New" w:hAnsi="Courier New"/>
                <w:sz w:val="20"/>
                <w:szCs w:val="20"/>
              </w:rPr>
              <w:t xml:space="preserve"># wait for parallel implementation + auto-QC</w:t>
            </w:r>
            <w:r>
              <w:br/>
            </w:r>
            <w:r>
              <w:rPr>
                <w:rFonts w:ascii="Courier New" w:cs="Courier New" w:eastAsia="Courier New" w:hAnsi="Courier New"/>
                <w:sz w:val="20"/>
                <w:szCs w:val="20"/>
              </w:rPr>
              <w:t xml:space="preserve"/>
            </w:r>
            <w:r>
              <w:br/>
            </w:r>
            <w:r>
              <w:rPr>
                <w:rFonts w:ascii="Courier New" w:cs="Courier New" w:eastAsia="Courier New" w:hAnsi="Courier New"/>
                <w:sz w:val="20"/>
                <w:szCs w:val="20"/>
              </w:rPr>
              <w:t xml:space="preserve">/edm:test AUTH                # comprehensive multi-layer test coverage</w:t>
            </w:r>
            <w:r>
              <w:br/>
            </w:r>
            <w:r>
              <w:rPr>
                <w:rFonts w:ascii="Courier New" w:cs="Courier New" w:eastAsia="Courier New" w:hAnsi="Courier New"/>
                <w:sz w:val="20"/>
                <w:szCs w:val="20"/>
              </w:rPr>
              <w:t xml:space="preserve">/edm:code-audit AUTH          # 11-lens exhaustive audit</w:t>
            </w:r>
            <w:r>
              <w:br/>
            </w:r>
            <w:r>
              <w:rPr>
                <w:rFonts w:ascii="Courier New" w:cs="Courier New" w:eastAsia="Courier New" w:hAnsi="Courier New"/>
                <w:sz w:val="20"/>
                <w:szCs w:val="20"/>
              </w:rPr>
              <w:t xml:space="preserve">/edm:metrics AUTH             # see duration, cost, savings vs human baseline</w:t>
            </w:r>
            <w:r>
              <w:br/>
            </w:r>
            <w:r>
              <w:rPr>
                <w:rFonts w:ascii="Courier New" w:cs="Courier New" w:eastAsia="Courier New" w:hAnsi="Courier New"/>
                <w:sz w:val="20"/>
                <w:szCs w:val="20"/>
              </w:rPr>
              <w:t xml:space="preserve">/edm:push-jira AUTH MCP       # optional: mirror tickets to Jira project MCP</w:t>
            </w:r>
          </w:p>
        </w:tc>
      </w:tr>
    </w:tbl>
    <w:p>
      <w:pPr>
        <w:pStyle w:val="Heading2"/>
        <w:spacing w:after="160" w:before="280"/>
      </w:pPr>
      <w:r>
        <w:rPr>
          <w:rFonts w:ascii="Arial" w:cs="Arial" w:eastAsia="Arial" w:hAnsi="Arial"/>
          <w:b/>
          <w:bCs/>
          <w:color w:val="2E75B6"/>
          <w:sz w:val="30"/>
          <w:szCs w:val="30"/>
        </w:rPr>
        <w:t xml:space="preserve">2.4 Five-minute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40"/>
              <w:left w:type="dxa" w:w="160"/>
              <w:bottom w:type="dxa" w:w="140"/>
              <w:right w:type="dxa" w:w="160"/>
            </w:tcMar>
          </w:tcPr>
          <w:p>
            <w:pPr>
              <w:spacing w:after="80"/>
            </w:pPr>
            <w:r>
              <w:rPr>
                <w:rFonts w:ascii="Arial" w:cs="Arial" w:eastAsia="Arial" w:hAnsi="Arial"/>
                <w:b/>
                <w:bCs/>
                <w:sz w:val="22"/>
                <w:szCs w:val="22"/>
              </w:rPr>
              <w:t xml:space="preserve">EDM in one paragraph</w:t>
            </w:r>
          </w:p>
          <w:p>
            <w:r>
              <w:rPr>
                <w:rFonts w:ascii="Arial" w:cs="Arial" w:eastAsia="Arial" w:hAnsi="Arial"/>
                <w:sz w:val="22"/>
                <w:szCs w:val="22"/>
              </w:rPr>
              <w:t xml:space="preserve">Three big writing efforts (Planning, SRD, Tickets) are each followed by an audit. After each audit, a human gate. Once tickets are approved, parallel implementer agents build in their own git worktrees, automatically QC'd. Optional comprehensive testing and 11-lens code audit run before merge. Every artifact is committed to git in SRD/{PREFIX}/.</w:t>
            </w:r>
          </w:p>
        </w:tc>
      </w:tr>
    </w:tbl>
    <w:p>
      <w:r>
        <w:br w:type="page"/>
      </w:r>
    </w:p>
    <w:p>
      <w:pPr>
        <w:pStyle w:val="Heading1"/>
        <w:spacing w:after="200" w:before="360"/>
      </w:pPr>
      <w:r>
        <w:rPr>
          <w:rFonts w:ascii="Arial" w:cs="Arial" w:eastAsia="Arial" w:hAnsi="Arial"/>
          <w:b/>
          <w:bCs/>
          <w:color w:val="1F4E79"/>
          <w:sz w:val="36"/>
          <w:szCs w:val="36"/>
        </w:rPr>
        <w:t xml:space="preserve">3. The Six Phases</w:t>
      </w:r>
    </w:p>
    <w:p>
      <w:pPr>
        <w:spacing w:after="120"/>
      </w:pPr>
      <w:r>
        <w:rPr>
          <w:rFonts w:ascii="Arial" w:cs="Arial" w:eastAsia="Arial" w:hAnsi="Arial"/>
          <w:sz w:val="22"/>
          <w:szCs w:val="22"/>
        </w:rPr>
        <w:t xml:space="preserve">EDM is six phases punctuated by three HITL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r>
              <w:rPr>
                <w:rFonts w:ascii="Courier New" w:cs="Courier New" w:eastAsia="Courier New" w:hAnsi="Courier New"/>
                <w:sz w:val="20"/>
                <w:szCs w:val="20"/>
              </w:rPr>
              <w:t xml:space="preserve">Phase 1      HITL     Phase 2      Phase 3      HITL     Phase 4       Phase 5      HITL     Phase 6</w:t>
            </w:r>
            <w:r>
              <w:br/>
            </w:r>
            <w:r>
              <w:rPr>
                <w:rFonts w:ascii="Courier New" w:cs="Courier New" w:eastAsia="Courier New" w:hAnsi="Courier New"/>
                <w:sz w:val="20"/>
                <w:szCs w:val="20"/>
              </w:rPr>
              <w:t xml:space="preserve">Planning --&gt; GATE --&gt; SRD     --&gt;  Audit   --&gt; GATE --&gt; Tickets --&gt; Audit    --&gt; GATE --&gt; Implementation</w:t>
            </w:r>
            <w:r>
              <w:br/>
            </w:r>
            <w:r>
              <w:rPr>
                <w:rFonts w:ascii="Courier New" w:cs="Courier New" w:eastAsia="Courier New" w:hAnsi="Courier New"/>
                <w:sz w:val="20"/>
                <w:szCs w:val="20"/>
              </w:rPr>
              <w:t xml:space="preserve">             #1      Creation     (SRD)        #2      Creation    (Tickets)    #3       + QC + Remediation</w:t>
            </w:r>
          </w:p>
        </w:tc>
      </w:tr>
    </w:tbl>
    <w:p>
      <w:pPr>
        <w:pStyle w:val="Heading2"/>
        <w:spacing w:after="160" w:before="280"/>
      </w:pPr>
      <w:r>
        <w:rPr>
          <w:rFonts w:ascii="Arial" w:cs="Arial" w:eastAsia="Arial" w:hAnsi="Arial"/>
          <w:b/>
          <w:bCs/>
          <w:color w:val="2E75B6"/>
          <w:sz w:val="30"/>
          <w:szCs w:val="30"/>
        </w:rPr>
        <w:t xml:space="preserve">3.1 Phase 1 — Planning &amp; Discovery</w:t>
      </w:r>
    </w:p>
    <w:p>
      <w:pPr>
        <w:pStyle w:val="ListParagraph"/>
        <w:numPr>
          <w:ilvl w:val="0"/>
          <w:numId w:val="2"/>
        </w:numPr>
        <w:spacing w:after="80"/>
      </w:pPr>
      <w:r>
        <w:rPr>
          <w:rFonts w:ascii="Arial" w:cs="Arial" w:eastAsia="Arial" w:hAnsi="Arial"/>
          <w:sz w:val="22"/>
          <w:szCs w:val="22"/>
        </w:rPr>
        <w:t xml:space="preserve">Command: /edm:plan &lt;PREFIX&gt; &lt;description&gt;</w:t>
      </w:r>
    </w:p>
    <w:p>
      <w:pPr>
        <w:pStyle w:val="ListParagraph"/>
        <w:numPr>
          <w:ilvl w:val="0"/>
          <w:numId w:val="2"/>
        </w:numPr>
        <w:spacing w:after="80"/>
      </w:pPr>
      <w:r>
        <w:rPr>
          <w:rFonts w:ascii="Arial" w:cs="Arial" w:eastAsia="Arial" w:hAnsi="Arial"/>
          <w:sz w:val="22"/>
          <w:szCs w:val="22"/>
        </w:rPr>
        <w:t xml:space="preserve">Agent: edm-explorer (opus / max)</w:t>
      </w:r>
    </w:p>
    <w:p>
      <w:pPr>
        <w:pStyle w:val="ListParagraph"/>
        <w:numPr>
          <w:ilvl w:val="0"/>
          <w:numId w:val="2"/>
        </w:numPr>
        <w:spacing w:after="80"/>
      </w:pPr>
      <w:r>
        <w:rPr>
          <w:rFonts w:ascii="Arial" w:cs="Arial" w:eastAsia="Arial" w:hAnsi="Arial"/>
          <w:sz w:val="22"/>
          <w:szCs w:val="22"/>
        </w:rPr>
        <w:t xml:space="preserve">Output: SRD/{PREFIX}/planning.md</w:t>
      </w:r>
    </w:p>
    <w:p>
      <w:pPr>
        <w:spacing w:after="120"/>
      </w:pPr>
      <w:r>
        <w:rPr>
          <w:rFonts w:ascii="Arial" w:cs="Arial" w:eastAsia="Arial" w:hAnsi="Arial"/>
          <w:sz w:val="22"/>
          <w:szCs w:val="22"/>
        </w:rPr>
        <w:t xml:space="preserve">The explorer reads CLAUDE.md, README, and architecture docs; maps the components affected; identifies constraints (licensing, regulatory, platform, expertise); estimates ticket count (Small 10–20, Medium 30–50, Large 50–85); and writes a Go / No-Go decision.</w:t>
      </w:r>
    </w:p>
    <w:p>
      <w:pPr>
        <w:spacing w:after="120"/>
      </w:pPr>
      <w:r>
        <w:rPr>
          <w:rFonts w:ascii="Arial" w:cs="Arial" w:eastAsia="Arial" w:hAnsi="Arial"/>
          <w:sz w:val="22"/>
          <w:szCs w:val="22"/>
        </w:rPr>
        <w:t xml:space="preserve">HITL Gate 1 follows: scope, components affected, constraints, size estimate, and a go/no-go recommendation. You approve or send Claude back to refine.</w:t>
      </w:r>
    </w:p>
    <w:p>
      <w:pPr>
        <w:pStyle w:val="Heading2"/>
        <w:spacing w:after="160" w:before="280"/>
      </w:pPr>
      <w:r>
        <w:rPr>
          <w:rFonts w:ascii="Arial" w:cs="Arial" w:eastAsia="Arial" w:hAnsi="Arial"/>
          <w:b/>
          <w:bCs/>
          <w:color w:val="2E75B6"/>
          <w:sz w:val="30"/>
          <w:szCs w:val="30"/>
        </w:rPr>
        <w:t xml:space="preserve">3.2 Phase 2 — SRD Creation</w:t>
      </w:r>
    </w:p>
    <w:p>
      <w:pPr>
        <w:pStyle w:val="ListParagraph"/>
        <w:numPr>
          <w:ilvl w:val="0"/>
          <w:numId w:val="2"/>
        </w:numPr>
        <w:spacing w:after="80"/>
      </w:pPr>
      <w:r>
        <w:rPr>
          <w:rFonts w:ascii="Arial" w:cs="Arial" w:eastAsia="Arial" w:hAnsi="Arial"/>
          <w:sz w:val="22"/>
          <w:szCs w:val="22"/>
        </w:rPr>
        <w:t xml:space="preserve">Command: /edm:srd &lt;PREFIX&gt;</w:t>
      </w:r>
    </w:p>
    <w:p>
      <w:pPr>
        <w:pStyle w:val="ListParagraph"/>
        <w:numPr>
          <w:ilvl w:val="0"/>
          <w:numId w:val="2"/>
        </w:numPr>
        <w:spacing w:after="80"/>
      </w:pPr>
      <w:r>
        <w:rPr>
          <w:rFonts w:ascii="Arial" w:cs="Arial" w:eastAsia="Arial" w:hAnsi="Arial"/>
          <w:sz w:val="22"/>
          <w:szCs w:val="22"/>
        </w:rPr>
        <w:t xml:space="preserve">Agents: edm-srd-writer + edm-architect (both opus / high)</w:t>
      </w:r>
    </w:p>
    <w:p>
      <w:pPr>
        <w:pStyle w:val="ListParagraph"/>
        <w:numPr>
          <w:ilvl w:val="0"/>
          <w:numId w:val="2"/>
        </w:numPr>
        <w:spacing w:after="80"/>
      </w:pPr>
      <w:r>
        <w:rPr>
          <w:rFonts w:ascii="Arial" w:cs="Arial" w:eastAsia="Arial" w:hAnsi="Arial"/>
          <w:sz w:val="22"/>
          <w:szCs w:val="22"/>
        </w:rPr>
        <w:t xml:space="preserve">Output: SRD/{PREFIX}/srd.md (filename configurable)</w:t>
      </w:r>
    </w:p>
    <w:p>
      <w:pPr>
        <w:spacing w:after="120"/>
      </w:pPr>
      <w:r>
        <w:rPr>
          <w:rFonts w:ascii="Arial" w:cs="Arial" w:eastAsia="Arial" w:hAnsi="Arial"/>
          <w:sz w:val="22"/>
          <w:szCs w:val="22"/>
        </w:rPr>
        <w:t xml:space="preserve">Two agents run in parallel: the SRD writer covers the prose sections (Purpose, Current State, Feature Requirements, Security, Observability, Performance, Risks). The architect writes Section 5 (Target Architecture) with Mermaid system-context and sequence diagrams. Every requirement is given a unique {PREFIX}-NN ID and prioritized Must/Should/Could.</w:t>
      </w:r>
    </w:p>
    <w:p>
      <w:pPr>
        <w:spacing w:after="120"/>
      </w:pPr>
      <w:r>
        <w:rPr>
          <w:rFonts w:ascii="Arial" w:cs="Arial" w:eastAsia="Arial" w:hAnsi="Arial"/>
          <w:sz w:val="22"/>
          <w:szCs w:val="22"/>
        </w:rPr>
        <w:t xml:space="preserve">There is no HITL gate between Phase 2 and Phase 3 — the audit catches anything the writer missed.</w:t>
      </w:r>
    </w:p>
    <w:p>
      <w:pPr>
        <w:pStyle w:val="Heading2"/>
        <w:spacing w:after="160" w:before="280"/>
      </w:pPr>
      <w:r>
        <w:rPr>
          <w:rFonts w:ascii="Arial" w:cs="Arial" w:eastAsia="Arial" w:hAnsi="Arial"/>
          <w:b/>
          <w:bCs/>
          <w:color w:val="2E75B6"/>
          <w:sz w:val="30"/>
          <w:szCs w:val="30"/>
        </w:rPr>
        <w:t xml:space="preserve">3.3 Phase 3 — SRD Audit</w:t>
      </w:r>
    </w:p>
    <w:p>
      <w:pPr>
        <w:pStyle w:val="ListParagraph"/>
        <w:numPr>
          <w:ilvl w:val="0"/>
          <w:numId w:val="2"/>
        </w:numPr>
        <w:spacing w:after="80"/>
      </w:pPr>
      <w:r>
        <w:rPr>
          <w:rFonts w:ascii="Arial" w:cs="Arial" w:eastAsia="Arial" w:hAnsi="Arial"/>
          <w:sz w:val="22"/>
          <w:szCs w:val="22"/>
        </w:rPr>
        <w:t xml:space="preserve">Command: /edm:audit-srd &lt;PREFIX&gt;</w:t>
      </w:r>
    </w:p>
    <w:p>
      <w:pPr>
        <w:pStyle w:val="ListParagraph"/>
        <w:numPr>
          <w:ilvl w:val="0"/>
          <w:numId w:val="2"/>
        </w:numPr>
        <w:spacing w:after="80"/>
      </w:pPr>
      <w:r>
        <w:rPr>
          <w:rFonts w:ascii="Arial" w:cs="Arial" w:eastAsia="Arial" w:hAnsi="Arial"/>
          <w:sz w:val="22"/>
          <w:szCs w:val="22"/>
        </w:rPr>
        <w:t xml:space="preserve">Agents: 2–3 edm-srd-auditor in parallel (opus / max, read-only)</w:t>
      </w:r>
    </w:p>
    <w:p>
      <w:pPr>
        <w:pStyle w:val="ListParagraph"/>
        <w:numPr>
          <w:ilvl w:val="0"/>
          <w:numId w:val="2"/>
        </w:numPr>
        <w:spacing w:after="80"/>
      </w:pPr>
      <w:r>
        <w:rPr>
          <w:rFonts w:ascii="Arial" w:cs="Arial" w:eastAsia="Arial" w:hAnsi="Arial"/>
          <w:sz w:val="22"/>
          <w:szCs w:val="22"/>
        </w:rPr>
        <w:t xml:space="preserve">Output: SRD/{PREFIX}/audit-srd.md + remediated SRD</w:t>
      </w:r>
    </w:p>
    <w:p>
      <w:pPr>
        <w:spacing w:after="120"/>
      </w:pPr>
      <w:r>
        <w:rPr>
          <w:rFonts w:ascii="Arial" w:cs="Arial" w:eastAsia="Arial" w:hAnsi="Arial"/>
          <w:sz w:val="22"/>
          <w:szCs w:val="22"/>
        </w:rPr>
        <w:t xml:space="preserve">The audit covers seven categories: feature gaps, factual mistakes, diagram errors, competing requirements, reuse opportunities, specification quality, and additional concerns (a11y, i18n, licensing). Every P0 (blocker) and P1 (significant) finding is fixed in the SRD before the gate. P2 (polish) findings can be deferred.</w:t>
      </w:r>
    </w:p>
    <w:p>
      <w:pPr>
        <w:spacing w:after="120"/>
      </w:pPr>
      <w:r>
        <w:rPr>
          <w:rFonts w:ascii="Arial" w:cs="Arial" w:eastAsia="Arial" w:hAnsi="Arial"/>
          <w:sz w:val="22"/>
          <w:szCs w:val="22"/>
        </w:rPr>
        <w:t xml:space="preserve">HITL Gate 2 follows: requirement count by priority, key architecture decisions, audit findings resolved (P0:N, P1:N, P2:N deferred). You approve to proceed to ticketing.</w:t>
      </w:r>
    </w:p>
    <w:p>
      <w:pPr>
        <w:pStyle w:val="Heading2"/>
        <w:spacing w:after="160" w:before="280"/>
      </w:pPr>
      <w:r>
        <w:rPr>
          <w:rFonts w:ascii="Arial" w:cs="Arial" w:eastAsia="Arial" w:hAnsi="Arial"/>
          <w:b/>
          <w:bCs/>
          <w:color w:val="2E75B6"/>
          <w:sz w:val="30"/>
          <w:szCs w:val="30"/>
        </w:rPr>
        <w:t xml:space="preserve">3.4 Phase 4 — Ticket Pack Creation</w:t>
      </w:r>
    </w:p>
    <w:p>
      <w:pPr>
        <w:pStyle w:val="ListParagraph"/>
        <w:numPr>
          <w:ilvl w:val="0"/>
          <w:numId w:val="2"/>
        </w:numPr>
        <w:spacing w:after="80"/>
      </w:pPr>
      <w:r>
        <w:rPr>
          <w:rFonts w:ascii="Arial" w:cs="Arial" w:eastAsia="Arial" w:hAnsi="Arial"/>
          <w:sz w:val="22"/>
          <w:szCs w:val="22"/>
        </w:rPr>
        <w:t xml:space="preserve">Command: /edm:tickets &lt;PREFIX&gt;</w:t>
      </w:r>
    </w:p>
    <w:p>
      <w:pPr>
        <w:pStyle w:val="ListParagraph"/>
        <w:numPr>
          <w:ilvl w:val="0"/>
          <w:numId w:val="2"/>
        </w:numPr>
        <w:spacing w:after="80"/>
      </w:pPr>
      <w:r>
        <w:rPr>
          <w:rFonts w:ascii="Arial" w:cs="Arial" w:eastAsia="Arial" w:hAnsi="Arial"/>
          <w:sz w:val="22"/>
          <w:szCs w:val="22"/>
        </w:rPr>
        <w:t xml:space="preserve">Agent: edm-ticket-writer (opus / high), one per epic for large initiatives</w:t>
      </w:r>
    </w:p>
    <w:p>
      <w:pPr>
        <w:pStyle w:val="ListParagraph"/>
        <w:numPr>
          <w:ilvl w:val="0"/>
          <w:numId w:val="2"/>
        </w:numPr>
        <w:spacing w:after="80"/>
      </w:pPr>
      <w:r>
        <w:rPr>
          <w:rFonts w:ascii="Arial" w:cs="Arial" w:eastAsia="Arial" w:hAnsi="Arial"/>
          <w:sz w:val="22"/>
          <w:szCs w:val="22"/>
        </w:rPr>
        <w:t xml:space="preserve">Output: SRD/{PREFIX}/tickets/README.md + epics/01-*.md, 02-*.md, ...</w:t>
      </w:r>
    </w:p>
    <w:p>
      <w:pPr>
        <w:spacing w:after="120"/>
      </w:pPr>
      <w:r>
        <w:rPr>
          <w:rFonts w:ascii="Arial" w:cs="Arial" w:eastAsia="Arial" w:hAnsi="Arial"/>
          <w:sz w:val="22"/>
          <w:szCs w:val="22"/>
        </w:rPr>
        <w:t xml:space="preserve">Every requirement maps to one or more tickets, identified as {PREFIX}-T{NN}. Each ticket carries 6–12 testable acceptance criteria, an explicit dependency list, target components (file paths), and Out-of-Scope notes. The README contains a critical-path Mermaid diagram, an SRD coverage map, and a 'Generated From: srd.md vX.Y.Z' header that the next audit checks.</w:t>
      </w:r>
    </w:p>
    <w:p>
      <w:pPr>
        <w:pStyle w:val="Heading2"/>
        <w:spacing w:after="160" w:before="280"/>
      </w:pPr>
      <w:r>
        <w:rPr>
          <w:rFonts w:ascii="Arial" w:cs="Arial" w:eastAsia="Arial" w:hAnsi="Arial"/>
          <w:b/>
          <w:bCs/>
          <w:color w:val="2E75B6"/>
          <w:sz w:val="30"/>
          <w:szCs w:val="30"/>
        </w:rPr>
        <w:t xml:space="preserve">3.5 Phase 5 — Ticket Pack Audit</w:t>
      </w:r>
    </w:p>
    <w:p>
      <w:pPr>
        <w:pStyle w:val="ListParagraph"/>
        <w:numPr>
          <w:ilvl w:val="0"/>
          <w:numId w:val="2"/>
        </w:numPr>
        <w:spacing w:after="80"/>
      </w:pPr>
      <w:r>
        <w:rPr>
          <w:rFonts w:ascii="Arial" w:cs="Arial" w:eastAsia="Arial" w:hAnsi="Arial"/>
          <w:sz w:val="22"/>
          <w:szCs w:val="22"/>
        </w:rPr>
        <w:t xml:space="preserve">Command: /edm:audit-tickets &lt;PREFIX&gt;</w:t>
      </w:r>
    </w:p>
    <w:p>
      <w:pPr>
        <w:pStyle w:val="ListParagraph"/>
        <w:numPr>
          <w:ilvl w:val="0"/>
          <w:numId w:val="2"/>
        </w:numPr>
        <w:spacing w:after="80"/>
      </w:pPr>
      <w:r>
        <w:rPr>
          <w:rFonts w:ascii="Arial" w:cs="Arial" w:eastAsia="Arial" w:hAnsi="Arial"/>
          <w:sz w:val="22"/>
          <w:szCs w:val="22"/>
        </w:rPr>
        <w:t xml:space="preserve">Agents: 2 edm-ticket-auditor in parallel (opus / max, read-only)</w:t>
      </w:r>
    </w:p>
    <w:p>
      <w:pPr>
        <w:pStyle w:val="ListParagraph"/>
        <w:numPr>
          <w:ilvl w:val="0"/>
          <w:numId w:val="2"/>
        </w:numPr>
        <w:spacing w:after="80"/>
      </w:pPr>
      <w:r>
        <w:rPr>
          <w:rFonts w:ascii="Arial" w:cs="Arial" w:eastAsia="Arial" w:hAnsi="Arial"/>
          <w:sz w:val="22"/>
          <w:szCs w:val="22"/>
        </w:rPr>
        <w:t xml:space="preserve">Output: SRD/{PREFIX}/tickets/audit.md + remediated ticket pack</w:t>
      </w:r>
    </w:p>
    <w:p>
      <w:pPr>
        <w:spacing w:after="120"/>
      </w:pPr>
      <w:r>
        <w:rPr>
          <w:rFonts w:ascii="Arial" w:cs="Arial" w:eastAsia="Arial" w:hAnsi="Arial"/>
          <w:sz w:val="22"/>
          <w:szCs w:val="22"/>
        </w:rPr>
        <w:t xml:space="preserve">Eight dimensions are checked: coverage, sizing, dependencies, critical-path diagram correctness, AC quality, diagram correctness, internal consistency, and version alignment with the current SRD. XL tickets are decomposed; vague AC are sharpened; orphan requirements get tickets created.</w:t>
      </w:r>
    </w:p>
    <w:p>
      <w:pPr>
        <w:spacing w:after="120"/>
      </w:pPr>
      <w:r>
        <w:rPr>
          <w:rFonts w:ascii="Arial" w:cs="Arial" w:eastAsia="Arial" w:hAnsi="Arial"/>
          <w:sz w:val="22"/>
          <w:szCs w:val="22"/>
        </w:rPr>
        <w:t xml:space="preserve">HITL Gate 3 follows: total ticket count, size distribution, critical path, SRD coverage, and confirmation the ticket pack is implementation-ready.</w:t>
      </w:r>
    </w:p>
    <w:p>
      <w:pPr>
        <w:pStyle w:val="Heading2"/>
        <w:spacing w:after="160" w:before="280"/>
      </w:pPr>
      <w:r>
        <w:rPr>
          <w:rFonts w:ascii="Arial" w:cs="Arial" w:eastAsia="Arial" w:hAnsi="Arial"/>
          <w:b/>
          <w:bCs/>
          <w:color w:val="2E75B6"/>
          <w:sz w:val="30"/>
          <w:szCs w:val="30"/>
        </w:rPr>
        <w:t xml:space="preserve">3.6 Phase 6 — Implementation + QC + Remediation</w:t>
      </w:r>
    </w:p>
    <w:p>
      <w:pPr>
        <w:pStyle w:val="ListParagraph"/>
        <w:numPr>
          <w:ilvl w:val="0"/>
          <w:numId w:val="2"/>
        </w:numPr>
        <w:spacing w:after="80"/>
      </w:pPr>
      <w:r>
        <w:rPr>
          <w:rFonts w:ascii="Arial" w:cs="Arial" w:eastAsia="Arial" w:hAnsi="Arial"/>
          <w:sz w:val="22"/>
          <w:szCs w:val="22"/>
        </w:rPr>
        <w:t xml:space="preserve">Command: /edm:implement &lt;PREFIX&gt;</w:t>
      </w:r>
    </w:p>
    <w:p>
      <w:pPr>
        <w:pStyle w:val="ListParagraph"/>
        <w:numPr>
          <w:ilvl w:val="0"/>
          <w:numId w:val="2"/>
        </w:numPr>
        <w:spacing w:after="80"/>
      </w:pPr>
      <w:r>
        <w:rPr>
          <w:rFonts w:ascii="Arial" w:cs="Arial" w:eastAsia="Arial" w:hAnsi="Arial"/>
          <w:sz w:val="22"/>
          <w:szCs w:val="22"/>
        </w:rPr>
        <w:t xml:space="preserve">Agents: edm-implementer (sonnet / high, 6–10 in parallel per wave, each in its own git worktree)</w:t>
      </w:r>
    </w:p>
    <w:p>
      <w:pPr>
        <w:pStyle w:val="ListParagraph"/>
        <w:numPr>
          <w:ilvl w:val="0"/>
          <w:numId w:val="2"/>
        </w:numPr>
        <w:spacing w:after="80"/>
      </w:pPr>
      <w:r>
        <w:rPr>
          <w:rFonts w:ascii="Arial" w:cs="Arial" w:eastAsia="Arial" w:hAnsi="Arial"/>
          <w:sz w:val="22"/>
          <w:szCs w:val="22"/>
        </w:rPr>
        <w:t xml:space="preserve">Auto-QC: edm-qc-auditor (opus / max, read-only) — fires automatically after every implementer via the SubagentStop hook</w:t>
      </w:r>
    </w:p>
    <w:p>
      <w:pPr>
        <w:spacing w:after="120"/>
      </w:pPr>
      <w:r>
        <w:rPr>
          <w:rFonts w:ascii="Arial" w:cs="Arial" w:eastAsia="Arial" w:hAnsi="Arial"/>
          <w:sz w:val="22"/>
          <w:szCs w:val="22"/>
        </w:rPr>
        <w:t xml:space="preserve">Tickets are grouped into waves by file/component independence and dispatched in parallel. Each implementer reads the relevant epic file and Target Components, then writes complete code (no stubs, no TODOs) and references the ticket ID in commit messages. Worktree isolation means parallel agents don't conflict mid-wave.</w:t>
      </w:r>
    </w:p>
    <w:p>
      <w:pPr>
        <w:spacing w:after="120"/>
      </w:pPr>
      <w:r>
        <w:rPr>
          <w:rFonts w:ascii="Arial" w:cs="Arial" w:eastAsia="Arial" w:hAnsi="Arial"/>
          <w:sz w:val="22"/>
          <w:szCs w:val="22"/>
        </w:rPr>
        <w:t xml:space="preserve">As soon as an implementer finishes, the QC auditor verifies every acceptance criterion against the actual code, file:line. Verdicts are PASS / PARTIAL / FAIL. Remediations are dispatched — and re-audited — until every ticket is PASS.</w:t>
      </w:r>
    </w:p>
    <w:p>
      <w:pPr>
        <w:spacing w:after="120"/>
      </w:pPr>
      <w:r>
        <w:rPr>
          <w:rFonts w:ascii="Arial" w:cs="Arial" w:eastAsia="Arial" w:hAnsi="Arial"/>
          <w:sz w:val="22"/>
          <w:szCs w:val="22"/>
        </w:rPr>
        <w:t xml:space="preserve">After QC PASS, the orchestrator recommends running /edm:test (comprehensive coverage) and /edm:code-audit (11-lens) before declaring the initiative done and merging.</w:t>
      </w:r>
    </w:p>
    <w:p>
      <w:r>
        <w:br w:type="page"/>
      </w:r>
    </w:p>
    <w:p>
      <w:pPr>
        <w:pStyle w:val="Heading1"/>
        <w:spacing w:after="200" w:before="360"/>
      </w:pPr>
      <w:r>
        <w:rPr>
          <w:rFonts w:ascii="Arial" w:cs="Arial" w:eastAsia="Arial" w:hAnsi="Arial"/>
          <w:b/>
          <w:bCs/>
          <w:color w:val="1F4E79"/>
          <w:sz w:val="36"/>
          <w:szCs w:val="36"/>
        </w:rPr>
        <w:t xml:space="preserve">4. Slash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/edm:orchestrator &lt;description&gt;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6</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 the full methodology end-to-end with all HITL gates.</w:t>
            </w:r>
          </w:p>
        </w:tc>
      </w:tr>
      <w:tr>
        <w:trPr>
          <w:tblHeader w:val="false"/>
        </w:trP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/edm:plan &lt;PREFIX&gt; &lt;description&gt;</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Planning &amp; Discovery — scope, inventory, go/no-go decision.</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/edm:srd &lt;PREFIX&gt;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SRD Creation — requirements document with {PREFIX}-NN IDs.</w:t>
            </w:r>
          </w:p>
        </w:tc>
      </w:tr>
      <w:tr>
        <w:trPr>
          <w:tblHeader w:val="false"/>
        </w:trP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/edm:audit-srd &lt;PREFIX&gt;</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SRD Audit — 7-category review; remediates all P0/P1 findings.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/edm:tickets &lt;PREFIX&gt;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Ticket Pack — {PREFIX}-T{NN} tickets with 6–12 testable AC each.</w:t>
            </w:r>
          </w:p>
        </w:tc>
      </w:tr>
      <w:tr>
        <w:trPr>
          <w:tblHeader w:val="false"/>
        </w:trP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/edm:audit-tickets &lt;PREFIX&gt;</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Ticket Audit — 8-dimension validation including SRD version alignment.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/edm:implement &lt;PREFIX&gt;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Implementation — parallel waves with auto-QC after each wave.</w:t>
            </w:r>
          </w:p>
        </w:tc>
      </w:tr>
      <w:tr>
        <w:trPr>
          <w:tblHeader w:val="false"/>
        </w:trP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/edm:code-audit &lt;PREFIX&gt;</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Post-6</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11-lens exhaustive audit + synthesizer-produced remediation plan.</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 &lt;PREFIX&gt;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Post-6</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Comprehensive testing pipeline: plan → scaffold → write → run → audit.</w:t>
            </w:r>
          </w:p>
        </w:tc>
      </w:tr>
      <w:tr>
        <w:trPr>
          <w:tblHeader w:val="false"/>
        </w:trP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/edm:test-plan &lt;PREFIX&gt;</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Post-6</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Preview test scope only: detect stack, map AC to layers (no writing).</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/edm:test-coverage &lt;PREFIX&gt;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Post-6</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Re-audit coverage against existing tests.</w:t>
            </w:r>
          </w:p>
        </w:tc>
      </w:tr>
      <w:tr>
        <w:trPr>
          <w:tblHeader w:val="false"/>
        </w:trP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/edm:metrics &lt;PREFIX|--all|--calibrate&gt;</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Reporting</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Per-phase durations, gate review times, cost vs. human baseline.</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/edm:push-jira &lt;PREFIX&gt; [PROJECT_KEY]</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Optional</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Sync ticket pack to Jira via Atlassian MCP.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40"/>
              <w:left w:type="dxa" w:w="160"/>
              <w:bottom w:type="dxa" w:w="140"/>
              <w:right w:type="dxa" w:w="160"/>
            </w:tcMar>
          </w:tcPr>
          <w:p>
            <w:pPr>
              <w:spacing w:after="80"/>
            </w:pPr>
            <w:r>
              <w:rPr>
                <w:rFonts w:ascii="Arial" w:cs="Arial" w:eastAsia="Arial" w:hAnsi="Arial"/>
                <w:b/>
                <w:bCs/>
                <w:sz w:val="22"/>
                <w:szCs w:val="22"/>
              </w:rPr>
              <w:t xml:space="preserve">Note about model invocation</w:t>
            </w:r>
          </w:p>
          <w:p>
            <w:r>
              <w:rPr>
                <w:rFonts w:ascii="Arial" w:cs="Arial" w:eastAsia="Arial" w:hAnsi="Arial"/>
                <w:sz w:val="22"/>
                <w:szCs w:val="22"/>
              </w:rPr>
              <w:t xml:space="preserve">All EDM phase skills are marked disable-model-invocation: true — Claude will not auto-fire them based on casual conversation. You must invoke them explicitly with the slash command. This prevents accidental phase advancement.</w:t>
            </w:r>
          </w:p>
        </w:tc>
      </w:tr>
    </w:tbl>
    <w:p>
      <w:r>
        <w:br w:type="page"/>
      </w:r>
    </w:p>
    <w:p>
      <w:pPr>
        <w:pStyle w:val="Heading1"/>
        <w:spacing w:after="200" w:before="360"/>
      </w:pPr>
      <w:r>
        <w:rPr>
          <w:rFonts w:ascii="Arial" w:cs="Arial" w:eastAsia="Arial" w:hAnsi="Arial"/>
          <w:b/>
          <w:bCs/>
          <w:color w:val="1F4E79"/>
          <w:sz w:val="36"/>
          <w:szCs w:val="36"/>
        </w:rPr>
        <w:t xml:space="preserve">5. The Three HITL Gates</w:t>
      </w:r>
    </w:p>
    <w:p>
      <w:pPr>
        <w:spacing w:after="120"/>
      </w:pPr>
      <w:r>
        <w:rPr>
          <w:rFonts w:ascii="Arial" w:cs="Arial" w:eastAsia="Arial" w:hAnsi="Arial"/>
          <w:sz w:val="22"/>
          <w:szCs w:val="22"/>
        </w:rPr>
        <w:t xml:space="preserve">The plugin enforces three Human-In-The-Loop gates. Each requires your explicit sign-off before the next phase can run. The UserPromptExpansion hook will refuse to expand /edm:srd, /edm:tickets, or /edm:implement if the prerequisite gate hasn't been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Gate</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After phase</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you're approving</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Gate 1</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Phase 1 — Planning</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Scope, constraints, components affected, go/no-go decision.</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Gate 2</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Phase 3 — SRD Audit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Remediated SRD: requirements, architecture, audit findings resolved.</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Gate 3</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Phase 5 — Ticket Audit</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Implementation-ready ticket pack with full SRD coverage.</w:t>
            </w:r>
          </w:p>
        </w:tc>
      </w:tr>
    </w:tbl>
    <w:p>
      <w:pPr>
        <w:pStyle w:val="Heading2"/>
        <w:spacing w:after="160" w:before="280"/>
      </w:pPr>
      <w:r>
        <w:rPr>
          <w:rFonts w:ascii="Arial" w:cs="Arial" w:eastAsia="Arial" w:hAnsi="Arial"/>
          <w:b/>
          <w:bCs/>
          <w:color w:val="2E75B6"/>
          <w:sz w:val="30"/>
          <w:szCs w:val="30"/>
        </w:rPr>
        <w:t xml:space="preserve">5.1 What approval looks like</w:t>
      </w:r>
    </w:p>
    <w:p>
      <w:pPr>
        <w:spacing w:after="120"/>
      </w:pPr>
      <w:r>
        <w:rPr>
          <w:rFonts w:ascii="Arial" w:cs="Arial" w:eastAsia="Arial" w:hAnsi="Arial"/>
          <w:sz w:val="22"/>
          <w:szCs w:val="22"/>
        </w:rPr>
        <w:t xml:space="preserve">At each gate Claude will present a structured summary and stop. You respond either with approval (e.g., 'approved, proceed' or 'yes, go ahead') or with the specific changes you want. There is no special syntax — natural-language confirmation is enough.</w:t>
      </w:r>
    </w:p>
    <w:p>
      <w:pPr>
        <w:pStyle w:val="Heading2"/>
        <w:spacing w:after="160" w:before="280"/>
      </w:pPr>
      <w:r>
        <w:rPr>
          <w:rFonts w:ascii="Arial" w:cs="Arial" w:eastAsia="Arial" w:hAnsi="Arial"/>
          <w:b/>
          <w:bCs/>
          <w:color w:val="2E75B6"/>
          <w:sz w:val="30"/>
          <w:szCs w:val="30"/>
        </w:rPr>
        <w:t xml:space="preserve">5.2 Why the gates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40"/>
              <w:left w:type="dxa" w:w="160"/>
              <w:bottom w:type="dxa" w:w="140"/>
              <w:right w:type="dxa" w:w="160"/>
            </w:tcMar>
          </w:tcPr>
          <w:p>
            <w:pPr>
              <w:spacing w:after="80"/>
            </w:pPr>
            <w:r>
              <w:rPr>
                <w:rFonts w:ascii="Arial" w:cs="Arial" w:eastAsia="Arial" w:hAnsi="Arial"/>
                <w:b/>
                <w:bCs/>
                <w:sz w:val="22"/>
                <w:szCs w:val="22"/>
              </w:rPr>
              <w:t xml:space="preserve">Don't auto-approve</w:t>
            </w:r>
          </w:p>
          <w:p>
            <w:r>
              <w:rPr>
                <w:rFonts w:ascii="Arial" w:cs="Arial" w:eastAsia="Arial" w:hAnsi="Arial"/>
                <w:sz w:val="22"/>
                <w:szCs w:val="22"/>
              </w:rPr>
              <w:t xml:space="preserve">Auto-approving HITL gates defeats the purpose. The gate is your chance to catch human-misalignment errors that no AI agent can catch — '...wait, that's not actually what we want.' These errors are 10× cheaper to fix at the gate than after implementation.</w:t>
            </w:r>
          </w:p>
        </w:tc>
      </w:tr>
    </w:tbl>
    <w:p>
      <w:r>
        <w:br w:type="page"/>
      </w:r>
    </w:p>
    <w:p>
      <w:pPr>
        <w:pStyle w:val="Heading1"/>
        <w:spacing w:after="200" w:before="360"/>
      </w:pPr>
      <w:r>
        <w:rPr>
          <w:rFonts w:ascii="Arial" w:cs="Arial" w:eastAsia="Arial" w:hAnsi="Arial"/>
          <w:b/>
          <w:bCs/>
          <w:color w:val="1F4E79"/>
          <w:sz w:val="36"/>
          <w:szCs w:val="36"/>
        </w:rPr>
        <w:t xml:space="preserve">6. Artifact Layout</w:t>
      </w:r>
    </w:p>
    <w:p>
      <w:pPr>
        <w:spacing w:after="120"/>
      </w:pPr>
      <w:r>
        <w:rPr>
          <w:rFonts w:ascii="Arial" w:cs="Arial" w:eastAsia="Arial" w:hAnsi="Arial"/>
          <w:sz w:val="22"/>
          <w:szCs w:val="22"/>
        </w:rPr>
        <w:t xml:space="preserve">Every output EDM produces lives under SRD/{PREFIX}/ in your project, committed to git. There is no separate tracking system; source control is the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r>
              <w:rPr>
                <w:rFonts w:ascii="Courier New" w:cs="Courier New" w:eastAsia="Courier New" w:hAnsi="Courier New"/>
                <w:sz w:val="20"/>
                <w:szCs w:val="20"/>
              </w:rPr>
              <w:t xml:space="preserve">SRD/</w:t>
            </w:r>
            <w:r>
              <w:br/>
            </w:r>
            <w:r>
              <w:rPr>
                <w:rFonts w:ascii="Courier New" w:cs="Courier New" w:eastAsia="Courier New" w:hAnsi="Courier New"/>
                <w:sz w:val="20"/>
                <w:szCs w:val="20"/>
              </w:rPr>
              <w:t xml:space="preserve">└── {PREFIX}/</w:t>
            </w:r>
            <w:r>
              <w:br/>
            </w:r>
            <w:r>
              <w:rPr>
                <w:rFonts w:ascii="Courier New" w:cs="Courier New" w:eastAsia="Courier New" w:hAnsi="Courier New"/>
                <w:sz w:val="20"/>
                <w:szCs w:val="20"/>
              </w:rPr>
              <w:t xml:space="preserve">    ├── planning.md               ← Phase 1</w:t>
            </w:r>
            <w:r>
              <w:br/>
            </w:r>
            <w:r>
              <w:rPr>
                <w:rFonts w:ascii="Courier New" w:cs="Courier New" w:eastAsia="Courier New" w:hAnsi="Courier New"/>
                <w:sz w:val="20"/>
                <w:szCs w:val="20"/>
              </w:rPr>
              <w:t xml:space="preserve">    ├── srd.md                    ← Phase 2 (filename configurable)</w:t>
            </w:r>
            <w:r>
              <w:br/>
            </w:r>
            <w:r>
              <w:rPr>
                <w:rFonts w:ascii="Courier New" w:cs="Courier New" w:eastAsia="Courier New" w:hAnsi="Courier New"/>
                <w:sz w:val="20"/>
                <w:szCs w:val="20"/>
              </w:rPr>
              <w:t xml:space="preserve">    ├── audit-srd.md              ← Phase 3</w:t>
            </w:r>
            <w:r>
              <w:br/>
            </w:r>
            <w:r>
              <w:rPr>
                <w:rFonts w:ascii="Courier New" w:cs="Courier New" w:eastAsia="Courier New" w:hAnsi="Courier New"/>
                <w:sz w:val="20"/>
                <w:szCs w:val="20"/>
              </w:rPr>
              <w:t xml:space="preserve">    ├── tickets/                  ← Phase 4</w:t>
            </w:r>
            <w:r>
              <w:br/>
            </w:r>
            <w:r>
              <w:rPr>
                <w:rFonts w:ascii="Courier New" w:cs="Courier New" w:eastAsia="Courier New" w:hAnsi="Courier New"/>
                <w:sz w:val="20"/>
                <w:szCs w:val="20"/>
              </w:rPr>
              <w:t xml:space="preserve">    │   ├── README.md             ← index, legend, critical path, coverage map, version header</w:t>
            </w:r>
            <w:r>
              <w:br/>
            </w:r>
            <w:r>
              <w:rPr>
                <w:rFonts w:ascii="Courier New" w:cs="Courier New" w:eastAsia="Courier New" w:hAnsi="Courier New"/>
                <w:sz w:val="20"/>
                <w:szCs w:val="20"/>
              </w:rPr>
              <w:t xml:space="preserve">    │   ├── audit.md              ← Phase 5 audit</w:t>
            </w:r>
            <w:r>
              <w:br/>
            </w:r>
            <w:r>
              <w:rPr>
                <w:rFonts w:ascii="Courier New" w:cs="Courier New" w:eastAsia="Courier New" w:hAnsi="Courier New"/>
                <w:sz w:val="20"/>
                <w:szCs w:val="20"/>
              </w:rPr>
              <w:t xml:space="preserve">    │   └── epics/</w:t>
            </w:r>
            <w:r>
              <w:br/>
            </w:r>
            <w:r>
              <w:rPr>
                <w:rFonts w:ascii="Courier New" w:cs="Courier New" w:eastAsia="Courier New" w:hAnsi="Courier New"/>
                <w:sz w:val="20"/>
                <w:szCs w:val="20"/>
              </w:rPr>
              <w:t xml:space="preserve">    │       ├── 01-{epic}.md</w:t>
            </w:r>
            <w:r>
              <w:br/>
            </w:r>
            <w:r>
              <w:rPr>
                <w:rFonts w:ascii="Courier New" w:cs="Courier New" w:eastAsia="Courier New" w:hAnsi="Courier New"/>
                <w:sz w:val="20"/>
                <w:szCs w:val="20"/>
              </w:rPr>
              <w:t xml:space="preserve">    │       └── 02-{epic}.md</w:t>
            </w:r>
            <w:r>
              <w:br/>
            </w:r>
            <w:r>
              <w:rPr>
                <w:rFonts w:ascii="Courier New" w:cs="Courier New" w:eastAsia="Courier New" w:hAnsi="Courier New"/>
                <w:sz w:val="20"/>
                <w:szCs w:val="20"/>
              </w:rPr>
              <w:t xml:space="preserve">    ├── test-plan.md              ← /edm:test (stack + AC coverage map)</w:t>
            </w:r>
            <w:r>
              <w:br/>
            </w:r>
            <w:r>
              <w:rPr>
                <w:rFonts w:ascii="Courier New" w:cs="Courier New" w:eastAsia="Courier New" w:hAnsi="Courier New"/>
                <w:sz w:val="20"/>
                <w:szCs w:val="20"/>
              </w:rPr>
              <w:t xml:space="preserve">    ├── test-coverage.md          ← /edm:test (coverage by layer + AC↔test cross-ref)</w:t>
            </w:r>
            <w:r>
              <w:br/>
            </w:r>
            <w:r>
              <w:rPr>
                <w:rFonts w:ascii="Courier New" w:cs="Courier New" w:eastAsia="Courier New" w:hAnsi="Courier New"/>
                <w:sz w:val="20"/>
                <w:szCs w:val="20"/>
              </w:rPr>
              <w:t xml:space="preserve">    ├── code-audit/</w:t>
            </w:r>
            <w:r>
              <w:br/>
            </w:r>
            <w:r>
              <w:rPr>
                <w:rFonts w:ascii="Courier New" w:cs="Courier New" w:eastAsia="Courier New" w:hAnsi="Courier New"/>
                <w:sz w:val="20"/>
                <w:szCs w:val="20"/>
              </w:rPr>
              <w:t xml:space="preserve">    │   └── {YYYY-MM-DD}/</w:t>
            </w:r>
            <w:r>
              <w:br/>
            </w:r>
            <w:r>
              <w:rPr>
                <w:rFonts w:ascii="Courier New" w:cs="Courier New" w:eastAsia="Courier New" w:hAnsi="Courier New"/>
                <w:sz w:val="20"/>
                <w:szCs w:val="20"/>
              </w:rPr>
              <w:t xml:space="preserve">    │       ├── lens-L1.md … lens-L11.md</w:t>
            </w:r>
            <w:r>
              <w:br/>
            </w:r>
            <w:r>
              <w:rPr>
                <w:rFonts w:ascii="Courier New" w:cs="Courier New" w:eastAsia="Courier New" w:hAnsi="Courier New"/>
                <w:sz w:val="20"/>
                <w:szCs w:val="20"/>
              </w:rPr>
              <w:t xml:space="preserve">    │       └── REMEDIATION.md</w:t>
            </w:r>
            <w:r>
              <w:br/>
            </w:r>
            <w:r>
              <w:rPr>
                <w:rFonts w:ascii="Courier New" w:cs="Courier New" w:eastAsia="Courier New" w:hAnsi="Courier New"/>
                <w:sz w:val="20"/>
                <w:szCs w:val="20"/>
              </w:rPr>
              <w:t xml:space="preserve">    └── .edm-state.json           ← gate approvals, phase timestamps, costs (committed by default)</w:t>
            </w:r>
          </w:p>
        </w:tc>
      </w:tr>
    </w:tbl>
    <w:p>
      <w:pPr>
        <w:spacing w:after="120"/>
      </w:pPr>
      <w:r>
        <w:rPr>
          <w:rFonts w:ascii="Arial" w:cs="Arial" w:eastAsia="Arial" w:hAnsi="Arial"/>
          <w:sz w:val="22"/>
          <w:szCs w:val="22"/>
        </w:rPr>
        <w:t xml:space="preserve">Because everything is in git:</w:t>
      </w:r>
    </w:p>
    <w:p>
      <w:pPr>
        <w:pStyle w:val="ListParagraph"/>
        <w:numPr>
          <w:ilvl w:val="0"/>
          <w:numId w:val="2"/>
        </w:numPr>
        <w:spacing w:after="80"/>
      </w:pPr>
      <w:r>
        <w:rPr>
          <w:rFonts w:ascii="Arial" w:cs="Arial" w:eastAsia="Arial" w:hAnsi="Arial"/>
          <w:sz w:val="22"/>
          <w:szCs w:val="22"/>
        </w:rPr>
        <w:t xml:space="preserve">Teammates review the SRD in a PR before any code is written.</w:t>
      </w:r>
    </w:p>
    <w:p>
      <w:pPr>
        <w:pStyle w:val="ListParagraph"/>
        <w:numPr>
          <w:ilvl w:val="0"/>
          <w:numId w:val="2"/>
        </w:numPr>
        <w:spacing w:after="80"/>
      </w:pPr>
      <w:r>
        <w:rPr>
          <w:rFonts w:ascii="Arial" w:cs="Arial" w:eastAsia="Arial" w:hAnsi="Arial"/>
          <w:sz w:val="22"/>
          <w:szCs w:val="22"/>
        </w:rPr>
        <w:t xml:space="preserve">Ticket pack changes show up in code review.</w:t>
      </w:r>
    </w:p>
    <w:p>
      <w:pPr>
        <w:pStyle w:val="ListParagraph"/>
        <w:numPr>
          <w:ilvl w:val="0"/>
          <w:numId w:val="2"/>
        </w:numPr>
        <w:spacing w:after="80"/>
      </w:pPr>
      <w:r>
        <w:rPr>
          <w:rFonts w:ascii="Arial" w:cs="Arial" w:eastAsia="Arial" w:hAnsi="Arial"/>
          <w:sz w:val="22"/>
          <w:szCs w:val="22"/>
        </w:rPr>
        <w:t xml:space="preserve">Audit findings are inspectable in commit history.</w:t>
      </w:r>
    </w:p>
    <w:p>
      <w:pPr>
        <w:pStyle w:val="ListParagraph"/>
        <w:numPr>
          <w:ilvl w:val="0"/>
          <w:numId w:val="2"/>
        </w:numPr>
        <w:spacing w:after="80"/>
      </w:pPr>
      <w:r>
        <w:rPr>
          <w:rFonts w:ascii="Arial" w:cs="Arial" w:eastAsia="Arial" w:hAnsi="Arial"/>
          <w:sz w:val="22"/>
          <w:szCs w:val="22"/>
        </w:rPr>
        <w:t xml:space="preserve">Gate approvals are visible in commit messages.</w:t>
      </w:r>
    </w:p>
    <w:p>
      <w:pPr>
        <w:pStyle w:val="ListParagraph"/>
        <w:numPr>
          <w:ilvl w:val="0"/>
          <w:numId w:val="2"/>
        </w:numPr>
        <w:spacing w:after="80"/>
      </w:pPr>
      <w:r>
        <w:rPr>
          <w:rFonts w:ascii="Arial" w:cs="Arial" w:eastAsia="Arial" w:hAnsi="Arial"/>
          <w:sz w:val="22"/>
          <w:szCs w:val="22"/>
        </w:rPr>
        <w:t xml:space="preserve">A teammate cloning the repo can pick up an in-progress initiative — the state is in git.</w:t>
      </w:r>
    </w:p>
    <w:p>
      <w:pPr>
        <w:pStyle w:val="Heading2"/>
        <w:spacing w:after="160" w:before="280"/>
      </w:pPr>
      <w:r>
        <w:rPr>
          <w:rFonts w:ascii="Arial" w:cs="Arial" w:eastAsia="Arial" w:hAnsi="Arial"/>
          <w:b/>
          <w:bCs/>
          <w:color w:val="2E75B6"/>
          <w:sz w:val="30"/>
          <w:szCs w:val="30"/>
        </w:rPr>
        <w:t xml:space="preserve">6.1 Naming conventions</w:t>
      </w:r>
    </w:p>
    <w:p>
      <w:pPr>
        <w:pStyle w:val="ListParagraph"/>
        <w:numPr>
          <w:ilvl w:val="0"/>
          <w:numId w:val="2"/>
        </w:numPr>
        <w:spacing w:after="80"/>
      </w:pPr>
      <w:r>
        <w:rPr>
          <w:rFonts w:ascii="Arial" w:cs="Arial" w:eastAsia="Arial" w:hAnsi="Arial"/>
          <w:sz w:val="22"/>
          <w:szCs w:val="22"/>
        </w:rPr>
        <w:t xml:space="preserve">Initiative prefix: 3–6 uppercase chars (AUTH, MIGR, TIPS, PERF).</w:t>
      </w:r>
    </w:p>
    <w:p>
      <w:pPr>
        <w:pStyle w:val="ListParagraph"/>
        <w:numPr>
          <w:ilvl w:val="0"/>
          <w:numId w:val="2"/>
        </w:numPr>
        <w:spacing w:after="80"/>
      </w:pPr>
      <w:r>
        <w:rPr>
          <w:rFonts w:ascii="Arial" w:cs="Arial" w:eastAsia="Arial" w:hAnsi="Arial"/>
          <w:sz w:val="22"/>
          <w:szCs w:val="22"/>
        </w:rPr>
        <w:t xml:space="preserve">Requirement IDs in the SRD: {PREFIX}-NN — e.g., AUTH-01, AUTH-02.</w:t>
      </w:r>
    </w:p>
    <w:p>
      <w:pPr>
        <w:pStyle w:val="ListParagraph"/>
        <w:numPr>
          <w:ilvl w:val="0"/>
          <w:numId w:val="2"/>
        </w:numPr>
        <w:spacing w:after="80"/>
      </w:pPr>
      <w:r>
        <w:rPr>
          <w:rFonts w:ascii="Arial" w:cs="Arial" w:eastAsia="Arial" w:hAnsi="Arial"/>
          <w:sz w:val="22"/>
          <w:szCs w:val="22"/>
        </w:rPr>
        <w:t xml:space="preserve">Ticket IDs in the ticket pack: {PREFIX}-T{NN} — e.g., AUTH-T01, AUTH-T02. Never the legacy TICK-NN format.</w:t>
      </w:r>
    </w:p>
    <w:p>
      <w:pPr>
        <w:pStyle w:val="ListParagraph"/>
        <w:numPr>
          <w:ilvl w:val="0"/>
          <w:numId w:val="2"/>
        </w:numPr>
        <w:spacing w:after="80"/>
      </w:pPr>
      <w:r>
        <w:rPr>
          <w:rFonts w:ascii="Arial" w:cs="Arial" w:eastAsia="Arial" w:hAnsi="Arial"/>
          <w:sz w:val="22"/>
          <w:szCs w:val="22"/>
        </w:rPr>
        <w:t xml:space="preserve">Version-linkage header: every ticket pack README's first body line is 'Generated From: srd.md v{srd_version}' so audits catch drift.</w:t>
      </w:r>
    </w:p>
    <w:p>
      <w:pPr>
        <w:pStyle w:val="Heading2"/>
        <w:spacing w:after="160" w:before="280"/>
      </w:pPr>
      <w:r>
        <w:rPr>
          <w:rFonts w:ascii="Arial" w:cs="Arial" w:eastAsia="Arial" w:hAnsi="Arial"/>
          <w:b/>
          <w:bCs/>
          <w:color w:val="2E75B6"/>
          <w:sz w:val="30"/>
          <w:szCs w:val="30"/>
        </w:rPr>
        <w:t xml:space="preserve">6.2 Artifact drift detection</w:t>
      </w:r>
    </w:p>
    <w:p>
      <w:pPr>
        <w:spacing w:after="120"/>
      </w:pPr>
      <w:r>
        <w:rPr>
          <w:rFonts w:ascii="Arial" w:cs="Arial" w:eastAsia="Arial" w:hAnsi="Arial"/>
          <w:sz w:val="22"/>
          <w:szCs w:val="22"/>
        </w:rPr>
        <w:t xml:space="preserve">After every phase-complete (phases 2–5), the plugin records a SHA-256 hash of the SRD and the ticket pack README into .edm-state.json. The Stop and PreCompact hooks compare current file hashes against the stored ones and warn when an artifact has drifted out of band — for example, when someone hand-edited the SRD after gate approval.</w:t>
      </w:r>
    </w:p>
    <w:p>
      <w:pPr>
        <w:spacing w:after="120"/>
      </w:pPr>
      <w:r>
        <w:rPr>
          <w:rFonts w:ascii="Arial" w:cs="Arial" w:eastAsia="Arial" w:hAnsi="Arial"/>
          <w:sz w:val="22"/>
          <w:szCs w:val="22"/>
        </w:rPr>
        <w:t xml:space="preserve">Each warning names the file, when its hash was last recorded, whether the relevant gate was approved, and the exact command to re-sync (e.g., 're-run /edm:audit-srd &lt;PREFIX&gt;').</w:t>
      </w:r>
    </w:p>
    <w:p>
      <w:pPr>
        <w:pStyle w:val="ListParagraph"/>
        <w:numPr>
          <w:ilvl w:val="0"/>
          <w:numId w:val="2"/>
        </w:numPr>
        <w:spacing w:after="80"/>
      </w:pPr>
      <w:r>
        <w:rPr>
          <w:rFonts w:ascii="Arial" w:cs="Arial" w:eastAsia="Arial" w:hAnsi="Arial"/>
          <w:sz w:val="22"/>
          <w:szCs w:val="22"/>
        </w:rPr>
        <w:t xml:space="preserve">New state field: artifact_hashes.{srd,tickets}.{hash, path, recorded_at}.</w:t>
      </w:r>
    </w:p>
    <w:p>
      <w:pPr>
        <w:pStyle w:val="ListParagraph"/>
        <w:numPr>
          <w:ilvl w:val="0"/>
          <w:numId w:val="2"/>
        </w:numPr>
        <w:spacing w:after="80"/>
      </w:pPr>
      <w:r>
        <w:rPr>
          <w:rFonts w:ascii="Arial" w:cs="Arial" w:eastAsia="Arial" w:hAnsi="Arial"/>
          <w:sz w:val="22"/>
          <w:szCs w:val="22"/>
        </w:rPr>
        <w:t xml:space="preserve">New env vars: EDM_SRD_FILENAME and EDM_TICKET_PACK_DIRNAME (mirror the userConfig values for callers outside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40"/>
              <w:left w:type="dxa" w:w="160"/>
              <w:bottom w:type="dxa" w:w="140"/>
              <w:right w:type="dxa" w:w="160"/>
            </w:tcMar>
          </w:tcPr>
          <w:p>
            <w:pPr>
              <w:spacing w:after="80"/>
            </w:pPr>
            <w:r>
              <w:rPr>
                <w:rFonts w:ascii="Arial" w:cs="Arial" w:eastAsia="Arial" w:hAnsi="Arial"/>
                <w:b/>
                <w:bCs/>
                <w:sz w:val="22"/>
                <w:szCs w:val="22"/>
              </w:rPr>
              <w:t xml:space="preserve">Why drift detection matters</w:t>
            </w:r>
          </w:p>
          <w:p>
            <w:r>
              <w:rPr>
                <w:rFonts w:ascii="Arial" w:cs="Arial" w:eastAsia="Arial" w:hAnsi="Arial"/>
                <w:sz w:val="22"/>
                <w:szCs w:val="22"/>
              </w:rPr>
              <w:t xml:space="preserve">Manual edits to a gate-approved SRD silently invalidate the ticket pack and any downstream audits. Drift detection surfaces the divergence early — at the next checkpoint — so you can either re-run the affected audit or revert the edit before implementation begins.</w:t>
            </w:r>
          </w:p>
        </w:tc>
      </w:tr>
    </w:tbl>
    <w:p>
      <w:r>
        <w:br w:type="page"/>
      </w:r>
    </w:p>
    <w:p>
      <w:pPr>
        <w:pStyle w:val="Heading1"/>
        <w:spacing w:after="200" w:before="360"/>
      </w:pPr>
      <w:r>
        <w:rPr>
          <w:rFonts w:ascii="Arial" w:cs="Arial" w:eastAsia="Arial" w:hAnsi="Arial"/>
          <w:b/>
          <w:bCs/>
          <w:color w:val="1F4E79"/>
          <w:sz w:val="36"/>
          <w:szCs w:val="36"/>
        </w:rPr>
        <w:t xml:space="preserve">7. Comprehensive Testing Layer</w:t>
      </w:r>
    </w:p>
    <w:p>
      <w:pPr>
        <w:spacing w:after="120"/>
      </w:pPr>
      <w:r>
        <w:rPr>
          <w:rFonts w:ascii="Arial" w:cs="Arial" w:eastAsia="Arial" w:hAnsi="Arial"/>
          <w:sz w:val="22"/>
          <w:szCs w:val="22"/>
        </w:rPr>
        <w:t xml:space="preserve">Implementer agents write basic smoke tests alongside every ticket — but smoke tests are not a complete suite. /edm:test fills that gap.</w:t>
      </w:r>
    </w:p>
    <w:p>
      <w:pPr>
        <w:pStyle w:val="Heading2"/>
        <w:spacing w:after="160" w:before="280"/>
      </w:pPr>
      <w:r>
        <w:rPr>
          <w:rFonts w:ascii="Arial" w:cs="Arial" w:eastAsia="Arial" w:hAnsi="Arial"/>
          <w:b/>
          <w:bCs/>
          <w:color w:val="2E75B6"/>
          <w:sz w:val="30"/>
          <w:szCs w:val="30"/>
        </w:rPr>
        <w:t xml:space="preserve">7.1 What it does</w:t>
      </w:r>
    </w:p>
    <w:p>
      <w:pPr>
        <w:spacing w:after="120"/>
      </w:pPr>
      <w:r>
        <w:rPr>
          <w:rFonts w:ascii="Arial" w:cs="Arial" w:eastAsia="Arial" w:hAnsi="Arial"/>
          <w:sz w:val="22"/>
          <w:szCs w:val="22"/>
        </w:rPr>
        <w:t xml:space="preserve">Run /edm:test {PREFIX} after Phase 6 implementation. Ten specialist agents run in parallel waves: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Agent</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rPr>
          <w:tblHeader w:val="false"/>
        </w:trP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edm-test-planner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Detect stack; map ACs to layers; write test-plan.md.</w:t>
            </w:r>
          </w:p>
        </w:tc>
      </w:tr>
      <w:tr>
        <w:trPr>
          <w:tblHeader w:val="false"/>
        </w:trP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edm-test-scaffold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infra</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Install missing test deps; write config files (asks before installing).</w:t>
            </w:r>
          </w:p>
        </w:tc>
      </w:tr>
      <w:tr>
        <w:trPr>
          <w:tblHeader w:val="false"/>
        </w:trP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edm-test-unit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unit</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Pure-function unit tests, mocked at boundaries.</w:t>
            </w:r>
          </w:p>
        </w:tc>
      </w:tr>
      <w:tr>
        <w:trPr>
          <w:tblHeader w:val="false"/>
        </w:trP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edm-test-component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component</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UI component tests (RTL, Vue Test Utils, Svelte, Angular).</w:t>
            </w:r>
          </w:p>
        </w:tc>
      </w:tr>
      <w:tr>
        <w:trPr>
          <w:tblHeader w:val="false"/>
        </w:trP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edm-test-composable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hooks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React hooks / Vue composables via renderHook.</w:t>
            </w:r>
          </w:p>
        </w:tc>
      </w:tr>
      <w:tr>
        <w:trPr>
          <w:tblHeader w:val="false"/>
        </w:trP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edm-test-integration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integration</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Multi-module tests with real DB or HTTP.</w:t>
            </w:r>
          </w:p>
        </w:tc>
      </w:tr>
      <w:tr>
        <w:trPr>
          <w:tblHeader w:val="false"/>
        </w:trP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edm-test-contract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contract</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API contract tests driven by OpenAPI/GraphQL schema.</w:t>
            </w:r>
          </w:p>
        </w:tc>
      </w:tr>
      <w:tr>
        <w:trPr>
          <w:tblHeader w:val="false"/>
        </w:trP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edm-test-e2e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e2e</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Playwright/Cypress critical path journeys.</w:t>
            </w:r>
          </w:p>
        </w:tc>
      </w:tr>
      <w:tr>
        <w:trPr>
          <w:tblHeader w:val="false"/>
        </w:trP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edm-test-a11y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a11y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axe-core scans + keyboard nav, WCAG 2.1 AA.</w:t>
            </w:r>
          </w:p>
        </w:tc>
      </w:tr>
      <w:tr>
        <w:trPr>
          <w:tblHeader w:val="false"/>
        </w:trP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edm-test-coverage-auditor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audit</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Read-only: coverage parse + AC↔test cross-reference + gap findings.</w:t>
            </w:r>
          </w:p>
        </w:tc>
      </w:tr>
    </w:tbl>
    <w:p>
      <w:pPr>
        <w:pStyle w:val="Heading2"/>
        <w:spacing w:after="160" w:before="280"/>
      </w:pPr>
      <w:r>
        <w:rPr>
          <w:rFonts w:ascii="Arial" w:cs="Arial" w:eastAsia="Arial" w:hAnsi="Arial"/>
          <w:b/>
          <w:bCs/>
          <w:color w:val="2E75B6"/>
          <w:sz w:val="30"/>
          <w:szCs w:val="30"/>
        </w:rPr>
        <w:t xml:space="preserve">7.2 Coverage targets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1500"/>
        <w:gridCol w:w="3480"/>
      </w:tblGrid>
      <w:tr>
        <w:trPr>
          <w:tblHeader/>
        </w:trPr>
        <w:tc>
          <w:tcPr>
            <w:tcW w:type="dxa" w:w="4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3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rPr>
          <w:tblHeader w:val="false"/>
        </w:trPr>
        <w:tc>
          <w:tcPr>
            <w:tcW w:type="dxa" w:w="4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coverage_target_unit_pct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Minimum unit test coverage %</w:t>
            </w:r>
          </w:p>
        </w:tc>
      </w:tr>
      <w:tr>
        <w:trPr>
          <w:tblHeader w:val="false"/>
        </w:trPr>
        <w:tc>
          <w:tcPr>
            <w:tcW w:type="dxa" w:w="4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coverage_target_component_pct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70</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Minimum component test coverage %</w:t>
            </w:r>
          </w:p>
        </w:tc>
      </w:tr>
      <w:tr>
        <w:trPr>
          <w:tblHeader w:val="false"/>
        </w:trPr>
        <w:tc>
          <w:tcPr>
            <w:tcW w:type="dxa" w:w="4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coverage_target_integration_pct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Minimum integration test coverage %</w:t>
            </w:r>
          </w:p>
        </w:tc>
      </w:tr>
      <w:tr>
        <w:trPr>
          <w:tblHeader w:val="false"/>
        </w:trPr>
        <w:tc>
          <w:tcPr>
            <w:tcW w:type="dxa" w:w="4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coverage_target_e2e_critical_paths_pct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100</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 of critical paths with E2E coverage</w:t>
            </w:r>
          </w:p>
        </w:tc>
      </w:tr>
    </w:tbl>
    <w:p>
      <w:pPr>
        <w:pStyle w:val="Heading2"/>
        <w:spacing w:after="160" w:before="280"/>
      </w:pPr>
      <w:r>
        <w:rPr>
          <w:rFonts w:ascii="Arial" w:cs="Arial" w:eastAsia="Arial" w:hAnsi="Arial"/>
          <w:b/>
          <w:bCs/>
          <w:color w:val="2E75B6"/>
          <w:sz w:val="30"/>
          <w:szCs w:val="30"/>
        </w:rPr>
        <w:t xml:space="preserve">7.3 Stack awareness</w:t>
      </w:r>
    </w:p>
    <w:p>
      <w:pPr>
        <w:spacing w:after="120"/>
      </w:pPr>
      <w:r>
        <w:rPr>
          <w:rFonts w:ascii="Arial" w:cs="Arial" w:eastAsia="Arial" w:hAnsi="Arial"/>
          <w:sz w:val="22"/>
          <w:szCs w:val="22"/>
        </w:rPr>
        <w:t xml:space="preserve">If your project doesn't have an HTTP API, the contract layer is marked N/A. Backend-only or CLI-only projects skip component, composable, e2e, and a11y. The planner makes the call up-front; writers exit cleanly when their layer doesn't apply.</w:t>
      </w:r>
    </w:p>
    <w:p>
      <w:pPr>
        <w:pStyle w:val="Heading2"/>
        <w:spacing w:after="160" w:before="280"/>
      </w:pPr>
      <w:r>
        <w:rPr>
          <w:rFonts w:ascii="Arial" w:cs="Arial" w:eastAsia="Arial" w:hAnsi="Arial"/>
          <w:b/>
          <w:bCs/>
          <w:color w:val="2E75B6"/>
          <w:sz w:val="30"/>
          <w:szCs w:val="30"/>
        </w:rPr>
        <w:t xml:space="preserve">7.4 Modes</w:t>
      </w:r>
    </w:p>
    <w:p>
      <w:pPr>
        <w:pStyle w:val="ListParagraph"/>
        <w:numPr>
          <w:ilvl w:val="0"/>
          <w:numId w:val="2"/>
        </w:numPr>
        <w:spacing w:after="80"/>
      </w:pPr>
      <w:r>
        <w:rPr>
          <w:rFonts w:ascii="Arial" w:cs="Arial" w:eastAsia="Arial" w:hAnsi="Arial"/>
          <w:sz w:val="22"/>
          <w:szCs w:val="22"/>
        </w:rPr>
        <w:t xml:space="preserve">/edm:test &lt;PREFIX&gt; — full pipeline: plan, scaffold, write, run, audit, record.</w:t>
      </w:r>
    </w:p>
    <w:p>
      <w:pPr>
        <w:pStyle w:val="ListParagraph"/>
        <w:numPr>
          <w:ilvl w:val="0"/>
          <w:numId w:val="2"/>
        </w:numPr>
        <w:spacing w:after="80"/>
      </w:pPr>
      <w:r>
        <w:rPr>
          <w:rFonts w:ascii="Arial" w:cs="Arial" w:eastAsia="Arial" w:hAnsi="Arial"/>
          <w:sz w:val="22"/>
          <w:szCs w:val="22"/>
        </w:rPr>
        <w:t xml:space="preserve">/edm:test &lt;PREFIX&gt; --fill-gaps — re-audit existing coverage, then spawn writers to close all P0, P1, and P2 gaps. No gaps left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40"/>
              <w:left w:type="dxa" w:w="160"/>
              <w:bottom w:type="dxa" w:w="140"/>
              <w:right w:type="dxa" w:w="160"/>
            </w:tcMar>
          </w:tcPr>
          <w:p>
            <w:pPr>
              <w:spacing w:after="80"/>
            </w:pPr>
            <w:r>
              <w:rPr>
                <w:rFonts w:ascii="Arial" w:cs="Arial" w:eastAsia="Arial" w:hAnsi="Arial"/>
                <w:b/>
                <w:bCs/>
                <w:sz w:val="22"/>
                <w:szCs w:val="22"/>
              </w:rPr>
              <w:t xml:space="preserve">Sequential coverage audit</w:t>
            </w:r>
          </w:p>
          <w:p>
            <w:r>
              <w:rPr>
                <w:rFonts w:ascii="Arial" w:cs="Arial" w:eastAsia="Arial" w:hAnsi="Arial"/>
                <w:sz w:val="22"/>
                <w:szCs w:val="22"/>
              </w:rPr>
              <w:t xml:space="preserve">edm-test-coverage-auditor runs strictly AFTER all writers and the full test-suite run have completed. It measures what's on disk right now — running it in parallel with writers produces false gap reports for tests still being produced. The plugin enforces this serial gate.</w:t>
            </w:r>
          </w:p>
        </w:tc>
      </w:tr>
    </w:tbl>
    <w:p>
      <w:pPr>
        <w:pStyle w:val="ListParagraph"/>
        <w:numPr>
          <w:ilvl w:val="0"/>
          <w:numId w:val="2"/>
        </w:numPr>
        <w:spacing w:after="80"/>
      </w:pPr>
      <w:r>
        <w:rPr>
          <w:rFonts w:ascii="Arial" w:cs="Arial" w:eastAsia="Arial" w:hAnsi="Arial"/>
          <w:sz w:val="22"/>
          <w:szCs w:val="22"/>
        </w:rPr>
        <w:t xml:space="preserve">/edm:test-plan &lt;PREFIX&gt; — preview only: stack detection + AC↔layer mapping, no test writing.</w:t>
      </w:r>
    </w:p>
    <w:p>
      <w:pPr>
        <w:pStyle w:val="ListParagraph"/>
        <w:numPr>
          <w:ilvl w:val="0"/>
          <w:numId w:val="2"/>
        </w:numPr>
        <w:spacing w:after="80"/>
      </w:pPr>
      <w:r>
        <w:rPr>
          <w:rFonts w:ascii="Arial" w:cs="Arial" w:eastAsia="Arial" w:hAnsi="Arial"/>
          <w:sz w:val="22"/>
          <w:szCs w:val="22"/>
        </w:rPr>
        <w:t xml:space="preserve">/edm:test-coverage &lt;PREFIX&gt; — re-audit coverage against existing tests; updates test-coverage.md.</w:t>
      </w:r>
    </w:p>
    <w:p>
      <w:r>
        <w:br w:type="page"/>
      </w:r>
    </w:p>
    <w:p>
      <w:pPr>
        <w:pStyle w:val="Heading1"/>
        <w:spacing w:after="200" w:before="360"/>
      </w:pPr>
      <w:r>
        <w:rPr>
          <w:rFonts w:ascii="Arial" w:cs="Arial" w:eastAsia="Arial" w:hAnsi="Arial"/>
          <w:b/>
          <w:bCs/>
          <w:color w:val="1F4E79"/>
          <w:sz w:val="36"/>
          <w:szCs w:val="36"/>
        </w:rPr>
        <w:t xml:space="preserve">8. The 11-Lens Code Audit</w:t>
      </w:r>
    </w:p>
    <w:p>
      <w:pPr>
        <w:spacing w:after="120"/>
      </w:pPr>
      <w:r>
        <w:rPr>
          <w:rFonts w:ascii="Arial" w:cs="Arial" w:eastAsia="Arial" w:hAnsi="Arial"/>
          <w:sz w:val="22"/>
          <w:szCs w:val="22"/>
        </w:rPr>
        <w:t xml:space="preserve">After Phase 6 (or any major implementation milestone), run /edm:code-audit &lt;PREFIX&gt;. Eleven orthogonal audit agents run in parallel, each with a tightly-scoped mandate. A synthesizer agent then deduplicates and severity-ranks the findings into a single REMEDIATION plan.</w:t>
      </w:r>
    </w:p>
    <w:p>
      <w:pPr>
        <w:pStyle w:val="Heading2"/>
        <w:spacing w:after="160" w:before="280"/>
      </w:pPr>
      <w:r>
        <w:rPr>
          <w:rFonts w:ascii="Arial" w:cs="Arial" w:eastAsia="Arial" w:hAnsi="Arial"/>
          <w:b/>
          <w:bCs/>
          <w:color w:val="2E75B6"/>
          <w:sz w:val="30"/>
          <w:szCs w:val="30"/>
        </w:rPr>
        <w:t xml:space="preserve">8.1 The lenses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Lens</w:t>
            </w:r>
          </w:p>
        </w:tc>
        <w:tc>
          <w:tcPr>
            <w:tcW w:type="dxa" w:w="7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Mandate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L1 — Logic</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Correctness, stubs, TODOs, NotImplementedError.</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L2 — Dead code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Unreachable paths, env-eliminated branches.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L3 — Edge cases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Concurrency, race conditions, null/empty inputs.</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L4 — Test quality</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Suppressed failures, mock abuse, weak assertions.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L5 — Runtime hygiene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Lock files, temp files, .gitignore coverage.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L6 — Docs accuracy</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Comment &amp; error-message correctness.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L7 — Consistency</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Cross-file timeouts, retry, error-handling parity.</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L8 — Security</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Bash injection, path traversal, env vars, systemd.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L9 — Spec compliance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Cross-checks against the ticket pack and SRD.</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L10 — DRY</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Duplicate utilities, divergent parallel implementations.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L11 — Wiring</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Frontend↔API↔backend integration; dummy data; unused endpoints.</w:t>
            </w:r>
          </w:p>
        </w:tc>
      </w:tr>
    </w:tbl>
    <w:p>
      <w:pPr>
        <w:pStyle w:val="Heading2"/>
        <w:spacing w:after="160" w:before="280"/>
      </w:pPr>
      <w:r>
        <w:rPr>
          <w:rFonts w:ascii="Arial" w:cs="Arial" w:eastAsia="Arial" w:hAnsi="Arial"/>
          <w:b/>
          <w:bCs/>
          <w:color w:val="2E75B6"/>
          <w:sz w:val="30"/>
          <w:szCs w:val="30"/>
        </w:rPr>
        <w:t xml:space="preserve">8.2 Why 11 lenses, not one?</w:t>
      </w:r>
    </w:p>
    <w:p>
      <w:pPr>
        <w:spacing w:after="120"/>
      </w:pPr>
      <w:r>
        <w:rPr>
          <w:rFonts w:ascii="Arial" w:cs="Arial" w:eastAsia="Arial" w:hAnsi="Arial"/>
          <w:sz w:val="22"/>
          <w:szCs w:val="22"/>
        </w:rPr>
        <w:t xml:space="preserve">A single auditor gravitates toward familiar patterns and misses category-specific issues. Each lens has a narrow mandate so it can't be distracted by other concerns. The synthesizer then combines findings — a finding flagged by multiple lenses is treated as higher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40"/>
              <w:left w:type="dxa" w:w="160"/>
              <w:bottom w:type="dxa" w:w="140"/>
              <w:right w:type="dxa" w:w="160"/>
            </w:tcMar>
          </w:tcPr>
          <w:p>
            <w:pPr>
              <w:spacing w:after="80"/>
            </w:pPr>
            <w:r>
              <w:rPr>
                <w:rFonts w:ascii="Arial" w:cs="Arial" w:eastAsia="Arial" w:hAnsi="Arial"/>
                <w:b/>
                <w:bCs/>
                <w:sz w:val="22"/>
                <w:szCs w:val="22"/>
              </w:rPr>
              <w:t xml:space="preserve">Examples of what only multi-lens catches</w:t>
            </w:r>
          </w:p>
          <w:p>
            <w:r>
              <w:rPr>
                <w:rFonts w:ascii="Arial" w:cs="Arial" w:eastAsia="Arial" w:hAnsi="Arial"/>
                <w:sz w:val="22"/>
                <w:szCs w:val="22"/>
              </w:rPr>
              <w:t xml:space="preserve">A function that returns {status: 'ok'} regardless of input looks syntactically fine to every lens except L1. A frontend rendering from const MOCK_DATA = [...] passes everything except L11. A lock-file timeout that's unreachable because systemd kills the process at 600s only surfaces under L2.</w:t>
            </w:r>
          </w:p>
        </w:tc>
      </w:tr>
    </w:tbl>
    <w:p>
      <w:r>
        <w:br w:type="page"/>
      </w:r>
    </w:p>
    <w:p>
      <w:pPr>
        <w:pStyle w:val="Heading1"/>
        <w:spacing w:after="200" w:before="360"/>
      </w:pPr>
      <w:r>
        <w:rPr>
          <w:rFonts w:ascii="Arial" w:cs="Arial" w:eastAsia="Arial" w:hAnsi="Arial"/>
          <w:b/>
          <w:bCs/>
          <w:color w:val="1F4E79"/>
          <w:sz w:val="36"/>
          <w:szCs w:val="36"/>
        </w:rPr>
        <w:t xml:space="preserve">9. Optional Add-Ons</w:t>
      </w:r>
    </w:p>
    <w:p>
      <w:pPr>
        <w:pStyle w:val="Heading2"/>
        <w:spacing w:after="160" w:before="280"/>
      </w:pPr>
      <w:r>
        <w:rPr>
          <w:rFonts w:ascii="Arial" w:cs="Arial" w:eastAsia="Arial" w:hAnsi="Arial"/>
          <w:b/>
          <w:bCs/>
          <w:color w:val="2E75B6"/>
          <w:sz w:val="30"/>
          <w:szCs w:val="30"/>
        </w:rPr>
        <w:t xml:space="preserve">9.1 Jira synchronization</w:t>
      </w:r>
    </w:p>
    <w:p>
      <w:pPr>
        <w:pStyle w:val="ListParagraph"/>
        <w:numPr>
          <w:ilvl w:val="0"/>
          <w:numId w:val="2"/>
        </w:numPr>
        <w:spacing w:after="80"/>
      </w:pPr>
      <w:r>
        <w:rPr>
          <w:rFonts w:ascii="Arial" w:cs="Arial" w:eastAsia="Arial" w:hAnsi="Arial"/>
          <w:sz w:val="22"/>
          <w:szCs w:val="22"/>
        </w:rPr>
        <w:t xml:space="preserve">Command: /edm:push-jira &lt;PREFIX&gt; [JIRA_PROJECT_KEY]</w:t>
      </w:r>
    </w:p>
    <w:p>
      <w:pPr>
        <w:pStyle w:val="ListParagraph"/>
        <w:numPr>
          <w:ilvl w:val="0"/>
          <w:numId w:val="2"/>
        </w:numPr>
        <w:spacing w:after="80"/>
      </w:pPr>
      <w:r>
        <w:rPr>
          <w:rFonts w:ascii="Arial" w:cs="Arial" w:eastAsia="Arial" w:hAnsi="Arial"/>
          <w:sz w:val="22"/>
          <w:szCs w:val="22"/>
        </w:rPr>
        <w:t xml:space="preserve">Prerequisite: the Atlassian MCP server is connected (verify with /mcp).</w:t>
      </w:r>
    </w:p>
    <w:p>
      <w:pPr>
        <w:pStyle w:val="ListParagraph"/>
        <w:numPr>
          <w:ilvl w:val="0"/>
          <w:numId w:val="2"/>
        </w:numPr>
        <w:spacing w:after="80"/>
      </w:pPr>
      <w:r>
        <w:rPr>
          <w:rFonts w:ascii="Arial" w:cs="Arial" w:eastAsia="Arial" w:hAnsi="Arial"/>
          <w:sz w:val="22"/>
          <w:szCs w:val="22"/>
        </w:rPr>
        <w:t xml:space="preserve">Idempotent — re-running updates existing issues, never duplicates.</w:t>
      </w:r>
    </w:p>
    <w:p>
      <w:pPr>
        <w:pStyle w:val="ListParagraph"/>
        <w:numPr>
          <w:ilvl w:val="0"/>
          <w:numId w:val="2"/>
        </w:numPr>
        <w:spacing w:after="80"/>
      </w:pPr>
      <w:r>
        <w:rPr>
          <w:rFonts w:ascii="Arial" w:cs="Arial" w:eastAsia="Arial" w:hAnsi="Arial"/>
          <w:sz w:val="22"/>
          <w:szCs w:val="22"/>
        </w:rPr>
        <w:t xml:space="preserve">Tickets are tracked in Jira via labels (edm-{prefix}-t{nn}); no custom fields required.</w:t>
      </w:r>
    </w:p>
    <w:p>
      <w:pPr>
        <w:pStyle w:val="ListParagraph"/>
        <w:numPr>
          <w:ilvl w:val="0"/>
          <w:numId w:val="2"/>
        </w:numPr>
        <w:spacing w:after="80"/>
      </w:pPr>
      <w:r>
        <w:rPr>
          <w:rFonts w:ascii="Arial" w:cs="Arial" w:eastAsia="Arial" w:hAnsi="Arial"/>
          <w:sz w:val="22"/>
          <w:szCs w:val="22"/>
        </w:rPr>
        <w:t xml:space="preserve">Status, comments, and worklog on Jira issues are preserved across re-runs.</w:t>
      </w:r>
    </w:p>
    <w:p>
      <w:pPr>
        <w:pStyle w:val="ListParagraph"/>
        <w:numPr>
          <w:ilvl w:val="0"/>
          <w:numId w:val="2"/>
        </w:numPr>
        <w:spacing w:after="80"/>
      </w:pPr>
      <w:r>
        <w:rPr>
          <w:rFonts w:ascii="Arial" w:cs="Arial" w:eastAsia="Arial" w:hAnsi="Arial"/>
          <w:sz w:val="22"/>
          <w:szCs w:val="22"/>
        </w:rPr>
        <w:t xml:space="preserve">Dependencies become Issue Links of type 'Blocks'.</w:t>
      </w:r>
    </w:p>
    <w:p>
      <w:pPr>
        <w:pStyle w:val="ListParagraph"/>
        <w:numPr>
          <w:ilvl w:val="0"/>
          <w:numId w:val="2"/>
        </w:numPr>
        <w:spacing w:after="80"/>
      </w:pPr>
      <w:r>
        <w:rPr>
          <w:rFonts w:ascii="Arial" w:cs="Arial" w:eastAsia="Arial" w:hAnsi="Arial"/>
          <w:sz w:val="22"/>
          <w:szCs w:val="22"/>
        </w:rPr>
        <w:t xml:space="preserve">Each ticket file gets a Jira link appended after first push.</w:t>
      </w:r>
    </w:p>
    <w:p>
      <w:pPr>
        <w:pStyle w:val="ListParagraph"/>
        <w:numPr>
          <w:ilvl w:val="0"/>
          <w:numId w:val="2"/>
        </w:numPr>
        <w:spacing w:after="80"/>
      </w:pPr>
      <w:r>
        <w:rPr>
          <w:rFonts w:ascii="Arial" w:cs="Arial" w:eastAsia="Arial" w:hAnsi="Arial"/>
          <w:sz w:val="22"/>
          <w:szCs w:val="22"/>
        </w:rPr>
        <w:t xml:space="preserve">If the Atlassian MCP isn't available, the command exits cleanly with a friendly message — strictly opt-in.</w:t>
      </w:r>
    </w:p>
    <w:p>
      <w:pPr>
        <w:pStyle w:val="Heading2"/>
        <w:spacing w:after="160" w:before="280"/>
      </w:pPr>
      <w:r>
        <w:rPr>
          <w:rFonts w:ascii="Arial" w:cs="Arial" w:eastAsia="Arial" w:hAnsi="Arial"/>
          <w:b/>
          <w:bCs/>
          <w:color w:val="2E75B6"/>
          <w:sz w:val="30"/>
          <w:szCs w:val="30"/>
        </w:rPr>
        <w:t xml:space="preserve">9.2 Metrics &amp; cost tracking</w:t>
      </w:r>
    </w:p>
    <w:p>
      <w:pPr>
        <w:spacing w:after="120"/>
      </w:pPr>
      <w:r>
        <w:rPr>
          <w:rFonts w:ascii="Arial" w:cs="Arial" w:eastAsia="Arial" w:hAnsi="Arial"/>
          <w:sz w:val="22"/>
          <w:szCs w:val="22"/>
        </w:rPr>
        <w:t xml:space="preserve">Every phase records duration, token counts, and computed Claude API cost (using current Anthropic pricing). The state file also records a human-baseline cost (median guideline-hours × your configured hourly rate, default $150/hr) so you can quote a savings ratio.</w:t>
      </w:r>
    </w:p>
    <w:p>
      <w:pPr>
        <w:pStyle w:val="ListParagraph"/>
        <w:numPr>
          <w:ilvl w:val="0"/>
          <w:numId w:val="2"/>
        </w:numPr>
        <w:spacing w:after="80"/>
      </w:pPr>
      <w:r>
        <w:rPr>
          <w:rFonts w:ascii="Arial" w:cs="Arial" w:eastAsia="Arial" w:hAnsi="Arial"/>
          <w:sz w:val="22"/>
          <w:szCs w:val="22"/>
        </w:rPr>
        <w:t xml:space="preserve">/edm:metrics &lt;PREFIX&gt; — per-phase report for one initiative.</w:t>
      </w:r>
    </w:p>
    <w:p>
      <w:pPr>
        <w:pStyle w:val="ListParagraph"/>
        <w:numPr>
          <w:ilvl w:val="0"/>
          <w:numId w:val="2"/>
        </w:numPr>
        <w:spacing w:after="80"/>
      </w:pPr>
      <w:r>
        <w:rPr>
          <w:rFonts w:ascii="Arial" w:cs="Arial" w:eastAsia="Arial" w:hAnsi="Arial"/>
          <w:sz w:val="22"/>
          <w:szCs w:val="22"/>
        </w:rPr>
        <w:t xml:space="preserve">/edm:metrics --all — aggregated mean/median/p95 across all initiatives.</w:t>
      </w:r>
    </w:p>
    <w:p>
      <w:pPr>
        <w:pStyle w:val="ListParagraph"/>
        <w:numPr>
          <w:ilvl w:val="0"/>
          <w:numId w:val="2"/>
        </w:numPr>
        <w:spacing w:after="80"/>
      </w:pPr>
      <w:r>
        <w:rPr>
          <w:rFonts w:ascii="Arial" w:cs="Arial" w:eastAsia="Arial" w:hAnsi="Arial"/>
          <w:sz w:val="22"/>
          <w:szCs w:val="22"/>
        </w:rPr>
        <w:t xml:space="preserve">/edm:metrics --calibrate — suggests updates to the Phase Timing Guidelines based on your team's actuals.</w:t>
      </w:r>
    </w:p>
    <w:p>
      <w:pPr>
        <w:pStyle w:val="Heading2"/>
        <w:spacing w:after="160" w:before="280"/>
      </w:pPr>
      <w:r>
        <w:rPr>
          <w:rFonts w:ascii="Arial" w:cs="Arial" w:eastAsia="Arial" w:hAnsi="Arial"/>
          <w:b/>
          <w:bCs/>
          <w:color w:val="2E75B6"/>
          <w:sz w:val="30"/>
          <w:szCs w:val="30"/>
        </w:rPr>
        <w:t xml:space="preserve">9.3 Background monitor</w:t>
      </w:r>
    </w:p>
    <w:p>
      <w:pPr>
        <w:spacing w:after="120"/>
      </w:pPr>
      <w:r>
        <w:rPr>
          <w:rFonts w:ascii="Arial" w:cs="Arial" w:eastAsia="Arial" w:hAnsi="Arial"/>
          <w:sz w:val="22"/>
          <w:szCs w:val="22"/>
        </w:rPr>
        <w:t xml:space="preserve">During /edm:implement, the edm-impl-progress monitor tails git log and reports each ticket commit as a notification — handy for keeping an eye on long-running implementation runs.</w:t>
      </w:r>
    </w:p>
    <w:p>
      <w:r>
        <w:br w:type="page"/>
      </w:r>
    </w:p>
    <w:p>
      <w:pPr>
        <w:pStyle w:val="Heading1"/>
        <w:spacing w:after="200" w:before="360"/>
      </w:pPr>
      <w:r>
        <w:rPr>
          <w:rFonts w:ascii="Arial" w:cs="Arial" w:eastAsia="Arial" w:hAnsi="Arial"/>
          <w:b/>
          <w:bCs/>
          <w:color w:val="1F4E79"/>
          <w:sz w:val="36"/>
          <w:szCs w:val="36"/>
        </w:rPr>
        <w:t xml:space="preserve">10. Configuration Reference</w:t>
      </w:r>
    </w:p>
    <w:p>
      <w:pPr>
        <w:spacing w:after="120"/>
      </w:pPr>
      <w:r>
        <w:rPr>
          <w:rFonts w:ascii="Arial" w:cs="Arial" w:eastAsia="Arial" w:hAnsi="Arial"/>
          <w:sz w:val="22"/>
          <w:szCs w:val="22"/>
        </w:rPr>
        <w:t xml:space="preserve">Configuration values are prompted at install time. Edit them in Claude Code's plugin settings or in your team's plugin lockfile.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2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4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srd_root</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./SRD</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root directory for all initiative artifacts.</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srd_filename</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srd.md</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Filename of the SRD inside {PREFIX}/. Some teams prefer {PREFIX}_SRD.md.</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ticket_pack_dirname</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tickets</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Subdirectory name for the ticket pack.</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prefix_format_hint</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UPPERCASE 3-6 chars</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Hint shown when prompting for an initiative prefix.</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commit_state_file</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true</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Whether .edm-state.json is git-tracked. Set false for per-developer state.</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human_hourly_rate_usd</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150</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Used to compute human-baseline cost in /edm:metrics.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jira_project_key</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(empty)</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Default Jira project key for /edm:push-jira.</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coverage_target_unit_pct</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80</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Unit test coverage target.</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coverage_target_component_pct</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70</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Component test coverage target.</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coverage_target_integration_pct</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60</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Integration test coverage target.</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coverage_target_e2e_critical_paths_pct</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100</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E2E coverage target for critical paths.</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test_framework_unit_override</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Pin unit framework when auto-detection is ambiguous.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test_framework_component_override</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Pin component framework.</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test_framework_e2e_override</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Pin E2E framework: playwright or cypress.</w:t>
            </w:r>
          </w:p>
        </w:tc>
      </w:tr>
    </w:tbl>
    <w:p>
      <w:pPr>
        <w:pStyle w:val="Heading2"/>
        <w:spacing w:after="160" w:before="280"/>
      </w:pPr>
      <w:r>
        <w:rPr>
          <w:rFonts w:ascii="Arial" w:cs="Arial" w:eastAsia="Arial" w:hAnsi="Arial"/>
          <w:b/>
          <w:bCs/>
          <w:color w:val="2E75B6"/>
          <w:sz w:val="30"/>
          <w:szCs w:val="30"/>
        </w:rPr>
        <w:t xml:space="preserve">10.1 Phase Timing Guidelines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180"/>
        <w:gridCol w:w="1180"/>
        <w:gridCol w:w="1180"/>
        <w:gridCol w:w="1180"/>
        <w:gridCol w:w="1180"/>
        <w:gridCol w:w="12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Initiative size</w:t>
            </w:r>
          </w:p>
        </w:tc>
        <w:tc>
          <w:tcPr>
            <w:tcW w:type="dxa" w:w="11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Plan</w:t>
            </w:r>
          </w:p>
        </w:tc>
        <w:tc>
          <w:tcPr>
            <w:tcW w:type="dxa" w:w="11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SRD</w:t>
            </w:r>
          </w:p>
        </w:tc>
        <w:tc>
          <w:tcPr>
            <w:tcW w:type="dxa" w:w="11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Audit</w:t>
            </w:r>
          </w:p>
        </w:tc>
        <w:tc>
          <w:tcPr>
            <w:tcW w:type="dxa" w:w="11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Tickets</w:t>
            </w:r>
          </w:p>
        </w:tc>
        <w:tc>
          <w:tcPr>
            <w:tcW w:type="dxa" w:w="11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Audit</w:t>
            </w:r>
          </w:p>
        </w:tc>
        <w:tc>
          <w:tcPr>
            <w:tcW w:type="dxa" w:w="12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Total</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Small (10–20 tix)</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30m</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2h</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1h</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1h</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30m</w:t>
            </w:r>
          </w:p>
        </w:tc>
        <w:tc>
          <w:tcPr>
            <w:tcW w:type="dxa" w:w="1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 days</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 (30–50 tix)</w:t>
            </w:r>
          </w:p>
        </w:tc>
        <w:tc>
          <w:tcPr>
            <w:tcW w:type="dxa" w:w="1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1h</w:t>
            </w:r>
          </w:p>
        </w:tc>
        <w:tc>
          <w:tcPr>
            <w:tcW w:type="dxa" w:w="1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4h</w:t>
            </w:r>
          </w:p>
        </w:tc>
        <w:tc>
          <w:tcPr>
            <w:tcW w:type="dxa" w:w="1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2h</w:t>
            </w:r>
          </w:p>
        </w:tc>
        <w:tc>
          <w:tcPr>
            <w:tcW w:type="dxa" w:w="1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3h</w:t>
            </w:r>
          </w:p>
        </w:tc>
        <w:tc>
          <w:tcPr>
            <w:tcW w:type="dxa" w:w="1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1h</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3–5 days</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Large (50–85 tix)</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2h</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8h</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4h</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6h</w:t>
            </w:r>
          </w:p>
        </w:tc>
        <w:tc>
          <w:tcPr>
            <w:tcW w:type="dxa" w:w="11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2h</w:t>
            </w:r>
          </w:p>
        </w:tc>
        <w:tc>
          <w:tcPr>
            <w:tcW w:type="dxa" w:w="1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5–10 days</w:t>
            </w:r>
          </w:p>
        </w:tc>
      </w:tr>
    </w:tbl>
    <w:p>
      <w:pPr>
        <w:spacing w:after="120"/>
      </w:pPr>
      <w:r>
        <w:rPr>
          <w:rFonts w:ascii="Arial" w:cs="Arial" w:eastAsia="Arial" w:hAnsi="Arial"/>
          <w:sz w:val="22"/>
          <w:szCs w:val="22"/>
        </w:rPr>
        <w:t xml:space="preserve">These are starting points. Run /edm:metrics --calibrate after a few completed initiatives to recalibrate from your team's actual data.</w:t>
      </w:r>
    </w:p>
    <w:p>
      <w:r>
        <w:br w:type="page"/>
      </w:r>
    </w:p>
    <w:p>
      <w:pPr>
        <w:pStyle w:val="Heading1"/>
        <w:spacing w:after="200" w:before="360"/>
      </w:pPr>
      <w:r>
        <w:rPr>
          <w:rFonts w:ascii="Arial" w:cs="Arial" w:eastAsia="Arial" w:hAnsi="Arial"/>
          <w:b/>
          <w:bCs/>
          <w:color w:val="1F4E79"/>
          <w:sz w:val="36"/>
          <w:szCs w:val="36"/>
        </w:rPr>
        <w:t xml:space="preserve">11. Troubleshooting</w:t>
      </w:r>
    </w:p>
    <w:p>
      <w:pPr>
        <w:pStyle w:val="Heading2"/>
        <w:spacing w:after="160" w:before="280"/>
      </w:pPr>
      <w:r>
        <w:rPr>
          <w:rFonts w:ascii="Arial" w:cs="Arial" w:eastAsia="Arial" w:hAnsi="Arial"/>
          <w:b/>
          <w:bCs/>
          <w:color w:val="2E75B6"/>
          <w:sz w:val="30"/>
          <w:szCs w:val="30"/>
        </w:rPr>
        <w:t xml:space="preserve">11.1 'Cannot run this phase yet — gate N has not been approved'</w:t>
      </w:r>
    </w:p>
    <w:p>
      <w:pPr>
        <w:spacing w:after="120"/>
      </w:pPr>
      <w:r>
        <w:rPr>
          <w:rFonts w:ascii="Arial" w:cs="Arial" w:eastAsia="Arial" w:hAnsi="Arial"/>
          <w:sz w:val="22"/>
          <w:szCs w:val="22"/>
        </w:rPr>
        <w:t xml:space="preserve">The UserPromptExpansion hook is enforcing the HITL gate. Run the prior phase or use /edm:orchestrator to walk through the prerequisites. If you intentionally want to bypass (rare), edit SRD/{PREFIX}/.edm-state.json directly to set gates_approved.</w:t>
      </w:r>
    </w:p>
    <w:p>
      <w:pPr>
        <w:pStyle w:val="Heading2"/>
        <w:spacing w:after="160" w:before="280"/>
      </w:pPr>
      <w:r>
        <w:rPr>
          <w:rFonts w:ascii="Arial" w:cs="Arial" w:eastAsia="Arial" w:hAnsi="Arial"/>
          <w:b/>
          <w:bCs/>
          <w:color w:val="2E75B6"/>
          <w:sz w:val="30"/>
          <w:szCs w:val="30"/>
        </w:rPr>
        <w:t xml:space="preserve">11.2 'A SRD/{PREFIX}/ already exists'</w:t>
      </w:r>
    </w:p>
    <w:p>
      <w:pPr>
        <w:spacing w:after="120"/>
      </w:pPr>
      <w:r>
        <w:rPr>
          <w:rFonts w:ascii="Arial" w:cs="Arial" w:eastAsia="Arial" w:hAnsi="Arial"/>
          <w:sz w:val="22"/>
          <w:szCs w:val="22"/>
        </w:rPr>
        <w:t xml:space="preserve">Either resume the in-progress initiative with that prefix, or pick a different one. edm-validate-prefix prevents accidental collisions.</w:t>
      </w:r>
    </w:p>
    <w:p>
      <w:pPr>
        <w:pStyle w:val="Heading2"/>
        <w:spacing w:after="160" w:before="280"/>
      </w:pPr>
      <w:r>
        <w:rPr>
          <w:rFonts w:ascii="Arial" w:cs="Arial" w:eastAsia="Arial" w:hAnsi="Arial"/>
          <w:b/>
          <w:bCs/>
          <w:color w:val="2E75B6"/>
          <w:sz w:val="30"/>
          <w:szCs w:val="30"/>
        </w:rPr>
        <w:t xml:space="preserve">11.3 Implementer agents conflict on the same files</w:t>
      </w:r>
    </w:p>
    <w:p>
      <w:pPr>
        <w:spacing w:after="120"/>
      </w:pPr>
      <w:r>
        <w:rPr>
          <w:rFonts w:ascii="Arial" w:cs="Arial" w:eastAsia="Arial" w:hAnsi="Arial"/>
          <w:sz w:val="22"/>
          <w:szCs w:val="22"/>
        </w:rPr>
        <w:t xml:space="preserve">They shouldn't — each agent runs in an isolated git worktree. If you see merge conflicts, they're being hit at wave-merge time. Fix: regroup tickets so files don't overlap within a single wave (the orchestrator already does this; manual /edm:implement runs need to do it explicitly).</w:t>
      </w:r>
    </w:p>
    <w:p>
      <w:pPr>
        <w:pStyle w:val="Heading2"/>
        <w:spacing w:after="160" w:before="280"/>
      </w:pPr>
      <w:r>
        <w:rPr>
          <w:rFonts w:ascii="Arial" w:cs="Arial" w:eastAsia="Arial" w:hAnsi="Arial"/>
          <w:b/>
          <w:bCs/>
          <w:color w:val="2E75B6"/>
          <w:sz w:val="30"/>
          <w:szCs w:val="30"/>
        </w:rPr>
        <w:t xml:space="preserve">11.4 QC reports PARTIAL or FAIL on a ticket</w:t>
      </w:r>
    </w:p>
    <w:p>
      <w:pPr>
        <w:spacing w:after="120"/>
      </w:pPr>
      <w:r>
        <w:rPr>
          <w:rFonts w:ascii="Arial" w:cs="Arial" w:eastAsia="Arial" w:hAnsi="Arial"/>
          <w:sz w:val="22"/>
          <w:szCs w:val="22"/>
        </w:rPr>
        <w:t xml:space="preserve">Spawn an implementer agent to fix the listed AC, then re-trigger QC on that ticket. The orchestrator does this automatically; for manual runs, dispatch edm-implementer with the QC findings as the prompt.</w:t>
      </w:r>
    </w:p>
    <w:p>
      <w:pPr>
        <w:pStyle w:val="Heading2"/>
        <w:spacing w:after="160" w:before="280"/>
      </w:pPr>
      <w:r>
        <w:rPr>
          <w:rFonts w:ascii="Arial" w:cs="Arial" w:eastAsia="Arial" w:hAnsi="Arial"/>
          <w:b/>
          <w:bCs/>
          <w:color w:val="2E75B6"/>
          <w:sz w:val="30"/>
          <w:szCs w:val="30"/>
        </w:rPr>
        <w:t xml:space="preserve">11.5 /edm:test reports a layer is N/A but I expected it to run</w:t>
      </w:r>
    </w:p>
    <w:p>
      <w:pPr>
        <w:spacing w:after="120"/>
      </w:pPr>
      <w:r>
        <w:rPr>
          <w:rFonts w:ascii="Arial" w:cs="Arial" w:eastAsia="Arial" w:hAnsi="Arial"/>
          <w:sz w:val="22"/>
          <w:szCs w:val="22"/>
        </w:rPr>
        <w:t xml:space="preserve">Check test-plan.md — the planner explains why it marked the layer N/A. Common causes: no React hooks/Vue composables (composable layer), no API schema (contract layer), backend-only project (component, e2e, a11y). If you disagree, override via the test_framework_*_override config keys.</w:t>
      </w:r>
    </w:p>
    <w:p>
      <w:pPr>
        <w:pStyle w:val="Heading2"/>
        <w:spacing w:after="160" w:before="280"/>
      </w:pPr>
      <w:r>
        <w:rPr>
          <w:rFonts w:ascii="Arial" w:cs="Arial" w:eastAsia="Arial" w:hAnsi="Arial"/>
          <w:b/>
          <w:bCs/>
          <w:color w:val="2E75B6"/>
          <w:sz w:val="30"/>
          <w:szCs w:val="30"/>
        </w:rPr>
        <w:t xml:space="preserve">11.6 /edm:push-jira says 'Atlassian MCP not available'</w:t>
      </w:r>
    </w:p>
    <w:p>
      <w:pPr>
        <w:spacing w:after="120"/>
      </w:pPr>
      <w:r>
        <w:rPr>
          <w:rFonts w:ascii="Arial" w:cs="Arial" w:eastAsia="Arial" w:hAnsi="Arial"/>
          <w:sz w:val="22"/>
          <w:szCs w:val="22"/>
        </w:rPr>
        <w:t xml:space="preserve">Configure the Atlassian MCP server in your Claude Code config and verify with /mcp. Until it's connected, the push-jira skill exits cleanly with this message — it's strictly opt-in, not an error.</w:t>
      </w:r>
    </w:p>
    <w:p>
      <w:r>
        <w:br w:type="page"/>
      </w:r>
    </w:p>
    <w:p>
      <w:pPr>
        <w:pStyle w:val="Heading1"/>
        <w:spacing w:after="200" w:before="360"/>
      </w:pPr>
      <w:r>
        <w:rPr>
          <w:rFonts w:ascii="Arial" w:cs="Arial" w:eastAsia="Arial" w:hAnsi="Arial"/>
          <w:b/>
          <w:bCs/>
          <w:color w:val="1F4E79"/>
          <w:sz w:val="36"/>
          <w:szCs w:val="36"/>
        </w:rPr>
        <w:t xml:space="preserve">12. Cheat Sheet</w:t>
      </w:r>
    </w:p>
    <w:p>
      <w:pPr>
        <w:pStyle w:val="Heading2"/>
        <w:spacing w:after="160" w:before="280"/>
      </w:pPr>
      <w:r>
        <w:rPr>
          <w:rFonts w:ascii="Arial" w:cs="Arial" w:eastAsia="Arial" w:hAnsi="Arial"/>
          <w:b/>
          <w:bCs/>
          <w:color w:val="2E75B6"/>
          <w:sz w:val="30"/>
          <w:szCs w:val="30"/>
        </w:rPr>
        <w:t xml:space="preserve">12.1 Daily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r>
              <w:rPr>
                <w:rFonts w:ascii="Courier New" w:cs="Courier New" w:eastAsia="Courier New" w:hAnsi="Courier New"/>
                <w:sz w:val="20"/>
                <w:szCs w:val="20"/>
              </w:rPr>
              <w:t xml:space="preserve"># Start a new initiative end-to-end</w:t>
            </w:r>
            <w:r>
              <w:br/>
            </w:r>
            <w:r>
              <w:rPr>
                <w:rFonts w:ascii="Courier New" w:cs="Courier New" w:eastAsia="Courier New" w:hAnsi="Courier New"/>
                <w:sz w:val="20"/>
                <w:szCs w:val="20"/>
              </w:rPr>
              <w:t xml:space="preserve">/edm:orchestrator &lt;description&gt;</w:t>
            </w:r>
            <w:r>
              <w:br/>
            </w:r>
            <w:r>
              <w:rPr>
                <w:rFonts w:ascii="Courier New" w:cs="Courier New" w:eastAsia="Courier New" w:hAnsi="Courier New"/>
                <w:sz w:val="20"/>
                <w:szCs w:val="20"/>
              </w:rPr>
              <w:t xml:space="preserve"/>
            </w:r>
            <w:r>
              <w:br/>
            </w:r>
            <w:r>
              <w:rPr>
                <w:rFonts w:ascii="Courier New" w:cs="Courier New" w:eastAsia="Courier New" w:hAnsi="Courier New"/>
                <w:sz w:val="20"/>
                <w:szCs w:val="20"/>
              </w:rPr>
              <w:t xml:space="preserve"># Or step through phases manually</w:t>
            </w:r>
            <w:r>
              <w:br/>
            </w:r>
            <w:r>
              <w:rPr>
                <w:rFonts w:ascii="Courier New" w:cs="Courier New" w:eastAsia="Courier New" w:hAnsi="Courier New"/>
                <w:sz w:val="20"/>
                <w:szCs w:val="20"/>
              </w:rPr>
              <w:t xml:space="preserve">/edm:plan &lt;PREFIX&gt; &lt;description&gt;</w:t>
            </w:r>
            <w:r>
              <w:br/>
            </w:r>
            <w:r>
              <w:rPr>
                <w:rFonts w:ascii="Courier New" w:cs="Courier New" w:eastAsia="Courier New" w:hAnsi="Courier New"/>
                <w:sz w:val="20"/>
                <w:szCs w:val="20"/>
              </w:rPr>
              <w:t xml:space="preserve">/edm:srd &lt;PREFIX&gt;</w:t>
            </w:r>
            <w:r>
              <w:br/>
            </w:r>
            <w:r>
              <w:rPr>
                <w:rFonts w:ascii="Courier New" w:cs="Courier New" w:eastAsia="Courier New" w:hAnsi="Courier New"/>
                <w:sz w:val="20"/>
                <w:szCs w:val="20"/>
              </w:rPr>
              <w:t xml:space="preserve">/edm:audit-srd &lt;PREFIX&gt;</w:t>
            </w:r>
            <w:r>
              <w:br/>
            </w:r>
            <w:r>
              <w:rPr>
                <w:rFonts w:ascii="Courier New" w:cs="Courier New" w:eastAsia="Courier New" w:hAnsi="Courier New"/>
                <w:sz w:val="20"/>
                <w:szCs w:val="20"/>
              </w:rPr>
              <w:t xml:space="preserve">/edm:tickets &lt;PREFIX&gt;</w:t>
            </w:r>
            <w:r>
              <w:br/>
            </w:r>
            <w:r>
              <w:rPr>
                <w:rFonts w:ascii="Courier New" w:cs="Courier New" w:eastAsia="Courier New" w:hAnsi="Courier New"/>
                <w:sz w:val="20"/>
                <w:szCs w:val="20"/>
              </w:rPr>
              <w:t xml:space="preserve">/edm:audit-tickets &lt;PREFIX&gt;</w:t>
            </w:r>
            <w:r>
              <w:br/>
            </w:r>
            <w:r>
              <w:rPr>
                <w:rFonts w:ascii="Courier New" w:cs="Courier New" w:eastAsia="Courier New" w:hAnsi="Courier New"/>
                <w:sz w:val="20"/>
                <w:szCs w:val="20"/>
              </w:rPr>
              <w:t xml:space="preserve">/edm:implement &lt;PREFIX&gt;</w:t>
            </w:r>
            <w:r>
              <w:br/>
            </w:r>
            <w:r>
              <w:rPr>
                <w:rFonts w:ascii="Courier New" w:cs="Courier New" w:eastAsia="Courier New" w:hAnsi="Courier New"/>
                <w:sz w:val="20"/>
                <w:szCs w:val="20"/>
              </w:rPr>
              <w:t xml:space="preserve"/>
            </w:r>
            <w:r>
              <w:br/>
            </w:r>
            <w:r>
              <w:rPr>
                <w:rFonts w:ascii="Courier New" w:cs="Courier New" w:eastAsia="Courier New" w:hAnsi="Courier New"/>
                <w:sz w:val="20"/>
                <w:szCs w:val="20"/>
              </w:rPr>
              <w:t xml:space="preserve"># After Phase 6</w:t>
            </w:r>
            <w:r>
              <w:br/>
            </w:r>
            <w:r>
              <w:rPr>
                <w:rFonts w:ascii="Courier New" w:cs="Courier New" w:eastAsia="Courier New" w:hAnsi="Courier New"/>
                <w:sz w:val="20"/>
                <w:szCs w:val="20"/>
              </w:rPr>
              <w:t xml:space="preserve">/edm:test &lt;PREFIX&gt;            # comprehensive multi-layer tests</w:t>
            </w:r>
            <w:r>
              <w:br/>
            </w:r>
            <w:r>
              <w:rPr>
                <w:rFonts w:ascii="Courier New" w:cs="Courier New" w:eastAsia="Courier New" w:hAnsi="Courier New"/>
                <w:sz w:val="20"/>
                <w:szCs w:val="20"/>
              </w:rPr>
              <w:t xml:space="preserve">/edm:code-audit &lt;PREFIX&gt;      # 11-lens audit</w:t>
            </w:r>
            <w:r>
              <w:br/>
            </w:r>
            <w:r>
              <w:rPr>
                <w:rFonts w:ascii="Courier New" w:cs="Courier New" w:eastAsia="Courier New" w:hAnsi="Courier New"/>
                <w:sz w:val="20"/>
                <w:szCs w:val="20"/>
              </w:rPr>
              <w:t xml:space="preserve">/edm:metrics &lt;PREFIX&gt;         # cost + duration report</w:t>
            </w:r>
            <w:r>
              <w:br/>
            </w:r>
            <w:r>
              <w:rPr>
                <w:rFonts w:ascii="Courier New" w:cs="Courier New" w:eastAsia="Courier New" w:hAnsi="Courier New"/>
                <w:sz w:val="20"/>
                <w:szCs w:val="20"/>
              </w:rPr>
              <w:t xml:space="preserve">/edm:push-jira &lt;PREFIX&gt;       # optional: mirror to Jira</w:t>
            </w:r>
          </w:p>
        </w:tc>
      </w:tr>
    </w:tbl>
    <w:p>
      <w:pPr>
        <w:pStyle w:val="Heading2"/>
        <w:spacing w:after="160" w:before="280"/>
      </w:pPr>
      <w:r>
        <w:rPr>
          <w:rFonts w:ascii="Arial" w:cs="Arial" w:eastAsia="Arial" w:hAnsi="Arial"/>
          <w:b/>
          <w:bCs/>
          <w:color w:val="2E75B6"/>
          <w:sz w:val="30"/>
          <w:szCs w:val="30"/>
        </w:rPr>
        <w:t xml:space="preserve">12.2 State helpers (run from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r>
              <w:rPr>
                <w:rFonts w:ascii="Courier New" w:cs="Courier New" w:eastAsia="Courier New" w:hAnsi="Courier New"/>
                <w:sz w:val="20"/>
                <w:szCs w:val="20"/>
              </w:rPr>
              <w:t xml:space="preserve">bin/edm-state list                    # in-progress initiatives</w:t>
            </w:r>
            <w:r>
              <w:br/>
            </w:r>
            <w:r>
              <w:rPr>
                <w:rFonts w:ascii="Courier New" w:cs="Courier New" w:eastAsia="Courier New" w:hAnsi="Courier New"/>
                <w:sz w:val="20"/>
                <w:szCs w:val="20"/>
              </w:rPr>
              <w:t xml:space="preserve">bin/edm-state get &lt;PREFIX&gt;            # full state file</w:t>
            </w:r>
            <w:r>
              <w:br/>
            </w:r>
            <w:r>
              <w:rPr>
                <w:rFonts w:ascii="Courier New" w:cs="Courier New" w:eastAsia="Courier New" w:hAnsi="Courier New"/>
                <w:sz w:val="20"/>
                <w:szCs w:val="20"/>
              </w:rPr>
              <w:t xml:space="preserve">bin/edm-state metrics-report &lt;PREFIX&gt; # phase durations + cost</w:t>
            </w:r>
            <w:r>
              <w:br/>
            </w:r>
            <w:r>
              <w:rPr>
                <w:rFonts w:ascii="Courier New" w:cs="Courier New" w:eastAsia="Courier New" w:hAnsi="Courier New"/>
                <w:sz w:val="20"/>
                <w:szCs w:val="20"/>
              </w:rPr>
              <w:t xml:space="preserve">bin/edm-state archive &lt;PREFIX&gt;        # archive a shipped initiative</w:t>
            </w:r>
            <w:r>
              <w:br/>
            </w:r>
            <w:r>
              <w:rPr>
                <w:rFonts w:ascii="Courier New" w:cs="Courier New" w:eastAsia="Courier New" w:hAnsi="Courier New"/>
                <w:sz w:val="20"/>
                <w:szCs w:val="20"/>
              </w:rPr>
              <w:t xml:space="preserve">bin/edm-validate-prefix &lt;PREFIX&gt;      # check prefix uniqueness</w:t>
            </w:r>
            <w:r>
              <w:br/>
            </w:r>
            <w:r>
              <w:rPr>
                <w:rFonts w:ascii="Courier New" w:cs="Courier New" w:eastAsia="Courier New" w:hAnsi="Courier New"/>
                <w:sz w:val="20"/>
                <w:szCs w:val="20"/>
              </w:rPr>
              <w:t xml:space="preserve">bin/edm-init &lt;PREFIX&gt;                 # scaffold an empty initiative dir</w:t>
            </w:r>
          </w:p>
        </w:tc>
      </w:tr>
    </w:tbl>
    <w:p>
      <w:pPr>
        <w:pStyle w:val="Heading2"/>
        <w:spacing w:after="160" w:before="280"/>
      </w:pPr>
      <w:r>
        <w:rPr>
          <w:rFonts w:ascii="Arial" w:cs="Arial" w:eastAsia="Arial" w:hAnsi="Arial"/>
          <w:b/>
          <w:bCs/>
          <w:color w:val="2E75B6"/>
          <w:sz w:val="30"/>
          <w:szCs w:val="30"/>
        </w:rPr>
        <w:t xml:space="preserve">12.3 Phase ↔ artifact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r>
              <w:rPr>
                <w:rFonts w:ascii="Courier New" w:cs="Courier New" w:eastAsia="Courier New" w:hAnsi="Courier New"/>
                <w:sz w:val="20"/>
                <w:szCs w:val="20"/>
              </w:rPr>
              <w:t xml:space="preserve">Phase 1  Planning     → SRD/{PREFIX}/planning.md</w:t>
            </w:r>
            <w:r>
              <w:br/>
            </w:r>
            <w:r>
              <w:rPr>
                <w:rFonts w:ascii="Courier New" w:cs="Courier New" w:eastAsia="Courier New" w:hAnsi="Courier New"/>
                <w:sz w:val="20"/>
                <w:szCs w:val="20"/>
              </w:rPr>
              <w:t xml:space="preserve">Phase 2  SRD          → SRD/{PREFIX}/srd.md</w:t>
            </w:r>
            <w:r>
              <w:br/>
            </w:r>
            <w:r>
              <w:rPr>
                <w:rFonts w:ascii="Courier New" w:cs="Courier New" w:eastAsia="Courier New" w:hAnsi="Courier New"/>
                <w:sz w:val="20"/>
                <w:szCs w:val="20"/>
              </w:rPr>
              <w:t xml:space="preserve">Phase 3  SRD Audit    → SRD/{PREFIX}/audit-srd.md  (and updates srd.md)</w:t>
            </w:r>
            <w:r>
              <w:br/>
            </w:r>
            <w:r>
              <w:rPr>
                <w:rFonts w:ascii="Courier New" w:cs="Courier New" w:eastAsia="Courier New" w:hAnsi="Courier New"/>
                <w:sz w:val="20"/>
                <w:szCs w:val="20"/>
              </w:rPr>
              <w:t xml:space="preserve">Phase 4  Tickets      → SRD/{PREFIX}/tickets/README.md, epics/*.md</w:t>
            </w:r>
            <w:r>
              <w:br/>
            </w:r>
            <w:r>
              <w:rPr>
                <w:rFonts w:ascii="Courier New" w:cs="Courier New" w:eastAsia="Courier New" w:hAnsi="Courier New"/>
                <w:sz w:val="20"/>
                <w:szCs w:val="20"/>
              </w:rPr>
              <w:t xml:space="preserve">Phase 5  Ticket Audit → SRD/{PREFIX}/tickets/audit.md</w:t>
            </w:r>
            <w:r>
              <w:br/>
            </w:r>
            <w:r>
              <w:rPr>
                <w:rFonts w:ascii="Courier New" w:cs="Courier New" w:eastAsia="Courier New" w:hAnsi="Courier New"/>
                <w:sz w:val="20"/>
                <w:szCs w:val="20"/>
              </w:rPr>
              <w:t xml:space="preserve">Phase 6  Implement    → committed code on a feature branch + auto-QC</w:t>
            </w:r>
            <w:r>
              <w:br/>
            </w:r>
            <w:r>
              <w:rPr>
                <w:rFonts w:ascii="Courier New" w:cs="Courier New" w:eastAsia="Courier New" w:hAnsi="Courier New"/>
                <w:sz w:val="20"/>
                <w:szCs w:val="20"/>
              </w:rPr>
              <w:t xml:space="preserve">Test     /edm:test    → SRD/{PREFIX}/test-plan.md, test-coverage.md</w:t>
            </w:r>
            <w:r>
              <w:br/>
            </w:r>
            <w:r>
              <w:rPr>
                <w:rFonts w:ascii="Courier New" w:cs="Courier New" w:eastAsia="Courier New" w:hAnsi="Courier New"/>
                <w:sz w:val="20"/>
                <w:szCs w:val="20"/>
              </w:rPr>
              <w:t xml:space="preserve">Audit    /edm:code-audit → SRD/{PREFIX}/code-audit/{date}/REMEDIATION.md</w:t>
            </w:r>
          </w:p>
        </w:tc>
      </w:tr>
    </w:tbl>
    <w:p>
      <w:r>
        <w:br w:type="page"/>
      </w:r>
    </w:p>
    <w:p>
      <w:pPr>
        <w:pStyle w:val="Heading1"/>
        <w:spacing w:after="200" w:before="360"/>
      </w:pPr>
      <w:r>
        <w:rPr>
          <w:rFonts w:ascii="Arial" w:cs="Arial" w:eastAsia="Arial" w:hAnsi="Arial"/>
          <w:b/>
          <w:bCs/>
          <w:color w:val="1F4E79"/>
          <w:sz w:val="36"/>
          <w:szCs w:val="36"/>
        </w:rPr>
        <w:t xml:space="preserve">13. Resources</w:t>
      </w:r>
    </w:p>
    <w:p>
      <w:pPr>
        <w:pStyle w:val="ListParagraph"/>
        <w:numPr>
          <w:ilvl w:val="0"/>
          <w:numId w:val="2"/>
        </w:numPr>
        <w:spacing w:after="80"/>
      </w:pPr>
      <w:r>
        <w:rPr>
          <w:rFonts w:ascii="Arial" w:cs="Arial" w:eastAsia="Arial" w:hAnsi="Arial"/>
          <w:sz w:val="22"/>
          <w:szCs w:val="22"/>
        </w:rPr>
        <w:t xml:space="preserve">Plugin source: edm-plugin/ inside this repository.</w:t>
      </w:r>
    </w:p>
    <w:p>
      <w:pPr>
        <w:pStyle w:val="ListParagraph"/>
        <w:numPr>
          <w:ilvl w:val="0"/>
          <w:numId w:val="2"/>
        </w:numPr>
        <w:spacing w:after="80"/>
      </w:pPr>
      <w:r>
        <w:rPr>
          <w:rFonts w:ascii="Arial" w:cs="Arial" w:eastAsia="Arial" w:hAnsi="Arial"/>
          <w:sz w:val="22"/>
          <w:szCs w:val="22"/>
        </w:rPr>
        <w:t xml:space="preserve">README: edm-plugin/README.md — quick reference for install + commands.</w:t>
      </w:r>
    </w:p>
    <w:p>
      <w:pPr>
        <w:pStyle w:val="ListParagraph"/>
        <w:numPr>
          <w:ilvl w:val="0"/>
          <w:numId w:val="2"/>
        </w:numPr>
        <w:spacing w:after="80"/>
      </w:pPr>
      <w:r>
        <w:rPr>
          <w:rFonts w:ascii="Arial" w:cs="Arial" w:eastAsia="Arial" w:hAnsi="Arial"/>
          <w:sz w:val="22"/>
          <w:szCs w:val="22"/>
        </w:rPr>
        <w:t xml:space="preserve">Contributor guide: edm-plugin/CLAUDE.md — architectural rules, naming, colors, models.</w:t>
      </w:r>
    </w:p>
    <w:p>
      <w:pPr>
        <w:pStyle w:val="ListParagraph"/>
        <w:numPr>
          <w:ilvl w:val="0"/>
          <w:numId w:val="2"/>
        </w:numPr>
        <w:spacing w:after="80"/>
      </w:pPr>
      <w:r>
        <w:rPr>
          <w:rFonts w:ascii="Arial" w:cs="Arial" w:eastAsia="Arial" w:hAnsi="Arial"/>
          <w:sz w:val="22"/>
          <w:szCs w:val="22"/>
        </w:rPr>
        <w:t xml:space="preserve">Changelog: edm-plugin/CHANGELOG.md — version history.</w:t>
      </w:r>
    </w:p>
    <w:p>
      <w:pPr>
        <w:pStyle w:val="ListParagraph"/>
        <w:numPr>
          <w:ilvl w:val="0"/>
          <w:numId w:val="2"/>
        </w:numPr>
        <w:spacing w:after="80"/>
      </w:pPr>
      <w:r>
        <w:rPr>
          <w:rFonts w:ascii="Arial" w:cs="Arial" w:eastAsia="Arial" w:hAnsi="Arial"/>
          <w:sz w:val="22"/>
          <w:szCs w:val="22"/>
        </w:rPr>
        <w:t xml:space="preserve">Claude Code plugin docs: code.claude.com/docs/en/plugins.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40"/>
              <w:left w:type="dxa" w:w="160"/>
              <w:bottom w:type="dxa" w:w="140"/>
              <w:right w:type="dxa" w:w="160"/>
            </w:tcMar>
          </w:tcPr>
          <w:p>
            <w:pPr>
              <w:spacing w:after="80"/>
            </w:pPr>
            <w:r>
              <w:rPr>
                <w:rFonts w:ascii="Arial" w:cs="Arial" w:eastAsia="Arial" w:hAnsi="Arial"/>
                <w:b/>
                <w:bCs/>
                <w:sz w:val="22"/>
                <w:szCs w:val="22"/>
              </w:rPr>
              <w:t xml:space="preserve">Feedback</w:t>
            </w:r>
          </w:p>
          <w:p>
            <w:r>
              <w:rPr>
                <w:rFonts w:ascii="Arial" w:cs="Arial" w:eastAsia="Arial" w:hAnsi="Arial"/>
                <w:sz w:val="22"/>
                <w:szCs w:val="22"/>
              </w:rPr>
              <w:t xml:space="preserve">Found a rough edge or have an idea? File an issue or open a merge request against the scripps-mcp repository. The plugin is iterated on alongside real EDM runs.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EDM Plugin — User Guide v1.3.0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EDM Plugin User Guide</dc:title>
  <dc:creator>Scripps MCP</dc:creator>
  <dc:description>Comprehensive user-facing documentation for the EDM Claude Code plugin</dc:description>
  <cp:lastModifiedBy>Un-named</cp:lastModifiedBy>
  <cp:revision>1</cp:revision>
  <dcterms:created xsi:type="dcterms:W3CDTF">2026-05-01T17:25:51.692Z</dcterms:created>
  <dcterms:modified xsi:type="dcterms:W3CDTF">2026-05-01T17:25:51.692Z</dcterms:modified>
</cp:coreProperties>
</file>

<file path=docProps/custom.xml><?xml version="1.0" encoding="utf-8"?>
<Properties xmlns="http://schemas.openxmlformats.org/officeDocument/2006/custom-properties" xmlns:vt="http://schemas.openxmlformats.org/officeDocument/2006/docPropsVTypes"/>
</file>