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Verdana" w:hAnsi="Verdana"/>
          <w:b/>
          <w:sz w:val="28"/>
        </w:rPr>
        <w:t>TRABAJO DE FIN DE GRADO</w:t>
        <w:br/>
        <w:t>Ciclo Superior de Administración de Sistemas Informáticos en Xarxa</w:t>
      </w:r>
    </w:p>
    <w:p/>
    <w:p>
      <w:pPr>
        <w:jc w:val="center"/>
      </w:pPr>
      <w:r>
        <w:rPr>
          <w:rFonts w:ascii="Verdana" w:hAnsi="Verdana"/>
          <w:b/>
          <w:color w:val="1F3564"/>
          <w:sz w:val="56"/>
        </w:rPr>
        <w:t>SOFIA SOLUTIONS</w:t>
      </w:r>
    </w:p>
    <w:p/>
    <w:p>
      <w:pPr>
        <w:jc w:val="center"/>
      </w:pPr>
      <w:r>
        <w:rPr>
          <w:rFonts w:ascii="Verdana" w:hAnsi="Verdana"/>
          <w:sz w:val="28"/>
        </w:rPr>
        <w:t>Plataforma de Ciberseguridad Gestionada para PYMEs</w:t>
        <w:br/>
        <w:t>SOC, Monitorización y Auditoría de Vulnerabilidades</w:t>
      </w:r>
    </w:p>
    <w:p/>
    <w:p>
      <w:pPr>
        <w:jc w:val="center"/>
      </w:pPr>
      <w:r>
        <w:rPr>
          <w:rFonts w:ascii="Verdana" w:hAnsi="Verdana"/>
          <w:color w:val="777777"/>
          <w:sz w:val="22"/>
        </w:rPr>
        <w:t>[CAPTURA: Logo Sofia Solutions]</w:t>
      </w:r>
    </w:p>
    <w:p/>
    <w:p>
      <w:pPr>
        <w:jc w:val="center"/>
      </w:pPr>
      <w:r>
        <w:rPr>
          <w:rFonts w:ascii="Verdana" w:hAnsi="Verdana"/>
          <w:b/>
          <w:sz w:val="24"/>
        </w:rPr>
        <w:t xml:space="preserve">Autora: </w:t>
      </w:r>
      <w:r>
        <w:rPr>
          <w:rFonts w:ascii="Verdana" w:hAnsi="Verdana"/>
          <w:sz w:val="24"/>
        </w:rPr>
        <w:t>Laura Sofía Gómez Salazar</w:t>
      </w:r>
    </w:p>
    <w:p>
      <w:pPr>
        <w:jc w:val="center"/>
      </w:pPr>
      <w:r>
        <w:rPr>
          <w:rFonts w:ascii="Verdana" w:hAnsi="Verdana"/>
          <w:b/>
          <w:sz w:val="24"/>
        </w:rPr>
        <w:t xml:space="preserve">NIA: </w:t>
      </w:r>
      <w:r>
        <w:rPr>
          <w:rFonts w:ascii="Verdana" w:hAnsi="Verdana"/>
          <w:sz w:val="24"/>
        </w:rPr>
        <w:t>13225255</w:t>
      </w:r>
    </w:p>
    <w:p>
      <w:pPr>
        <w:jc w:val="center"/>
      </w:pPr>
      <w:r>
        <w:rPr>
          <w:rFonts w:ascii="Verdana" w:hAnsi="Verdana"/>
          <w:b/>
          <w:sz w:val="24"/>
        </w:rPr>
        <w:t xml:space="preserve">Tutor: </w:t>
      </w:r>
      <w:r>
        <w:rPr>
          <w:rFonts w:ascii="Verdana" w:hAnsi="Verdana"/>
          <w:sz w:val="24"/>
        </w:rPr>
        <w:t>Isaac García Simarro</w:t>
      </w:r>
    </w:p>
    <w:p>
      <w:pPr>
        <w:jc w:val="center"/>
      </w:pPr>
      <w:r>
        <w:rPr>
          <w:rFonts w:ascii="Verdana" w:hAnsi="Verdana"/>
          <w:b/>
          <w:sz w:val="24"/>
        </w:rPr>
        <w:t xml:space="preserve">Centro: </w:t>
      </w:r>
      <w:r>
        <w:rPr>
          <w:rFonts w:ascii="Verdana" w:hAnsi="Verdana"/>
          <w:sz w:val="24"/>
        </w:rPr>
        <w:t>IES Enric Soler i Godes</w:t>
      </w:r>
    </w:p>
    <w:p>
      <w:pPr>
        <w:jc w:val="center"/>
      </w:pPr>
      <w:r>
        <w:rPr>
          <w:rFonts w:ascii="Verdana" w:hAnsi="Verdana"/>
          <w:b/>
          <w:sz w:val="24"/>
        </w:rPr>
        <w:t xml:space="preserve">Curso: </w:t>
      </w:r>
      <w:r>
        <w:rPr>
          <w:rFonts w:ascii="Verdana" w:hAnsi="Verdana"/>
          <w:sz w:val="24"/>
        </w:rPr>
        <w:t>2025-2026</w:t>
      </w:r>
    </w:p>
    <w:p>
      <w:pPr>
        <w:jc w:val="center"/>
      </w:pPr>
      <w:r>
        <w:rPr>
          <w:rFonts w:ascii="Verdana" w:hAnsi="Verdana"/>
          <w:b/>
          <w:sz w:val="24"/>
        </w:rPr>
        <w:t xml:space="preserve">URL proyecto: </w:t>
      </w:r>
      <w:r>
        <w:rPr>
          <w:rFonts w:ascii="Verdana" w:hAnsi="Verdana"/>
          <w:sz w:val="24"/>
        </w:rPr>
        <w:t>https://sofia-solutions.serveousercontent.com</w:t>
      </w:r>
    </w:p>
    <w:p>
      <w:r>
        <w:br w:type="page"/>
      </w:r>
    </w:p>
    <w:p>
      <w:pPr>
        <w:pStyle w:val="Ttulo1"/>
      </w:pPr>
      <w:r>
        <w:rPr>
          <w:rFonts w:ascii="Verdana" w:hAnsi="Verdana"/>
          <w:b/>
          <w:sz w:val="28"/>
        </w:rPr>
        <w:t>1. Introducción</w:t>
      </w:r>
    </w:p>
    <w:p>
      <w:pPr>
        <w:spacing w:after="80" w:line="360" w:lineRule="exact"/>
        <w:ind w:firstLine="283"/>
        <w:jc w:val="both"/>
      </w:pPr>
      <w:r>
        <w:rPr>
          <w:rFonts w:ascii="Verdana" w:hAnsi="Verdana"/>
          <w:sz w:val="24"/>
        </w:rPr>
        <w:t>Al fijarnos en el panorama empresarial de hoy, se ve claro que muchísimas PYMEs tienen un problema de seguridad enorme porque, sencillamente, no pueden permitirse grandes inversiones en infraestructura de ciberseguridad. Contratar un SOC tradicional puede costar decenas de miles de euros al año, algo inasumible para una empresa pequeña. Por eso quise centrar mi proyecto en algo útil de verdad: montar un entorno completo que simule lo que necesitaría una PYME real para gestionar su seguridad IT, usando exclusivamente software libre y contenedores Docker.</w:t>
      </w:r>
    </w:p>
    <w:p>
      <w:pPr>
        <w:spacing w:after="80" w:line="360" w:lineRule="exact"/>
        <w:ind w:firstLine="283"/>
        <w:jc w:val="both"/>
      </w:pPr>
      <w:r>
        <w:rPr>
          <w:rFonts w:ascii="Verdana" w:hAnsi="Verdana"/>
          <w:sz w:val="24"/>
        </w:rPr>
        <w:t>La plataforma Sofia Solutions es el resultado de ese trabajo. Es un sistema web corporativo con dos partes: un frontend en PHP con panel de administración para gestionar clientes, servicios y tickets; y un backend en Node.js con TypeScript que incorpora una API capaz de funcionar en dos modos —vulnerable y seguro— para hacer demostraciones educativas de ataques reales y sus contramedidas. Todo se complementa con Grafana y Prometheus para monitorizar el sistema en tiempo real.</w:t>
      </w:r>
    </w:p>
    <w:p>
      <w:pPr>
        <w:spacing w:after="80" w:line="360" w:lineRule="exact"/>
        <w:jc w:val="both"/>
      </w:pPr>
      <w:r>
        <w:rPr>
          <w:rFonts w:ascii="Verdana" w:hAnsi="Verdana"/>
          <w:sz w:val="24"/>
        </w:rPr>
        <w:t>Módulos del ciclo aplicados:</w:t>
      </w:r>
    </w:p>
    <w:p>
      <w:pPr>
        <w:spacing w:after="60"/>
        <w:ind w:left="567"/>
      </w:pPr>
      <w:r>
        <w:rPr>
          <w:rFonts w:ascii="Verdana" w:hAnsi="Verdana"/>
          <w:sz w:val="24"/>
        </w:rPr>
        <w:t>• Seguridad y Alta Disponibilidad → base para entender vectores OWASP y defensas</w:t>
      </w:r>
    </w:p>
    <w:p>
      <w:pPr>
        <w:spacing w:after="60"/>
        <w:ind w:left="567"/>
      </w:pPr>
      <w:r>
        <w:rPr>
          <w:rFonts w:ascii="Verdana" w:hAnsi="Verdana"/>
          <w:sz w:val="24"/>
        </w:rPr>
        <w:t>• Implantación de Aplicaciones Web → frontend PHP, HTML, CSS</w:t>
      </w:r>
    </w:p>
    <w:p>
      <w:pPr>
        <w:spacing w:after="60"/>
        <w:ind w:left="567"/>
      </w:pPr>
      <w:r>
        <w:rPr>
          <w:rFonts w:ascii="Verdana" w:hAnsi="Verdana"/>
          <w:sz w:val="24"/>
        </w:rPr>
        <w:t>• Administración de Sistemas Operativos → scripts Bash/PowerShell de automatización</w:t>
      </w:r>
    </w:p>
    <w:p>
      <w:pPr>
        <w:spacing w:after="60"/>
        <w:ind w:left="567"/>
      </w:pPr>
      <w:r>
        <w:rPr>
          <w:rFonts w:ascii="Verdana" w:hAnsi="Verdana"/>
          <w:sz w:val="24"/>
        </w:rPr>
        <w:t>• Servicios de Red e Internet → Docker, exposición de puertos, túnel SSL (serveo.net)</w:t>
      </w:r>
    </w:p>
    <w:p>
      <w:pPr>
        <w:spacing w:after="60"/>
        <w:ind w:left="567"/>
      </w:pPr>
      <w:r>
        <w:rPr>
          <w:rFonts w:ascii="Verdana" w:hAnsi="Verdana"/>
          <w:sz w:val="24"/>
        </w:rPr>
        <w:t>• Administración de SGBD → diseño E-R PostgreSQL, Prisma ORM</w:t>
      </w:r>
    </w:p>
    <w:p>
      <w:pPr>
        <w:spacing w:after="80" w:line="360" w:lineRule="exact"/>
        <w:ind w:firstLine="283"/>
        <w:jc w:val="both"/>
      </w:pPr>
      <w:r>
        <w:rPr>
          <w:rFonts w:ascii="Verdana" w:hAnsi="Verdana"/>
          <w:sz w:val="24"/>
        </w:rPr>
        <w:t>El proyecto ha evolucionado bastante desde la idea inicial. Al principio solo quería montar un entorno vulnerable para practicar, pero se fue convirtiendo en algo más ambicioso: plataforma completa con panel SOC, gestión de clientes, sistema de tickets y monitorización real.</w:t>
      </w:r>
    </w:p>
    <w:p>
      <w:r>
        <w:br w:type="page"/>
      </w:r>
    </w:p>
    <w:p>
      <w:pPr>
        <w:pStyle w:val="Ttulo1"/>
      </w:pPr>
      <w:r>
        <w:rPr>
          <w:rFonts w:ascii="Verdana" w:hAnsi="Verdana"/>
          <w:b/>
          <w:sz w:val="28"/>
        </w:rPr>
        <w:t>2. Objetivos</w:t>
      </w:r>
    </w:p>
    <w:p>
      <w:pPr>
        <w:spacing w:after="80" w:line="360" w:lineRule="exact"/>
        <w:ind w:firstLine="283"/>
        <w:jc w:val="both"/>
      </w:pPr>
      <w:r>
        <w:rPr>
          <w:rFonts w:ascii="Verdana" w:hAnsi="Verdana"/>
          <w:sz w:val="24"/>
        </w:rPr>
        <w:t>Objetivo principal: montar un laboratorio de ciberseguridad funcional que sirva como plataforma de demostración para una PYME, comparando una infraestructura sin protecciones frente a una correctamente asegurada.</w:t>
      </w:r>
    </w:p>
    <w:p>
      <w:pPr>
        <w:spacing w:after="80" w:line="360" w:lineRule="exact"/>
        <w:jc w:val="both"/>
      </w:pPr>
      <w:r>
        <w:rPr>
          <w:rFonts w:ascii="Verdana" w:hAnsi="Verdana"/>
          <w:sz w:val="24"/>
        </w:rPr>
        <w:t>Objetivos específicos:</w:t>
      </w:r>
    </w:p>
    <w:p>
      <w:pPr>
        <w:spacing w:after="60"/>
        <w:ind w:left="567"/>
      </w:pPr>
      <w:r>
        <w:rPr>
          <w:rFonts w:ascii="Verdana" w:hAnsi="Verdana"/>
          <w:sz w:val="24"/>
        </w:rPr>
        <w:t>• Diseñar e implementar arquitectura de microservicios con Docker Compose (frontend, backend, BBDD, monitorización aislados).</w:t>
      </w:r>
    </w:p>
    <w:p>
      <w:pPr>
        <w:spacing w:after="60"/>
        <w:ind w:left="567"/>
      </w:pPr>
      <w:r>
        <w:rPr>
          <w:rFonts w:ascii="Verdana" w:hAnsi="Verdana"/>
          <w:sz w:val="24"/>
        </w:rPr>
        <w:t>• Crear API REST en Node.js+TypeScript con sistema de doble modo (APP_MODE=secure/vulnerable) para demos educativas de OWASP Top 10.</w:t>
      </w:r>
    </w:p>
    <w:p>
      <w:pPr>
        <w:spacing w:after="60"/>
        <w:ind w:left="567"/>
      </w:pPr>
      <w:r>
        <w:rPr>
          <w:rFonts w:ascii="Verdana" w:hAnsi="Verdana"/>
          <w:sz w:val="24"/>
        </w:rPr>
        <w:t>• Desarrollar frontend corporativo en PHP con panel admin para gestionar clientes, servicios IT y tickets de incidencias.</w:t>
      </w:r>
    </w:p>
    <w:p>
      <w:pPr>
        <w:spacing w:after="60"/>
        <w:ind w:left="567"/>
      </w:pPr>
      <w:r>
        <w:rPr>
          <w:rFonts w:ascii="Verdana" w:hAnsi="Verdana"/>
          <w:sz w:val="24"/>
        </w:rPr>
        <w:t>• Implementar panel SOC en tiempo real con Grafana+Prometheus y feed de actividad actualizado cada 8 segundos.</w:t>
      </w:r>
    </w:p>
    <w:p>
      <w:pPr>
        <w:spacing w:after="60"/>
        <w:ind w:left="567"/>
      </w:pPr>
      <w:r>
        <w:rPr>
          <w:rFonts w:ascii="Verdana" w:hAnsi="Verdana"/>
          <w:sz w:val="24"/>
        </w:rPr>
        <w:t>• Configurar acceso HTTPS público mediante túnel serveo.net sin necesidad de IP fija ni VPS contratado.</w:t>
      </w:r>
    </w:p>
    <w:p>
      <w:pPr>
        <w:spacing w:after="60"/>
        <w:ind w:left="567"/>
      </w:pPr>
      <w:r>
        <w:rPr>
          <w:rFonts w:ascii="Verdana" w:hAnsi="Verdana"/>
          <w:sz w:val="24"/>
        </w:rPr>
        <w:t>• Automatizar despliegue completo con scripts Bash/PowerShell (un solo comando levanta todo).</w:t>
      </w:r>
    </w:p>
    <w:p>
      <w:pPr>
        <w:spacing w:after="60"/>
        <w:ind w:left="567"/>
      </w:pPr>
      <w:r>
        <w:rPr>
          <w:rFonts w:ascii="Verdana" w:hAnsi="Verdana"/>
          <w:sz w:val="24"/>
        </w:rPr>
        <w:t>• Aplicar medidas de seguridad reales en modo seguro: Bcrypt (12 rounds), JWT, CSP, rate limiting, consultas parametrizadas.</w:t>
      </w:r>
    </w:p>
    <w:p>
      <w:pPr>
        <w:spacing w:after="60"/>
        <w:ind w:left="567"/>
      </w:pPr>
      <w:r>
        <w:rPr>
          <w:rFonts w:ascii="Verdana" w:hAnsi="Verdana"/>
          <w:sz w:val="24"/>
        </w:rPr>
        <w:t>• Documentar todo para que cualquier administrador pueda replicar el entorno.</w:t>
      </w:r>
    </w:p>
    <w:p>
      <w:r>
        <w:br w:type="page"/>
      </w:r>
    </w:p>
    <w:p>
      <w:pPr>
        <w:pStyle w:val="Ttulo1"/>
      </w:pPr>
      <w:r>
        <w:rPr>
          <w:rFonts w:ascii="Verdana" w:hAnsi="Verdana"/>
          <w:b/>
          <w:sz w:val="28"/>
        </w:rPr>
        <w:t>3. Análisis de Requerimientos</w:t>
      </w:r>
    </w:p>
    <w:p>
      <w:pPr>
        <w:pStyle w:val="Ttulo2"/>
      </w:pPr>
      <w:r>
        <w:rPr>
          <w:rFonts w:ascii="Verdana" w:hAnsi="Verdana"/>
          <w:b/>
          <w:sz w:val="24"/>
        </w:rPr>
        <w:t>3.1 Necesidades y situación actual</w:t>
      </w:r>
    </w:p>
    <w:p>
      <w:pPr>
        <w:spacing w:after="80" w:line="360" w:lineRule="exact"/>
        <w:ind w:firstLine="283"/>
        <w:jc w:val="both"/>
      </w:pPr>
      <w:r>
        <w:rPr>
          <w:rFonts w:ascii="Verdana" w:hAnsi="Verdana"/>
          <w:sz w:val="24"/>
        </w:rPr>
        <w:t>Cliente: Sofia Solutions, PYME de servicios IT. Situación inicial: gestión con hojas de cálculo y correos, sin sistema centralizado ni trazabilidad de incidentes. Partíamos de cero, sin ningún servidor configurado.</w:t>
      </w:r>
    </w:p>
    <w:p>
      <w:pPr>
        <w:spacing w:after="80" w:line="360" w:lineRule="exact"/>
        <w:jc w:val="both"/>
      </w:pPr>
      <w:r>
        <w:rPr>
          <w:rFonts w:ascii="Verdana" w:hAnsi="Verdana"/>
          <w:sz w:val="24"/>
        </w:rPr>
        <w:t>Requerimientos funcionales identificados:</w:t>
      </w:r>
    </w:p>
    <w:p>
      <w:pPr>
        <w:spacing w:after="60"/>
        <w:ind w:left="567"/>
      </w:pPr>
      <w:r>
        <w:rPr>
          <w:rFonts w:ascii="Verdana" w:hAnsi="Verdana"/>
          <w:sz w:val="24"/>
        </w:rPr>
        <w:t>• Panel web para gestión de clientes y servicios IT</w:t>
      </w:r>
    </w:p>
    <w:p>
      <w:pPr>
        <w:spacing w:after="60"/>
        <w:ind w:left="567"/>
      </w:pPr>
      <w:r>
        <w:rPr>
          <w:rFonts w:ascii="Verdana" w:hAnsi="Verdana"/>
          <w:sz w:val="24"/>
        </w:rPr>
        <w:t>• Sistema de tickets para incidencias de seguridad con priorización (BAJA/MEDIA/ALTA/CRITICA)</w:t>
      </w:r>
    </w:p>
    <w:p>
      <w:pPr>
        <w:spacing w:after="60"/>
        <w:ind w:left="567"/>
      </w:pPr>
      <w:r>
        <w:rPr>
          <w:rFonts w:ascii="Verdana" w:hAnsi="Verdana"/>
          <w:sz w:val="24"/>
        </w:rPr>
        <w:t>• API de autenticación con roles ADMIN / USUARIO</w:t>
      </w:r>
    </w:p>
    <w:p>
      <w:pPr>
        <w:spacing w:after="60"/>
        <w:ind w:left="567"/>
      </w:pPr>
      <w:r>
        <w:rPr>
          <w:rFonts w:ascii="Verdana" w:hAnsi="Verdana"/>
          <w:sz w:val="24"/>
        </w:rPr>
        <w:t>• Panel SOC con feed de actividad en tiempo real (actualización cada 8s)</w:t>
      </w:r>
    </w:p>
    <w:p>
      <w:pPr>
        <w:spacing w:after="60"/>
        <w:ind w:left="567"/>
      </w:pPr>
      <w:r>
        <w:rPr>
          <w:rFonts w:ascii="Verdana" w:hAnsi="Verdana"/>
          <w:sz w:val="24"/>
        </w:rPr>
        <w:t>• Módulo de demo educativa de vulnerabilidades (modo dual)</w:t>
      </w:r>
    </w:p>
    <w:p>
      <w:pPr>
        <w:spacing w:after="60"/>
        <w:ind w:left="567"/>
      </w:pPr>
      <w:r>
        <w:rPr>
          <w:rFonts w:ascii="Verdana" w:hAnsi="Verdana"/>
          <w:sz w:val="24"/>
        </w:rPr>
        <w:t>• 3 planes de servicio: Individual 499€/mes, Business 1.500€/mes, Business Max 4.200€/mes</w:t>
      </w:r>
    </w:p>
    <w:p>
      <w:pPr>
        <w:spacing w:after="80" w:line="360" w:lineRule="exact"/>
        <w:jc w:val="both"/>
      </w:pPr>
      <w:r>
        <w:rPr>
          <w:rFonts w:ascii="Verdana" w:hAnsi="Verdana"/>
          <w:sz w:val="24"/>
        </w:rPr>
        <w:t>Requerimientos de seguridad (modo seguro):</w:t>
      </w:r>
    </w:p>
    <w:p>
      <w:pPr>
        <w:spacing w:after="60"/>
        <w:ind w:left="567"/>
      </w:pPr>
      <w:r>
        <w:rPr>
          <w:rFonts w:ascii="Verdana" w:hAnsi="Verdana"/>
          <w:sz w:val="24"/>
        </w:rPr>
        <w:t>• JWT con expiración 8h</w:t>
      </w:r>
    </w:p>
    <w:p>
      <w:pPr>
        <w:spacing w:after="60"/>
        <w:ind w:left="567"/>
      </w:pPr>
      <w:r>
        <w:rPr>
          <w:rFonts w:ascii="Verdana" w:hAnsi="Verdana"/>
          <w:sz w:val="24"/>
        </w:rPr>
        <w:t>• Bcrypt con 12 rounds para contraseñas</w:t>
      </w:r>
    </w:p>
    <w:p>
      <w:pPr>
        <w:spacing w:after="60"/>
        <w:ind w:left="567"/>
      </w:pPr>
      <w:r>
        <w:rPr>
          <w:rFonts w:ascii="Verdana" w:hAnsi="Verdana"/>
          <w:sz w:val="24"/>
        </w:rPr>
        <w:t>• Rate limiting: 5 intentos/IP en 15 minutos</w:t>
      </w:r>
    </w:p>
    <w:p>
      <w:pPr>
        <w:spacing w:after="60"/>
        <w:ind w:left="567"/>
      </w:pPr>
      <w:r>
        <w:rPr>
          <w:rFonts w:ascii="Verdana" w:hAnsi="Verdana"/>
          <w:sz w:val="24"/>
        </w:rPr>
        <w:t>• Consultas parametrizadas con Prisma (sin SQLi)</w:t>
      </w:r>
    </w:p>
    <w:p>
      <w:pPr>
        <w:pStyle w:val="Ttulo2"/>
      </w:pPr>
      <w:r>
        <w:rPr>
          <w:rFonts w:ascii="Verdana" w:hAnsi="Verdana"/>
          <w:b/>
          <w:sz w:val="24"/>
        </w:rPr>
        <w:t>3.2 Estudio de alternativas tecnológicas</w:t>
      </w:r>
    </w:p>
    <w:tbl>
      <w:tblPr>
        <w:tblW w:type="auto" w:w="0"/>
        <w:tblLook w:firstColumn="1" w:firstRow="1" w:lastColumn="0" w:lastRow="0" w:noHBand="0" w:noVBand="1" w:val="04A0"/>
      </w:tblPr>
      <w:tblGrid>
        <w:gridCol w:w="4537"/>
        <w:gridCol w:w="4537"/>
      </w:tblGrid>
      <w:tr>
        <w:tc>
          <w:tcPr>
            <w:tcW w:type="dxa" w:w="4537"/>
          </w:tcPr>
          <w:p/>
        </w:tc>
        <w:tc>
          <w:tcPr>
            <w:tcW w:type="dxa" w:w="4537"/>
          </w:tcPr>
          <w:p/>
        </w:tc>
      </w:tr>
      <w:tr>
        <w:tc>
          <w:tcPr>
            <w:tcW w:type="dxa" w:w="4537"/>
            <w:shd w:fill="1F3564"/>
          </w:tcPr>
          <w:p>
            <w:r>
              <w:rPr>
                <w:rFonts w:ascii="Verdana" w:hAnsi="Verdana"/>
                <w:b/>
                <w:color w:val="FFFFFF"/>
                <w:sz w:val="20"/>
              </w:rPr>
              <w:t>Opción</w:t>
            </w:r>
          </w:p>
        </w:tc>
        <w:tc>
          <w:tcPr>
            <w:tcW w:type="dxa" w:w="4537"/>
            <w:shd w:fill="1F3564"/>
          </w:tcPr>
          <w:p>
            <w:r>
              <w:rPr>
                <w:rFonts w:ascii="Verdana" w:hAnsi="Verdana"/>
                <w:b/>
                <w:color w:val="FFFFFF"/>
                <w:sz w:val="20"/>
              </w:rPr>
              <w:t>Motivo descarte</w:t>
            </w:r>
          </w:p>
        </w:tc>
      </w:tr>
      <w:tr>
        <w:tc>
          <w:tcPr>
            <w:tcW w:type="dxa" w:w="4537"/>
          </w:tcPr>
          <w:p>
            <w:r>
              <w:rPr>
                <w:rFonts w:ascii="Verdana" w:hAnsi="Verdana"/>
                <w:sz w:val="20"/>
              </w:rPr>
              <w:t>WordPress + plugins</w:t>
            </w:r>
          </w:p>
        </w:tc>
        <w:tc>
          <w:tcPr>
            <w:tcW w:type="dxa" w:w="4537"/>
          </w:tcPr>
          <w:p>
            <w:r>
              <w:rPr>
                <w:rFonts w:ascii="Verdana" w:hAnsi="Verdana"/>
                <w:sz w:val="20"/>
              </w:rPr>
              <w:t>Sin control fino de API, difícil dockerizar, no permite modo dual</w:t>
            </w:r>
          </w:p>
        </w:tc>
      </w:tr>
      <w:tr>
        <w:tc>
          <w:tcPr>
            <w:tcW w:type="dxa" w:w="4537"/>
          </w:tcPr>
          <w:p>
            <w:r>
              <w:rPr>
                <w:rFonts w:ascii="Verdana" w:hAnsi="Verdana"/>
                <w:sz w:val="20"/>
              </w:rPr>
              <w:t>Django (Python)</w:t>
            </w:r>
          </w:p>
        </w:tc>
        <w:tc>
          <w:tcPr>
            <w:tcW w:type="dxa" w:w="4537"/>
          </w:tcPr>
          <w:p>
            <w:r>
              <w:rPr>
                <w:rFonts w:ascii="Verdana" w:hAnsi="Verdana"/>
                <w:sz w:val="20"/>
              </w:rPr>
              <w:t>Curva alta, menos experiencia personal</w:t>
            </w:r>
          </w:p>
        </w:tc>
      </w:tr>
      <w:tr>
        <w:tc>
          <w:tcPr>
            <w:tcW w:type="dxa" w:w="4537"/>
          </w:tcPr>
          <w:p>
            <w:r>
              <w:rPr>
                <w:rFonts w:ascii="Verdana" w:hAnsi="Verdana"/>
                <w:sz w:val="20"/>
              </w:rPr>
              <w:t>Laravel (PHP)</w:t>
            </w:r>
          </w:p>
        </w:tc>
        <w:tc>
          <w:tcPr>
            <w:tcW w:type="dxa" w:w="4537"/>
          </w:tcPr>
          <w:p>
            <w:r>
              <w:rPr>
                <w:rFonts w:ascii="Verdana" w:hAnsi="Verdana"/>
                <w:sz w:val="20"/>
              </w:rPr>
              <w:t>Más pesado, menos flexibilidad para sistema de doble modo</w:t>
            </w:r>
          </w:p>
        </w:tc>
      </w:tr>
      <w:tr>
        <w:tc>
          <w:tcPr>
            <w:tcW w:type="dxa" w:w="4537"/>
          </w:tcPr>
          <w:p>
            <w:r>
              <w:rPr>
                <w:rFonts w:ascii="Verdana" w:hAnsi="Verdana"/>
                <w:sz w:val="20"/>
              </w:rPr>
              <w:t>Node.js + Express + TypeScript ✓</w:t>
            </w:r>
          </w:p>
        </w:tc>
        <w:tc>
          <w:tcPr>
            <w:tcW w:type="dxa" w:w="4537"/>
          </w:tcPr>
          <w:p>
            <w:r>
              <w:rPr>
                <w:rFonts w:ascii="Verdana" w:hAnsi="Verdana"/>
                <w:sz w:val="20"/>
              </w:rPr>
              <w:t>Ligero, tipado fuerte, flexible, permite APP_MODE</w:t>
            </w:r>
          </w:p>
        </w:tc>
      </w:tr>
    </w:tbl>
    <w:p/>
    <w:tbl>
      <w:tblPr>
        <w:tblW w:type="auto" w:w="0"/>
        <w:tblLook w:firstColumn="1" w:firstRow="1" w:lastColumn="0" w:lastRow="0" w:noHBand="0" w:noVBand="1" w:val="04A0"/>
      </w:tblPr>
      <w:tblGrid>
        <w:gridCol w:w="4537"/>
        <w:gridCol w:w="4537"/>
      </w:tblGrid>
      <w:tr>
        <w:tc>
          <w:tcPr>
            <w:tcW w:type="dxa" w:w="4537"/>
          </w:tcPr>
          <w:p/>
        </w:tc>
        <w:tc>
          <w:tcPr>
            <w:tcW w:type="dxa" w:w="4537"/>
          </w:tcPr>
          <w:p/>
        </w:tc>
      </w:tr>
      <w:tr>
        <w:tc>
          <w:tcPr>
            <w:tcW w:type="dxa" w:w="4537"/>
            <w:shd w:fill="1F3564"/>
          </w:tcPr>
          <w:p>
            <w:r>
              <w:rPr>
                <w:rFonts w:ascii="Verdana" w:hAnsi="Verdana"/>
                <w:b/>
                <w:color w:val="FFFFFF"/>
                <w:sz w:val="20"/>
              </w:rPr>
              <w:t>Base de datos</w:t>
            </w:r>
          </w:p>
        </w:tc>
        <w:tc>
          <w:tcPr>
            <w:tcW w:type="dxa" w:w="4537"/>
            <w:shd w:fill="1F3564"/>
          </w:tcPr>
          <w:p>
            <w:r>
              <w:rPr>
                <w:rFonts w:ascii="Verdana" w:hAnsi="Verdana"/>
                <w:b/>
                <w:color w:val="FFFFFF"/>
                <w:sz w:val="20"/>
              </w:rPr>
              <w:t>Motivo descarte</w:t>
            </w:r>
          </w:p>
        </w:tc>
      </w:tr>
      <w:tr>
        <w:tc>
          <w:tcPr>
            <w:tcW w:type="dxa" w:w="4537"/>
          </w:tcPr>
          <w:p>
            <w:r>
              <w:rPr>
                <w:rFonts w:ascii="Verdana" w:hAnsi="Verdana"/>
                <w:sz w:val="20"/>
              </w:rPr>
              <w:t>MySQL</w:t>
            </w:r>
          </w:p>
        </w:tc>
        <w:tc>
          <w:tcPr>
            <w:tcW w:type="dxa" w:w="4537"/>
          </w:tcPr>
          <w:p>
            <w:r>
              <w:rPr>
                <w:rFonts w:ascii="Verdana" w:hAnsi="Verdana"/>
                <w:sz w:val="20"/>
              </w:rPr>
              <w:t>Licencia dual, menos tipos avanzados</w:t>
            </w:r>
          </w:p>
        </w:tc>
      </w:tr>
      <w:tr>
        <w:tc>
          <w:tcPr>
            <w:tcW w:type="dxa" w:w="4537"/>
          </w:tcPr>
          <w:p>
            <w:r>
              <w:rPr>
                <w:rFonts w:ascii="Verdana" w:hAnsi="Verdana"/>
                <w:sz w:val="20"/>
              </w:rPr>
              <w:t>SQLite</w:t>
            </w:r>
          </w:p>
        </w:tc>
        <w:tc>
          <w:tcPr>
            <w:tcW w:type="dxa" w:w="4537"/>
          </w:tcPr>
          <w:p>
            <w:r>
              <w:rPr>
                <w:rFonts w:ascii="Verdana" w:hAnsi="Verdana"/>
                <w:sz w:val="20"/>
              </w:rPr>
              <w:t>No apta para múltiples conexiones simultáneas</w:t>
            </w:r>
          </w:p>
        </w:tc>
      </w:tr>
      <w:tr>
        <w:tc>
          <w:tcPr>
            <w:tcW w:type="dxa" w:w="4537"/>
          </w:tcPr>
          <w:p>
            <w:r>
              <w:rPr>
                <w:rFonts w:ascii="Verdana" w:hAnsi="Verdana"/>
                <w:sz w:val="20"/>
              </w:rPr>
              <w:t>MongoDB</w:t>
            </w:r>
          </w:p>
        </w:tc>
        <w:tc>
          <w:tcPr>
            <w:tcW w:type="dxa" w:w="4537"/>
          </w:tcPr>
          <w:p>
            <w:r>
              <w:rPr>
                <w:rFonts w:ascii="Verdana" w:hAnsi="Verdana"/>
                <w:sz w:val="20"/>
              </w:rPr>
              <w:t>No relacional, no apropiada para datos cliente/ticket</w:t>
            </w:r>
          </w:p>
        </w:tc>
      </w:tr>
      <w:tr>
        <w:tc>
          <w:tcPr>
            <w:tcW w:type="dxa" w:w="4537"/>
          </w:tcPr>
          <w:p>
            <w:r>
              <w:rPr>
                <w:rFonts w:ascii="Verdana" w:hAnsi="Verdana"/>
                <w:sz w:val="20"/>
              </w:rPr>
              <w:t>PostgreSQL 15 ✓</w:t>
            </w:r>
          </w:p>
        </w:tc>
        <w:tc>
          <w:tcPr>
            <w:tcW w:type="dxa" w:w="4537"/>
          </w:tcPr>
          <w:p>
            <w:r>
              <w:rPr>
                <w:rFonts w:ascii="Verdana" w:hAnsi="Verdana"/>
                <w:sz w:val="20"/>
              </w:rPr>
              <w:t>Robusta, open source 100%, excelente integración Prisma</w:t>
            </w:r>
          </w:p>
        </w:tc>
      </w:tr>
    </w:tbl>
    <w:p/>
    <w:tbl>
      <w:tblPr>
        <w:tblW w:type="auto" w:w="0"/>
        <w:tblLook w:firstColumn="1" w:firstRow="1" w:lastColumn="0" w:lastRow="0" w:noHBand="0" w:noVBand="1" w:val="04A0"/>
      </w:tblPr>
      <w:tblGrid>
        <w:gridCol w:w="4537"/>
        <w:gridCol w:w="4537"/>
      </w:tblGrid>
      <w:tr>
        <w:tc>
          <w:tcPr>
            <w:tcW w:type="dxa" w:w="4537"/>
          </w:tcPr>
          <w:p/>
        </w:tc>
        <w:tc>
          <w:tcPr>
            <w:tcW w:type="dxa" w:w="4537"/>
          </w:tcPr>
          <w:p/>
        </w:tc>
      </w:tr>
      <w:tr>
        <w:tc>
          <w:tcPr>
            <w:tcW w:type="dxa" w:w="4537"/>
            <w:shd w:fill="1F3564"/>
          </w:tcPr>
          <w:p>
            <w:r>
              <w:rPr>
                <w:rFonts w:ascii="Verdana" w:hAnsi="Verdana"/>
                <w:b/>
                <w:color w:val="FFFFFF"/>
                <w:sz w:val="20"/>
              </w:rPr>
              <w:t>Monitorización</w:t>
            </w:r>
          </w:p>
        </w:tc>
        <w:tc>
          <w:tcPr>
            <w:tcW w:type="dxa" w:w="4537"/>
            <w:shd w:fill="1F3564"/>
          </w:tcPr>
          <w:p>
            <w:r>
              <w:rPr>
                <w:rFonts w:ascii="Verdana" w:hAnsi="Verdana"/>
                <w:b/>
                <w:color w:val="FFFFFF"/>
                <w:sz w:val="20"/>
              </w:rPr>
              <w:t>Motivo descarte</w:t>
            </w:r>
          </w:p>
        </w:tc>
      </w:tr>
      <w:tr>
        <w:tc>
          <w:tcPr>
            <w:tcW w:type="dxa" w:w="4537"/>
          </w:tcPr>
          <w:p>
            <w:r>
              <w:rPr>
                <w:rFonts w:ascii="Verdana" w:hAnsi="Verdana"/>
                <w:sz w:val="20"/>
              </w:rPr>
              <w:t>Zabbix</w:t>
            </w:r>
          </w:p>
        </w:tc>
        <w:tc>
          <w:tcPr>
            <w:tcW w:type="dxa" w:w="4537"/>
          </w:tcPr>
          <w:p>
            <w:r>
              <w:rPr>
                <w:rFonts w:ascii="Verdana" w:hAnsi="Verdana"/>
                <w:sz w:val="20"/>
              </w:rPr>
              <w:t>Muy pesado, difícil dockerizar</w:t>
            </w:r>
          </w:p>
        </w:tc>
      </w:tr>
      <w:tr>
        <w:tc>
          <w:tcPr>
            <w:tcW w:type="dxa" w:w="4537"/>
          </w:tcPr>
          <w:p>
            <w:r>
              <w:rPr>
                <w:rFonts w:ascii="Verdana" w:hAnsi="Verdana"/>
                <w:sz w:val="20"/>
              </w:rPr>
              <w:t>ELK Stack</w:t>
            </w:r>
          </w:p>
        </w:tc>
        <w:tc>
          <w:tcPr>
            <w:tcW w:type="dxa" w:w="4537"/>
          </w:tcPr>
          <w:p>
            <w:r>
              <w:rPr>
                <w:rFonts w:ascii="Verdana" w:hAnsi="Verdana"/>
                <w:sz w:val="20"/>
              </w:rPr>
              <w:t>RAM enorme, excesivo para el alcance</w:t>
            </w:r>
          </w:p>
        </w:tc>
      </w:tr>
      <w:tr>
        <w:tc>
          <w:tcPr>
            <w:tcW w:type="dxa" w:w="4537"/>
          </w:tcPr>
          <w:p>
            <w:r>
              <w:rPr>
                <w:rFonts w:ascii="Verdana" w:hAnsi="Verdana"/>
                <w:sz w:val="20"/>
              </w:rPr>
              <w:t>Prometheus + Grafana ✓</w:t>
            </w:r>
          </w:p>
        </w:tc>
        <w:tc>
          <w:tcPr>
            <w:tcW w:type="dxa" w:w="4537"/>
          </w:tcPr>
          <w:p>
            <w:r>
              <w:rPr>
                <w:rFonts w:ascii="Verdana" w:hAnsi="Verdana"/>
                <w:sz w:val="20"/>
              </w:rPr>
              <w:t>Ligero, dockerizable, dashboards modernos</w:t>
            </w:r>
          </w:p>
        </w:tc>
      </w:tr>
    </w:tbl>
    <w:p/>
    <w:p>
      <w:pPr>
        <w:pStyle w:val="Ttulo2"/>
      </w:pPr>
      <w:r>
        <w:rPr>
          <w:rFonts w:ascii="Verdana" w:hAnsi="Verdana"/>
          <w:b/>
          <w:sz w:val="24"/>
        </w:rPr>
        <w:t>3.3 Valoración económica</w:t>
      </w:r>
    </w:p>
    <w:tbl>
      <w:tblPr>
        <w:tblW w:type="auto" w:w="0"/>
        <w:tblLook w:firstColumn="1" w:firstRow="1" w:lastColumn="0" w:lastRow="0" w:noHBand="0" w:noVBand="1" w:val="04A0"/>
      </w:tblPr>
      <w:tblGrid>
        <w:gridCol w:w="4537"/>
        <w:gridCol w:w="4537"/>
      </w:tblGrid>
      <w:tr>
        <w:tc>
          <w:tcPr>
            <w:tcW w:type="dxa" w:w="4537"/>
          </w:tcPr>
          <w:p/>
        </w:tc>
        <w:tc>
          <w:tcPr>
            <w:tcW w:type="dxa" w:w="4537"/>
          </w:tcPr>
          <w:p/>
        </w:tc>
      </w:tr>
      <w:tr>
        <w:tc>
          <w:tcPr>
            <w:tcW w:type="dxa" w:w="4537"/>
            <w:shd w:fill="1F3564"/>
          </w:tcPr>
          <w:p>
            <w:r>
              <w:rPr>
                <w:rFonts w:ascii="Verdana" w:hAnsi="Verdana"/>
                <w:b/>
                <w:color w:val="FFFFFF"/>
                <w:sz w:val="20"/>
              </w:rPr>
              <w:t>Concepto</w:t>
            </w:r>
          </w:p>
        </w:tc>
        <w:tc>
          <w:tcPr>
            <w:tcW w:type="dxa" w:w="4537"/>
            <w:shd w:fill="1F3564"/>
          </w:tcPr>
          <w:p>
            <w:r>
              <w:rPr>
                <w:rFonts w:ascii="Verdana" w:hAnsi="Verdana"/>
                <w:b/>
                <w:color w:val="FFFFFF"/>
                <w:sz w:val="20"/>
              </w:rPr>
              <w:t>Coste</w:t>
            </w:r>
          </w:p>
        </w:tc>
      </w:tr>
      <w:tr>
        <w:tc>
          <w:tcPr>
            <w:tcW w:type="dxa" w:w="4537"/>
          </w:tcPr>
          <w:p>
            <w:r>
              <w:rPr>
                <w:rFonts w:ascii="Verdana" w:hAnsi="Verdana"/>
                <w:sz w:val="20"/>
              </w:rPr>
              <w:t>VPS Hetzner CX21 (2vCPU, 4GB RAM)</w:t>
            </w:r>
          </w:p>
        </w:tc>
        <w:tc>
          <w:tcPr>
            <w:tcW w:type="dxa" w:w="4537"/>
          </w:tcPr>
          <w:p>
            <w:r>
              <w:rPr>
                <w:rFonts w:ascii="Verdana" w:hAnsi="Verdana"/>
                <w:sz w:val="20"/>
              </w:rPr>
              <w:t>5,83 €/mes</w:t>
            </w:r>
          </w:p>
        </w:tc>
      </w:tr>
      <w:tr>
        <w:tc>
          <w:tcPr>
            <w:tcW w:type="dxa" w:w="4537"/>
          </w:tcPr>
          <w:p>
            <w:r>
              <w:rPr>
                <w:rFonts w:ascii="Verdana" w:hAnsi="Verdana"/>
                <w:sz w:val="20"/>
              </w:rPr>
              <w:t>Dominio .com</w:t>
            </w:r>
          </w:p>
        </w:tc>
        <w:tc>
          <w:tcPr>
            <w:tcW w:type="dxa" w:w="4537"/>
          </w:tcPr>
          <w:p>
            <w:r>
              <w:rPr>
                <w:rFonts w:ascii="Verdana" w:hAnsi="Verdana"/>
                <w:sz w:val="20"/>
              </w:rPr>
              <w:t>0,92 €/mes</w:t>
            </w:r>
          </w:p>
        </w:tc>
      </w:tr>
      <w:tr>
        <w:tc>
          <w:tcPr>
            <w:tcW w:type="dxa" w:w="4537"/>
          </w:tcPr>
          <w:p>
            <w:r>
              <w:rPr>
                <w:rFonts w:ascii="Verdana" w:hAnsi="Verdana"/>
                <w:sz w:val="20"/>
              </w:rPr>
              <w:t>SSL (Let's Encrypt)</w:t>
            </w:r>
          </w:p>
        </w:tc>
        <w:tc>
          <w:tcPr>
            <w:tcW w:type="dxa" w:w="4537"/>
          </w:tcPr>
          <w:p>
            <w:r>
              <w:rPr>
                <w:rFonts w:ascii="Verdana" w:hAnsi="Verdana"/>
                <w:sz w:val="20"/>
              </w:rPr>
              <w:t>0 €</w:t>
            </w:r>
          </w:p>
        </w:tc>
      </w:tr>
      <w:tr>
        <w:tc>
          <w:tcPr>
            <w:tcW w:type="dxa" w:w="4537"/>
          </w:tcPr>
          <w:p>
            <w:r>
              <w:rPr>
                <w:rFonts w:ascii="Verdana" w:hAnsi="Verdana"/>
                <w:sz w:val="20"/>
              </w:rPr>
              <w:t>Total infraestructura</w:t>
            </w:r>
          </w:p>
        </w:tc>
        <w:tc>
          <w:tcPr>
            <w:tcW w:type="dxa" w:w="4537"/>
          </w:tcPr>
          <w:p>
            <w:r>
              <w:rPr>
                <w:rFonts w:ascii="Verdana" w:hAnsi="Verdana"/>
                <w:sz w:val="20"/>
              </w:rPr>
              <w:t>7 €/mes / 84 €/año</w:t>
            </w:r>
          </w:p>
        </w:tc>
      </w:tr>
    </w:tbl>
    <w:p/>
    <w:tbl>
      <w:tblPr>
        <w:tblW w:type="auto" w:w="0"/>
        <w:tblLook w:firstColumn="1" w:firstRow="1" w:lastColumn="0" w:lastRow="0" w:noHBand="0" w:noVBand="1" w:val="04A0"/>
      </w:tblPr>
      <w:tblGrid>
        <w:gridCol w:w="3025"/>
        <w:gridCol w:w="3025"/>
        <w:gridCol w:w="3025"/>
      </w:tblGrid>
      <w:tr>
        <w:tc>
          <w:tcPr>
            <w:tcW w:type="dxa" w:w="3025"/>
          </w:tcPr>
          <w:p/>
        </w:tc>
        <w:tc>
          <w:tcPr>
            <w:tcW w:type="dxa" w:w="3025"/>
          </w:tcPr>
          <w:p/>
        </w:tc>
        <w:tc>
          <w:tcPr>
            <w:tcW w:type="dxa" w:w="3025"/>
          </w:tcPr>
          <w:p/>
        </w:tc>
      </w:tr>
      <w:tr>
        <w:tc>
          <w:tcPr>
            <w:tcW w:type="dxa" w:w="3025"/>
            <w:shd w:fill="1F3564"/>
          </w:tcPr>
          <w:p>
            <w:r>
              <w:rPr>
                <w:rFonts w:ascii="Verdana" w:hAnsi="Verdana"/>
                <w:b/>
                <w:color w:val="FFFFFF"/>
                <w:sz w:val="20"/>
              </w:rPr>
              <w:t>Fase desarrollo</w:t>
            </w:r>
          </w:p>
        </w:tc>
        <w:tc>
          <w:tcPr>
            <w:tcW w:type="dxa" w:w="3025"/>
            <w:shd w:fill="1F3564"/>
          </w:tcPr>
          <w:p>
            <w:r>
              <w:rPr>
                <w:rFonts w:ascii="Verdana" w:hAnsi="Verdana"/>
                <w:b/>
                <w:color w:val="FFFFFF"/>
                <w:sz w:val="20"/>
              </w:rPr>
              <w:t>Horas</w:t>
            </w:r>
          </w:p>
        </w:tc>
        <w:tc>
          <w:tcPr>
            <w:tcW w:type="dxa" w:w="3025"/>
            <w:shd w:fill="1F3564"/>
          </w:tcPr>
          <w:p>
            <w:r>
              <w:rPr>
                <w:rFonts w:ascii="Verdana" w:hAnsi="Verdana"/>
                <w:b/>
                <w:color w:val="FFFFFF"/>
                <w:sz w:val="20"/>
              </w:rPr>
              <w:t>Coste</w:t>
            </w:r>
          </w:p>
        </w:tc>
      </w:tr>
      <w:tr>
        <w:tc>
          <w:tcPr>
            <w:tcW w:type="dxa" w:w="3025"/>
          </w:tcPr>
          <w:p>
            <w:r>
              <w:rPr>
                <w:rFonts w:ascii="Verdana" w:hAnsi="Verdana"/>
                <w:sz w:val="20"/>
              </w:rPr>
              <w:t>Análisis y diseño</w:t>
            </w:r>
          </w:p>
        </w:tc>
        <w:tc>
          <w:tcPr>
            <w:tcW w:type="dxa" w:w="3025"/>
          </w:tcPr>
          <w:p>
            <w:r>
              <w:rPr>
                <w:rFonts w:ascii="Verdana" w:hAnsi="Verdana"/>
                <w:sz w:val="20"/>
              </w:rPr>
              <w:t>20h</w:t>
            </w:r>
          </w:p>
        </w:tc>
        <w:tc>
          <w:tcPr>
            <w:tcW w:type="dxa" w:w="3025"/>
          </w:tcPr>
          <w:p>
            <w:r>
              <w:rPr>
                <w:rFonts w:ascii="Verdana" w:hAnsi="Verdana"/>
                <w:sz w:val="20"/>
              </w:rPr>
              <w:t>500 €</w:t>
            </w:r>
          </w:p>
        </w:tc>
      </w:tr>
      <w:tr>
        <w:tc>
          <w:tcPr>
            <w:tcW w:type="dxa" w:w="3025"/>
          </w:tcPr>
          <w:p>
            <w:r>
              <w:rPr>
                <w:rFonts w:ascii="Verdana" w:hAnsi="Verdana"/>
                <w:sz w:val="20"/>
              </w:rPr>
              <w:t>Backend (API)</w:t>
            </w:r>
          </w:p>
        </w:tc>
        <w:tc>
          <w:tcPr>
            <w:tcW w:type="dxa" w:w="3025"/>
          </w:tcPr>
          <w:p>
            <w:r>
              <w:rPr>
                <w:rFonts w:ascii="Verdana" w:hAnsi="Verdana"/>
                <w:sz w:val="20"/>
              </w:rPr>
              <w:t>40h</w:t>
            </w:r>
          </w:p>
        </w:tc>
        <w:tc>
          <w:tcPr>
            <w:tcW w:type="dxa" w:w="3025"/>
          </w:tcPr>
          <w:p>
            <w:r>
              <w:rPr>
                <w:rFonts w:ascii="Verdana" w:hAnsi="Verdana"/>
                <w:sz w:val="20"/>
              </w:rPr>
              <w:t>1.000 €</w:t>
            </w:r>
          </w:p>
        </w:tc>
      </w:tr>
      <w:tr>
        <w:tc>
          <w:tcPr>
            <w:tcW w:type="dxa" w:w="3025"/>
          </w:tcPr>
          <w:p>
            <w:r>
              <w:rPr>
                <w:rFonts w:ascii="Verdana" w:hAnsi="Verdana"/>
                <w:sz w:val="20"/>
              </w:rPr>
              <w:t>Frontend (PHP)</w:t>
            </w:r>
          </w:p>
        </w:tc>
        <w:tc>
          <w:tcPr>
            <w:tcW w:type="dxa" w:w="3025"/>
          </w:tcPr>
          <w:p>
            <w:r>
              <w:rPr>
                <w:rFonts w:ascii="Verdana" w:hAnsi="Verdana"/>
                <w:sz w:val="20"/>
              </w:rPr>
              <w:t>30h</w:t>
            </w:r>
          </w:p>
        </w:tc>
        <w:tc>
          <w:tcPr>
            <w:tcW w:type="dxa" w:w="3025"/>
          </w:tcPr>
          <w:p>
            <w:r>
              <w:rPr>
                <w:rFonts w:ascii="Verdana" w:hAnsi="Verdana"/>
                <w:sz w:val="20"/>
              </w:rPr>
              <w:t>750 €</w:t>
            </w:r>
          </w:p>
        </w:tc>
      </w:tr>
      <w:tr>
        <w:tc>
          <w:tcPr>
            <w:tcW w:type="dxa" w:w="3025"/>
          </w:tcPr>
          <w:p>
            <w:r>
              <w:rPr>
                <w:rFonts w:ascii="Verdana" w:hAnsi="Verdana"/>
                <w:sz w:val="20"/>
              </w:rPr>
              <w:t>Docker + automatización</w:t>
            </w:r>
          </w:p>
        </w:tc>
        <w:tc>
          <w:tcPr>
            <w:tcW w:type="dxa" w:w="3025"/>
          </w:tcPr>
          <w:p>
            <w:r>
              <w:rPr>
                <w:rFonts w:ascii="Verdana" w:hAnsi="Verdana"/>
                <w:sz w:val="20"/>
              </w:rPr>
              <w:t>15h</w:t>
            </w:r>
          </w:p>
        </w:tc>
        <w:tc>
          <w:tcPr>
            <w:tcW w:type="dxa" w:w="3025"/>
          </w:tcPr>
          <w:p>
            <w:r>
              <w:rPr>
                <w:rFonts w:ascii="Verdana" w:hAnsi="Verdana"/>
                <w:sz w:val="20"/>
              </w:rPr>
              <w:t>375 €</w:t>
            </w:r>
          </w:p>
        </w:tc>
      </w:tr>
      <w:tr>
        <w:tc>
          <w:tcPr>
            <w:tcW w:type="dxa" w:w="3025"/>
          </w:tcPr>
          <w:p>
            <w:r>
              <w:rPr>
                <w:rFonts w:ascii="Verdana" w:hAnsi="Verdana"/>
                <w:sz w:val="20"/>
              </w:rPr>
              <w:t>Monitorización</w:t>
            </w:r>
          </w:p>
        </w:tc>
        <w:tc>
          <w:tcPr>
            <w:tcW w:type="dxa" w:w="3025"/>
          </w:tcPr>
          <w:p>
            <w:r>
              <w:rPr>
                <w:rFonts w:ascii="Verdana" w:hAnsi="Verdana"/>
                <w:sz w:val="20"/>
              </w:rPr>
              <w:t>10h</w:t>
            </w:r>
          </w:p>
        </w:tc>
        <w:tc>
          <w:tcPr>
            <w:tcW w:type="dxa" w:w="3025"/>
          </w:tcPr>
          <w:p>
            <w:r>
              <w:rPr>
                <w:rFonts w:ascii="Verdana" w:hAnsi="Verdana"/>
                <w:sz w:val="20"/>
              </w:rPr>
              <w:t>250 €</w:t>
            </w:r>
          </w:p>
        </w:tc>
      </w:tr>
      <w:tr>
        <w:tc>
          <w:tcPr>
            <w:tcW w:type="dxa" w:w="3025"/>
          </w:tcPr>
          <w:p>
            <w:r>
              <w:rPr>
                <w:rFonts w:ascii="Verdana" w:hAnsi="Verdana"/>
                <w:sz w:val="20"/>
              </w:rPr>
              <w:t>Pruebas + documentación</w:t>
            </w:r>
          </w:p>
        </w:tc>
        <w:tc>
          <w:tcPr>
            <w:tcW w:type="dxa" w:w="3025"/>
          </w:tcPr>
          <w:p>
            <w:r>
              <w:rPr>
                <w:rFonts w:ascii="Verdana" w:hAnsi="Verdana"/>
                <w:sz w:val="20"/>
              </w:rPr>
              <w:t>20h</w:t>
            </w:r>
          </w:p>
        </w:tc>
        <w:tc>
          <w:tcPr>
            <w:tcW w:type="dxa" w:w="3025"/>
          </w:tcPr>
          <w:p>
            <w:r>
              <w:rPr>
                <w:rFonts w:ascii="Verdana" w:hAnsi="Verdana"/>
                <w:sz w:val="20"/>
              </w:rPr>
              <w:t>500 €</w:t>
            </w:r>
          </w:p>
        </w:tc>
      </w:tr>
      <w:tr>
        <w:tc>
          <w:tcPr>
            <w:tcW w:type="dxa" w:w="3025"/>
          </w:tcPr>
          <w:p>
            <w:r>
              <w:rPr>
                <w:rFonts w:ascii="Verdana" w:hAnsi="Verdana"/>
                <w:sz w:val="20"/>
              </w:rPr>
              <w:t>TOTAL</w:t>
            </w:r>
          </w:p>
        </w:tc>
        <w:tc>
          <w:tcPr>
            <w:tcW w:type="dxa" w:w="3025"/>
          </w:tcPr>
          <w:p>
            <w:r>
              <w:rPr>
                <w:rFonts w:ascii="Verdana" w:hAnsi="Verdana"/>
                <w:sz w:val="20"/>
              </w:rPr>
              <w:t>135h</w:t>
            </w:r>
          </w:p>
        </w:tc>
        <w:tc>
          <w:tcPr>
            <w:tcW w:type="dxa" w:w="3025"/>
          </w:tcPr>
          <w:p>
            <w:r>
              <w:rPr>
                <w:rFonts w:ascii="Verdana" w:hAnsi="Verdana"/>
                <w:sz w:val="20"/>
              </w:rPr>
              <w:t>3.375 €</w:t>
            </w:r>
          </w:p>
        </w:tc>
      </w:tr>
    </w:tbl>
    <w:p/>
    <w:p>
      <w:pPr>
        <w:spacing w:after="80" w:line="360" w:lineRule="exact"/>
        <w:ind w:firstLine="283"/>
        <w:jc w:val="both"/>
      </w:pPr>
      <w:r>
        <w:rPr>
          <w:rFonts w:ascii="Verdana" w:hAnsi="Verdana"/>
          <w:sz w:val="24"/>
        </w:rPr>
        <w:t>Comparativa: solución propietaria equivalente (Splunk SIEM + licencias) → 15.000–40.000 €/año solo en licencias.</w:t>
      </w:r>
    </w:p>
    <w:p>
      <w:r>
        <w:br w:type="page"/>
      </w:r>
    </w:p>
    <w:p>
      <w:pPr>
        <w:pStyle w:val="Ttulo1"/>
      </w:pPr>
      <w:r>
        <w:rPr>
          <w:rFonts w:ascii="Verdana" w:hAnsi="Verdana"/>
          <w:b/>
          <w:sz w:val="28"/>
        </w:rPr>
        <w:t>4. Implementación</w:t>
      </w:r>
    </w:p>
    <w:p>
      <w:pPr>
        <w:spacing w:after="80" w:line="360" w:lineRule="exact"/>
        <w:ind w:firstLine="283"/>
        <w:jc w:val="both"/>
      </w:pPr>
      <w:r>
        <w:rPr>
          <w:rFonts w:ascii="Verdana" w:hAnsi="Verdana"/>
          <w:sz w:val="24"/>
        </w:rPr>
        <w:t>Arquitectura por microservicios con Docker Compose. Cada servicio en contenedor independiente comunicados por red interna sofia-network (bridge).</w:t>
      </w:r>
    </w:p>
    <w:p>
      <w:pPr>
        <w:pStyle w:val="Ttulo2"/>
      </w:pPr>
      <w:r>
        <w:rPr>
          <w:rFonts w:ascii="Verdana" w:hAnsi="Verdana"/>
          <w:b/>
          <w:sz w:val="24"/>
        </w:rPr>
        <w:t>4.1 Diagramas y Esquemas</w:t>
      </w:r>
    </w:p>
    <w:p>
      <w:pPr>
        <w:jc w:val="center"/>
      </w:pPr>
      <w:r>
        <w:rPr>
          <w:rFonts w:ascii="Verdana" w:hAnsi="Verdana"/>
          <w:color w:val="888888"/>
          <w:sz w:val="22"/>
        </w:rPr>
        <w:t>[CAPTURA: Diagrama de arquitectura Docker Compose con los 7 servicios]</w:t>
      </w:r>
    </w:p>
    <w:p>
      <w:pPr>
        <w:jc w:val="center"/>
      </w:pPr>
      <w:r>
        <w:rPr>
          <w:rFonts w:ascii="Verdana" w:hAnsi="Verdana"/>
          <w:i/>
          <w:sz w:val="20"/>
        </w:rPr>
        <w:t>Figura 1: Arquitectura de microservicios Sofia Solutions con Docker Compose</w:t>
      </w:r>
    </w:p>
    <w:p/>
    <w:tbl>
      <w:tblPr>
        <w:tblW w:type="auto" w:w="0"/>
        <w:tblLook w:firstColumn="1" w:firstRow="1" w:lastColumn="0" w:lastRow="0" w:noHBand="0" w:noVBand="1" w:val="04A0"/>
      </w:tblPr>
      <w:tblGrid>
        <w:gridCol w:w="3025"/>
        <w:gridCol w:w="3025"/>
        <w:gridCol w:w="3025"/>
      </w:tblGrid>
      <w:tr>
        <w:tc>
          <w:tcPr>
            <w:tcW w:type="dxa" w:w="3025"/>
          </w:tcPr>
          <w:p/>
        </w:tc>
        <w:tc>
          <w:tcPr>
            <w:tcW w:type="dxa" w:w="3025"/>
          </w:tcPr>
          <w:p/>
        </w:tc>
        <w:tc>
          <w:tcPr>
            <w:tcW w:type="dxa" w:w="3025"/>
          </w:tcPr>
          <w:p/>
        </w:tc>
      </w:tr>
      <w:tr>
        <w:tc>
          <w:tcPr>
            <w:tcW w:type="dxa" w:w="3025"/>
            <w:shd w:fill="1F3564"/>
          </w:tcPr>
          <w:p>
            <w:r>
              <w:rPr>
                <w:rFonts w:ascii="Verdana" w:hAnsi="Verdana"/>
                <w:b/>
                <w:color w:val="FFFFFF"/>
                <w:sz w:val="20"/>
              </w:rPr>
              <w:t>Ruta</w:t>
            </w:r>
          </w:p>
        </w:tc>
        <w:tc>
          <w:tcPr>
            <w:tcW w:type="dxa" w:w="3025"/>
            <w:shd w:fill="1F3564"/>
          </w:tcPr>
          <w:p>
            <w:r>
              <w:rPr>
                <w:rFonts w:ascii="Verdana" w:hAnsi="Verdana"/>
                <w:b/>
                <w:color w:val="FFFFFF"/>
                <w:sz w:val="20"/>
              </w:rPr>
              <w:t>Descripción</w:t>
            </w:r>
          </w:p>
        </w:tc>
        <w:tc>
          <w:tcPr>
            <w:tcW w:type="dxa" w:w="3025"/>
            <w:shd w:fill="1F3564"/>
          </w:tcPr>
          <w:p>
            <w:r>
              <w:rPr>
                <w:rFonts w:ascii="Verdana" w:hAnsi="Verdana"/>
                <w:b/>
                <w:color w:val="FFFFFF"/>
                <w:sz w:val="20"/>
              </w:rPr>
              <w:t>Acceso</w:t>
            </w:r>
          </w:p>
        </w:tc>
      </w:tr>
      <w:tr>
        <w:tc>
          <w:tcPr>
            <w:tcW w:type="dxa" w:w="3025"/>
          </w:tcPr>
          <w:p>
            <w:r>
              <w:rPr>
                <w:rFonts w:ascii="Verdana" w:hAnsi="Verdana"/>
                <w:sz w:val="20"/>
              </w:rPr>
              <w:t>/</w:t>
            </w:r>
          </w:p>
        </w:tc>
        <w:tc>
          <w:tcPr>
            <w:tcW w:type="dxa" w:w="3025"/>
          </w:tcPr>
          <w:p>
            <w:r>
              <w:rPr>
                <w:rFonts w:ascii="Verdana" w:hAnsi="Verdana"/>
                <w:sz w:val="20"/>
              </w:rPr>
              <w:t>Página principal corporativa</w:t>
            </w:r>
          </w:p>
        </w:tc>
        <w:tc>
          <w:tcPr>
            <w:tcW w:type="dxa" w:w="3025"/>
          </w:tcPr>
          <w:p>
            <w:r>
              <w:rPr>
                <w:rFonts w:ascii="Verdana" w:hAnsi="Verdana"/>
                <w:sz w:val="20"/>
              </w:rPr>
              <w:t>Público</w:t>
            </w:r>
          </w:p>
        </w:tc>
      </w:tr>
      <w:tr>
        <w:tc>
          <w:tcPr>
            <w:tcW w:type="dxa" w:w="3025"/>
          </w:tcPr>
          <w:p>
            <w:r>
              <w:rPr>
                <w:rFonts w:ascii="Verdana" w:hAnsi="Verdana"/>
                <w:sz w:val="20"/>
              </w:rPr>
              <w:t>/login</w:t>
            </w:r>
          </w:p>
        </w:tc>
        <w:tc>
          <w:tcPr>
            <w:tcW w:type="dxa" w:w="3025"/>
          </w:tcPr>
          <w:p>
            <w:r>
              <w:rPr>
                <w:rFonts w:ascii="Verdana" w:hAnsi="Verdana"/>
                <w:sz w:val="20"/>
              </w:rPr>
              <w:t>Autenticación (modo vulnerable)</w:t>
            </w:r>
          </w:p>
        </w:tc>
        <w:tc>
          <w:tcPr>
            <w:tcW w:type="dxa" w:w="3025"/>
          </w:tcPr>
          <w:p>
            <w:r>
              <w:rPr>
                <w:rFonts w:ascii="Verdana" w:hAnsi="Verdana"/>
                <w:sz w:val="20"/>
              </w:rPr>
              <w:t>Público</w:t>
            </w:r>
          </w:p>
        </w:tc>
      </w:tr>
      <w:tr>
        <w:tc>
          <w:tcPr>
            <w:tcW w:type="dxa" w:w="3025"/>
          </w:tcPr>
          <w:p>
            <w:r>
              <w:rPr>
                <w:rFonts w:ascii="Verdana" w:hAnsi="Verdana"/>
                <w:sz w:val="20"/>
              </w:rPr>
              <w:t>/login-secure</w:t>
            </w:r>
          </w:p>
        </w:tc>
        <w:tc>
          <w:tcPr>
            <w:tcW w:type="dxa" w:w="3025"/>
          </w:tcPr>
          <w:p>
            <w:r>
              <w:rPr>
                <w:rFonts w:ascii="Verdana" w:hAnsi="Verdana"/>
                <w:sz w:val="20"/>
              </w:rPr>
              <w:t>Autenticación segura (CAPTCHA + rate limiting)</w:t>
            </w:r>
          </w:p>
        </w:tc>
        <w:tc>
          <w:tcPr>
            <w:tcW w:type="dxa" w:w="3025"/>
          </w:tcPr>
          <w:p>
            <w:r>
              <w:rPr>
                <w:rFonts w:ascii="Verdana" w:hAnsi="Verdana"/>
                <w:sz w:val="20"/>
              </w:rPr>
              <w:t>Público</w:t>
            </w:r>
          </w:p>
        </w:tc>
      </w:tr>
      <w:tr>
        <w:tc>
          <w:tcPr>
            <w:tcW w:type="dxa" w:w="3025"/>
          </w:tcPr>
          <w:p>
            <w:r>
              <w:rPr>
                <w:rFonts w:ascii="Verdana" w:hAnsi="Verdana"/>
                <w:sz w:val="20"/>
              </w:rPr>
              <w:t>/dashboard</w:t>
            </w:r>
          </w:p>
        </w:tc>
        <w:tc>
          <w:tcPr>
            <w:tcW w:type="dxa" w:w="3025"/>
          </w:tcPr>
          <w:p>
            <w:r>
              <w:rPr>
                <w:rFonts w:ascii="Verdana" w:hAnsi="Verdana"/>
                <w:sz w:val="20"/>
              </w:rPr>
              <w:t>Panel principal del cliente</w:t>
            </w:r>
          </w:p>
        </w:tc>
        <w:tc>
          <w:tcPr>
            <w:tcW w:type="dxa" w:w="3025"/>
          </w:tcPr>
          <w:p>
            <w:r>
              <w:rPr>
                <w:rFonts w:ascii="Verdana" w:hAnsi="Verdana"/>
                <w:sz w:val="20"/>
              </w:rPr>
              <w:t>Auth requerida</w:t>
            </w:r>
          </w:p>
        </w:tc>
      </w:tr>
      <w:tr>
        <w:tc>
          <w:tcPr>
            <w:tcW w:type="dxa" w:w="3025"/>
          </w:tcPr>
          <w:p>
            <w:r>
              <w:rPr>
                <w:rFonts w:ascii="Verdana" w:hAnsi="Verdana"/>
                <w:sz w:val="20"/>
              </w:rPr>
              <w:t>/admin/security-monitor</w:t>
            </w:r>
          </w:p>
        </w:tc>
        <w:tc>
          <w:tcPr>
            <w:tcW w:type="dxa" w:w="3025"/>
          </w:tcPr>
          <w:p>
            <w:r>
              <w:rPr>
                <w:rFonts w:ascii="Verdana" w:hAnsi="Verdana"/>
                <w:sz w:val="20"/>
              </w:rPr>
              <w:t>Panel SOC completo con telemetría</w:t>
            </w:r>
          </w:p>
        </w:tc>
        <w:tc>
          <w:tcPr>
            <w:tcW w:type="dxa" w:w="3025"/>
          </w:tcPr>
          <w:p>
            <w:r>
              <w:rPr>
                <w:rFonts w:ascii="Verdana" w:hAnsi="Verdana"/>
                <w:sz w:val="20"/>
              </w:rPr>
              <w:t>Solo ADMIN</w:t>
            </w:r>
          </w:p>
        </w:tc>
      </w:tr>
      <w:tr>
        <w:tc>
          <w:tcPr>
            <w:tcW w:type="dxa" w:w="3025"/>
          </w:tcPr>
          <w:p>
            <w:r>
              <w:rPr>
                <w:rFonts w:ascii="Verdana" w:hAnsi="Verdana"/>
                <w:sz w:val="20"/>
              </w:rPr>
              <w:t>/consola</w:t>
            </w:r>
          </w:p>
        </w:tc>
        <w:tc>
          <w:tcPr>
            <w:tcW w:type="dxa" w:w="3025"/>
          </w:tcPr>
          <w:p>
            <w:r>
              <w:rPr>
                <w:rFonts w:ascii="Verdana" w:hAnsi="Verdana"/>
                <w:sz w:val="20"/>
              </w:rPr>
              <w:t>Consola maestra de auditoría</w:t>
            </w:r>
          </w:p>
        </w:tc>
        <w:tc>
          <w:tcPr>
            <w:tcW w:type="dxa" w:w="3025"/>
          </w:tcPr>
          <w:p>
            <w:r>
              <w:rPr>
                <w:rFonts w:ascii="Verdana" w:hAnsi="Verdana"/>
                <w:sz w:val="20"/>
              </w:rPr>
              <w:t>Solo ADMIN</w:t>
            </w:r>
          </w:p>
        </w:tc>
      </w:tr>
      <w:tr>
        <w:tc>
          <w:tcPr>
            <w:tcW w:type="dxa" w:w="3025"/>
          </w:tcPr>
          <w:p>
            <w:r>
              <w:rPr>
                <w:rFonts w:ascii="Verdana" w:hAnsi="Verdana"/>
                <w:sz w:val="20"/>
              </w:rPr>
              <w:t>POST /api/v1/auth/login</w:t>
            </w:r>
          </w:p>
        </w:tc>
        <w:tc>
          <w:tcPr>
            <w:tcW w:type="dxa" w:w="3025"/>
          </w:tcPr>
          <w:p>
            <w:r>
              <w:rPr>
                <w:rFonts w:ascii="Verdana" w:hAnsi="Verdana"/>
                <w:sz w:val="20"/>
              </w:rPr>
              <w:t>Login vulnerable (sin Bcrypt)</w:t>
            </w:r>
          </w:p>
        </w:tc>
        <w:tc>
          <w:tcPr>
            <w:tcW w:type="dxa" w:w="3025"/>
          </w:tcPr>
          <w:p>
            <w:r>
              <w:rPr>
                <w:rFonts w:ascii="Verdana" w:hAnsi="Verdana"/>
                <w:sz w:val="20"/>
              </w:rPr>
              <w:t>API pública</w:t>
            </w:r>
          </w:p>
        </w:tc>
      </w:tr>
      <w:tr>
        <w:tc>
          <w:tcPr>
            <w:tcW w:type="dxa" w:w="3025"/>
          </w:tcPr>
          <w:p>
            <w:r>
              <w:rPr>
                <w:rFonts w:ascii="Verdana" w:hAnsi="Verdana"/>
                <w:sz w:val="20"/>
              </w:rPr>
              <w:t>POST /api/v2/auth/login</w:t>
            </w:r>
          </w:p>
        </w:tc>
        <w:tc>
          <w:tcPr>
            <w:tcW w:type="dxa" w:w="3025"/>
          </w:tcPr>
          <w:p>
            <w:r>
              <w:rPr>
                <w:rFonts w:ascii="Verdana" w:hAnsi="Verdana"/>
                <w:sz w:val="20"/>
              </w:rPr>
              <w:t>Login seguro (Bcrypt + rate limit)</w:t>
            </w:r>
          </w:p>
        </w:tc>
        <w:tc>
          <w:tcPr>
            <w:tcW w:type="dxa" w:w="3025"/>
          </w:tcPr>
          <w:p>
            <w:r>
              <w:rPr>
                <w:rFonts w:ascii="Verdana" w:hAnsi="Verdana"/>
                <w:sz w:val="20"/>
              </w:rPr>
              <w:t>API pública</w:t>
            </w:r>
          </w:p>
        </w:tc>
      </w:tr>
      <w:tr>
        <w:tc>
          <w:tcPr>
            <w:tcW w:type="dxa" w:w="3025"/>
          </w:tcPr>
          <w:p>
            <w:r>
              <w:rPr>
                <w:rFonts w:ascii="Verdana" w:hAnsi="Verdana"/>
                <w:sz w:val="20"/>
              </w:rPr>
              <w:t>GET /metrics</w:t>
            </w:r>
          </w:p>
        </w:tc>
        <w:tc>
          <w:tcPr>
            <w:tcW w:type="dxa" w:w="3025"/>
          </w:tcPr>
          <w:p>
            <w:r>
              <w:rPr>
                <w:rFonts w:ascii="Verdana" w:hAnsi="Verdana"/>
                <w:sz w:val="20"/>
              </w:rPr>
              <w:t>Métricas Prometheus</w:t>
            </w:r>
          </w:p>
        </w:tc>
        <w:tc>
          <w:tcPr>
            <w:tcW w:type="dxa" w:w="3025"/>
          </w:tcPr>
          <w:p>
            <w:r>
              <w:rPr>
                <w:rFonts w:ascii="Verdana" w:hAnsi="Verdana"/>
                <w:sz w:val="20"/>
              </w:rPr>
              <w:t>Interno</w:t>
            </w:r>
          </w:p>
        </w:tc>
      </w:tr>
    </w:tbl>
    <w:p/>
    <w:tbl>
      <w:tblPr>
        <w:tblW w:type="auto" w:w="0"/>
        <w:tblLook w:firstColumn="1" w:firstRow="1" w:lastColumn="0" w:lastRow="0" w:noHBand="0" w:noVBand="1" w:val="04A0"/>
      </w:tblPr>
      <w:tblGrid>
        <w:gridCol w:w="2269"/>
        <w:gridCol w:w="2269"/>
        <w:gridCol w:w="2269"/>
        <w:gridCol w:w="2269"/>
      </w:tblGrid>
      <w:tr>
        <w:tc>
          <w:tcPr>
            <w:tcW w:type="dxa" w:w="2269"/>
          </w:tcPr>
          <w:p/>
        </w:tc>
        <w:tc>
          <w:tcPr>
            <w:tcW w:type="dxa" w:w="2269"/>
          </w:tcPr>
          <w:p/>
        </w:tc>
        <w:tc>
          <w:tcPr>
            <w:tcW w:type="dxa" w:w="2269"/>
          </w:tcPr>
          <w:p/>
        </w:tc>
        <w:tc>
          <w:tcPr>
            <w:tcW w:type="dxa" w:w="2269"/>
          </w:tcPr>
          <w:p/>
        </w:tc>
      </w:tr>
      <w:tr>
        <w:tc>
          <w:tcPr>
            <w:tcW w:type="dxa" w:w="2269"/>
            <w:shd w:fill="1F3564"/>
          </w:tcPr>
          <w:p>
            <w:r>
              <w:rPr>
                <w:rFonts w:ascii="Verdana" w:hAnsi="Verdana"/>
                <w:b/>
                <w:color w:val="FFFFFF"/>
                <w:sz w:val="20"/>
              </w:rPr>
              <w:t>Servicio</w:t>
            </w:r>
          </w:p>
        </w:tc>
        <w:tc>
          <w:tcPr>
            <w:tcW w:type="dxa" w:w="2269"/>
            <w:shd w:fill="1F3564"/>
          </w:tcPr>
          <w:p>
            <w:r>
              <w:rPr>
                <w:rFonts w:ascii="Verdana" w:hAnsi="Verdana"/>
                <w:b/>
                <w:color w:val="FFFFFF"/>
                <w:sz w:val="20"/>
              </w:rPr>
              <w:t>Imagen</w:t>
            </w:r>
          </w:p>
        </w:tc>
        <w:tc>
          <w:tcPr>
            <w:tcW w:type="dxa" w:w="2269"/>
            <w:shd w:fill="1F3564"/>
          </w:tcPr>
          <w:p>
            <w:r>
              <w:rPr>
                <w:rFonts w:ascii="Verdana" w:hAnsi="Verdana"/>
                <w:b/>
                <w:color w:val="FFFFFF"/>
                <w:sz w:val="20"/>
              </w:rPr>
              <w:t>Puerto</w:t>
            </w:r>
          </w:p>
        </w:tc>
        <w:tc>
          <w:tcPr>
            <w:tcW w:type="dxa" w:w="2269"/>
            <w:shd w:fill="1F3564"/>
          </w:tcPr>
          <w:p>
            <w:r>
              <w:rPr>
                <w:rFonts w:ascii="Verdana" w:hAnsi="Verdana"/>
                <w:b/>
                <w:color w:val="FFFFFF"/>
                <w:sz w:val="20"/>
              </w:rPr>
              <w:t>Función</w:t>
            </w:r>
          </w:p>
        </w:tc>
      </w:tr>
      <w:tr>
        <w:tc>
          <w:tcPr>
            <w:tcW w:type="dxa" w:w="2269"/>
          </w:tcPr>
          <w:p>
            <w:r>
              <w:rPr>
                <w:rFonts w:ascii="Verdana" w:hAnsi="Verdana"/>
                <w:sz w:val="20"/>
              </w:rPr>
              <w:t>frontend</w:t>
            </w:r>
          </w:p>
        </w:tc>
        <w:tc>
          <w:tcPr>
            <w:tcW w:type="dxa" w:w="2269"/>
          </w:tcPr>
          <w:p>
            <w:r>
              <w:rPr>
                <w:rFonts w:ascii="Verdana" w:hAnsi="Verdana"/>
                <w:sz w:val="20"/>
              </w:rPr>
              <w:t>php:apache (custom)</w:t>
            </w:r>
          </w:p>
        </w:tc>
        <w:tc>
          <w:tcPr>
            <w:tcW w:type="dxa" w:w="2269"/>
          </w:tcPr>
          <w:p>
            <w:r>
              <w:rPr>
                <w:rFonts w:ascii="Verdana" w:hAnsi="Verdana"/>
                <w:sz w:val="20"/>
              </w:rPr>
              <w:t>8000</w:t>
            </w:r>
          </w:p>
        </w:tc>
        <w:tc>
          <w:tcPr>
            <w:tcW w:type="dxa" w:w="2269"/>
          </w:tcPr>
          <w:p>
            <w:r>
              <w:rPr>
                <w:rFonts w:ascii="Verdana" w:hAnsi="Verdana"/>
                <w:sz w:val="20"/>
              </w:rPr>
              <w:t>Web PHP corporativa</w:t>
            </w:r>
          </w:p>
        </w:tc>
      </w:tr>
      <w:tr>
        <w:tc>
          <w:tcPr>
            <w:tcW w:type="dxa" w:w="2269"/>
          </w:tcPr>
          <w:p>
            <w:r>
              <w:rPr>
                <w:rFonts w:ascii="Verdana" w:hAnsi="Verdana"/>
                <w:sz w:val="20"/>
              </w:rPr>
              <w:t>backend</w:t>
            </w:r>
          </w:p>
        </w:tc>
        <w:tc>
          <w:tcPr>
            <w:tcW w:type="dxa" w:w="2269"/>
          </w:tcPr>
          <w:p>
            <w:r>
              <w:rPr>
                <w:rFonts w:ascii="Verdana" w:hAnsi="Verdana"/>
                <w:sz w:val="20"/>
              </w:rPr>
              <w:t>node:20-alpine (custom)</w:t>
            </w:r>
          </w:p>
        </w:tc>
        <w:tc>
          <w:tcPr>
            <w:tcW w:type="dxa" w:w="2269"/>
          </w:tcPr>
          <w:p>
            <w:r>
              <w:rPr>
                <w:rFonts w:ascii="Verdana" w:hAnsi="Verdana"/>
                <w:sz w:val="20"/>
              </w:rPr>
              <w:t>8001</w:t>
            </w:r>
          </w:p>
        </w:tc>
        <w:tc>
          <w:tcPr>
            <w:tcW w:type="dxa" w:w="2269"/>
          </w:tcPr>
          <w:p>
            <w:r>
              <w:rPr>
                <w:rFonts w:ascii="Verdana" w:hAnsi="Verdana"/>
                <w:sz w:val="20"/>
              </w:rPr>
              <w:t>API REST TypeScript</w:t>
            </w:r>
          </w:p>
        </w:tc>
      </w:tr>
      <w:tr>
        <w:tc>
          <w:tcPr>
            <w:tcW w:type="dxa" w:w="2269"/>
          </w:tcPr>
          <w:p>
            <w:r>
              <w:rPr>
                <w:rFonts w:ascii="Verdana" w:hAnsi="Verdana"/>
                <w:sz w:val="20"/>
              </w:rPr>
              <w:t>postgres</w:t>
            </w:r>
          </w:p>
        </w:tc>
        <w:tc>
          <w:tcPr>
            <w:tcW w:type="dxa" w:w="2269"/>
          </w:tcPr>
          <w:p>
            <w:r>
              <w:rPr>
                <w:rFonts w:ascii="Verdana" w:hAnsi="Verdana"/>
                <w:sz w:val="20"/>
              </w:rPr>
              <w:t>postgres:15-alpine</w:t>
            </w:r>
          </w:p>
        </w:tc>
        <w:tc>
          <w:tcPr>
            <w:tcW w:type="dxa" w:w="2269"/>
          </w:tcPr>
          <w:p>
            <w:r>
              <w:rPr>
                <w:rFonts w:ascii="Verdana" w:hAnsi="Verdana"/>
                <w:sz w:val="20"/>
              </w:rPr>
              <w:t>5432</w:t>
            </w:r>
          </w:p>
        </w:tc>
        <w:tc>
          <w:tcPr>
            <w:tcW w:type="dxa" w:w="2269"/>
          </w:tcPr>
          <w:p>
            <w:r>
              <w:rPr>
                <w:rFonts w:ascii="Verdana" w:hAnsi="Verdana"/>
                <w:sz w:val="20"/>
              </w:rPr>
              <w:t>Base de datos</w:t>
            </w:r>
          </w:p>
        </w:tc>
      </w:tr>
      <w:tr>
        <w:tc>
          <w:tcPr>
            <w:tcW w:type="dxa" w:w="2269"/>
          </w:tcPr>
          <w:p>
            <w:r>
              <w:rPr>
                <w:rFonts w:ascii="Verdana" w:hAnsi="Verdana"/>
                <w:sz w:val="20"/>
              </w:rPr>
              <w:t>prometheus</w:t>
            </w:r>
          </w:p>
        </w:tc>
        <w:tc>
          <w:tcPr>
            <w:tcW w:type="dxa" w:w="2269"/>
          </w:tcPr>
          <w:p>
            <w:r>
              <w:rPr>
                <w:rFonts w:ascii="Verdana" w:hAnsi="Verdana"/>
                <w:sz w:val="20"/>
              </w:rPr>
              <w:t>prom/prometheus:latest</w:t>
            </w:r>
          </w:p>
        </w:tc>
        <w:tc>
          <w:tcPr>
            <w:tcW w:type="dxa" w:w="2269"/>
          </w:tcPr>
          <w:p>
            <w:r>
              <w:rPr>
                <w:rFonts w:ascii="Verdana" w:hAnsi="Verdana"/>
                <w:sz w:val="20"/>
              </w:rPr>
              <w:t>9090</w:t>
            </w:r>
          </w:p>
        </w:tc>
        <w:tc>
          <w:tcPr>
            <w:tcW w:type="dxa" w:w="2269"/>
          </w:tcPr>
          <w:p>
            <w:r>
              <w:rPr>
                <w:rFonts w:ascii="Verdana" w:hAnsi="Verdana"/>
                <w:sz w:val="20"/>
              </w:rPr>
              <w:t>Métricas</w:t>
            </w:r>
          </w:p>
        </w:tc>
      </w:tr>
      <w:tr>
        <w:tc>
          <w:tcPr>
            <w:tcW w:type="dxa" w:w="2269"/>
          </w:tcPr>
          <w:p>
            <w:r>
              <w:rPr>
                <w:rFonts w:ascii="Verdana" w:hAnsi="Verdana"/>
                <w:sz w:val="20"/>
              </w:rPr>
              <w:t>grafana</w:t>
            </w:r>
          </w:p>
        </w:tc>
        <w:tc>
          <w:tcPr>
            <w:tcW w:type="dxa" w:w="2269"/>
          </w:tcPr>
          <w:p>
            <w:r>
              <w:rPr>
                <w:rFonts w:ascii="Verdana" w:hAnsi="Verdana"/>
                <w:sz w:val="20"/>
              </w:rPr>
              <w:t>grafana/grafana:latest</w:t>
            </w:r>
          </w:p>
        </w:tc>
        <w:tc>
          <w:tcPr>
            <w:tcW w:type="dxa" w:w="2269"/>
          </w:tcPr>
          <w:p>
            <w:r>
              <w:rPr>
                <w:rFonts w:ascii="Verdana" w:hAnsi="Verdana"/>
                <w:sz w:val="20"/>
              </w:rPr>
              <w:t>3000</w:t>
            </w:r>
          </w:p>
        </w:tc>
        <w:tc>
          <w:tcPr>
            <w:tcW w:type="dxa" w:w="2269"/>
          </w:tcPr>
          <w:p>
            <w:r>
              <w:rPr>
                <w:rFonts w:ascii="Verdana" w:hAnsi="Verdana"/>
                <w:sz w:val="20"/>
              </w:rPr>
              <w:t>Dashboards</w:t>
            </w:r>
          </w:p>
        </w:tc>
      </w:tr>
      <w:tr>
        <w:tc>
          <w:tcPr>
            <w:tcW w:type="dxa" w:w="2269"/>
          </w:tcPr>
          <w:p>
            <w:r>
              <w:rPr>
                <w:rFonts w:ascii="Verdana" w:hAnsi="Verdana"/>
                <w:sz w:val="20"/>
              </w:rPr>
              <w:t>n8n</w:t>
            </w:r>
          </w:p>
        </w:tc>
        <w:tc>
          <w:tcPr>
            <w:tcW w:type="dxa" w:w="2269"/>
          </w:tcPr>
          <w:p>
            <w:r>
              <w:rPr>
                <w:rFonts w:ascii="Verdana" w:hAnsi="Verdana"/>
                <w:sz w:val="20"/>
              </w:rPr>
              <w:t>n8nio/n8n:latest</w:t>
            </w:r>
          </w:p>
        </w:tc>
        <w:tc>
          <w:tcPr>
            <w:tcW w:type="dxa" w:w="2269"/>
          </w:tcPr>
          <w:p>
            <w:r>
              <w:rPr>
                <w:rFonts w:ascii="Verdana" w:hAnsi="Verdana"/>
                <w:sz w:val="20"/>
              </w:rPr>
              <w:t>5678</w:t>
            </w:r>
          </w:p>
        </w:tc>
        <w:tc>
          <w:tcPr>
            <w:tcW w:type="dxa" w:w="2269"/>
          </w:tcPr>
          <w:p>
            <w:r>
              <w:rPr>
                <w:rFonts w:ascii="Verdana" w:hAnsi="Verdana"/>
                <w:sz w:val="20"/>
              </w:rPr>
              <w:t>Alertas SOC automáticas</w:t>
            </w:r>
          </w:p>
        </w:tc>
      </w:tr>
      <w:tr>
        <w:tc>
          <w:tcPr>
            <w:tcW w:type="dxa" w:w="2269"/>
          </w:tcPr>
          <w:p>
            <w:r>
              <w:rPr>
                <w:rFonts w:ascii="Verdana" w:hAnsi="Verdana"/>
                <w:sz w:val="20"/>
              </w:rPr>
              <w:t>tunnel</w:t>
            </w:r>
          </w:p>
        </w:tc>
        <w:tc>
          <w:tcPr>
            <w:tcW w:type="dxa" w:w="2269"/>
          </w:tcPr>
          <w:p>
            <w:r>
              <w:rPr>
                <w:rFonts w:ascii="Verdana" w:hAnsi="Verdana"/>
                <w:sz w:val="20"/>
              </w:rPr>
              <w:t>alpine (ssh)</w:t>
            </w:r>
          </w:p>
        </w:tc>
        <w:tc>
          <w:tcPr>
            <w:tcW w:type="dxa" w:w="2269"/>
          </w:tcPr>
          <w:p>
            <w:r>
              <w:rPr>
                <w:rFonts w:ascii="Verdana" w:hAnsi="Verdana"/>
                <w:sz w:val="20"/>
              </w:rPr>
              <w:t>—</w:t>
            </w:r>
          </w:p>
        </w:tc>
        <w:tc>
          <w:tcPr>
            <w:tcW w:type="dxa" w:w="2269"/>
          </w:tcPr>
          <w:p>
            <w:r>
              <w:rPr>
                <w:rFonts w:ascii="Verdana" w:hAnsi="Verdana"/>
                <w:sz w:val="20"/>
              </w:rPr>
              <w:t>Túnel SSL serveo.net</w:t>
            </w:r>
          </w:p>
        </w:tc>
      </w:tr>
    </w:tbl>
    <w:p/>
    <w:p>
      <w:pPr>
        <w:spacing w:after="80" w:line="360" w:lineRule="exact"/>
        <w:jc w:val="both"/>
      </w:pPr>
      <w:r>
        <w:rPr>
          <w:rFonts w:ascii="Verdana" w:hAnsi="Verdana"/>
          <w:sz w:val="24"/>
        </w:rPr>
        <w:t>Diagrama E-R — Entidades principales:</w:t>
      </w:r>
    </w:p>
    <w:p>
      <w:pPr>
        <w:spacing w:after="60"/>
        <w:ind w:left="567"/>
      </w:pPr>
      <w:r>
        <w:rPr>
          <w:rFonts w:ascii="Verdana" w:hAnsi="Verdana"/>
          <w:sz w:val="24"/>
        </w:rPr>
        <w:t>• User (id, email, password[hash/plaintext según modo], role: ADMIN|CLIENT, createdAt)</w:t>
      </w:r>
    </w:p>
    <w:p>
      <w:pPr>
        <w:spacing w:after="60"/>
        <w:ind w:left="567"/>
      </w:pPr>
      <w:r>
        <w:rPr>
          <w:rFonts w:ascii="Verdana" w:hAnsi="Verdana"/>
          <w:sz w:val="24"/>
        </w:rPr>
        <w:t>• Client (id, nombre, empresa, email, plan: individual|business|business_max)</w:t>
      </w:r>
    </w:p>
    <w:p>
      <w:pPr>
        <w:spacing w:after="60"/>
        <w:ind w:left="567"/>
      </w:pPr>
      <w:r>
        <w:rPr>
          <w:rFonts w:ascii="Verdana" w:hAnsi="Verdana"/>
          <w:sz w:val="24"/>
        </w:rPr>
        <w:t>• Ticket (id, titulo, descripcion, prioridad, estado, clienteId, assignedToId, createdAt)</w:t>
      </w:r>
    </w:p>
    <w:p>
      <w:pPr>
        <w:spacing w:after="60"/>
        <w:ind w:left="567"/>
      </w:pPr>
      <w:r>
        <w:rPr>
          <w:rFonts w:ascii="Verdana" w:hAnsi="Verdana"/>
          <w:sz w:val="24"/>
        </w:rPr>
        <w:t>• SecurityEvent (id, tipo, ip_origen, payload, bloqueado, timestamp)</w:t>
      </w:r>
    </w:p>
    <w:p>
      <w:pPr>
        <w:spacing w:after="60"/>
        <w:ind w:left="567"/>
      </w:pPr>
      <w:r>
        <w:rPr>
          <w:rFonts w:ascii="Verdana" w:hAnsi="Verdana"/>
          <w:sz w:val="24"/>
        </w:rPr>
        <w:t>• Service (id, nombre, categoria, precio, descripcion)</w:t>
      </w:r>
    </w:p>
    <w:p>
      <w:pPr>
        <w:jc w:val="center"/>
      </w:pPr>
      <w:r>
        <w:rPr>
          <w:rFonts w:ascii="Verdana" w:hAnsi="Verdana"/>
          <w:color w:val="888888"/>
          <w:sz w:val="22"/>
        </w:rPr>
        <w:t>[CAPTURA: Diagrama Entidad-Relación PostgreSQL]</w:t>
      </w:r>
    </w:p>
    <w:p>
      <w:pPr>
        <w:jc w:val="center"/>
      </w:pPr>
      <w:r>
        <w:rPr>
          <w:rFonts w:ascii="Verdana" w:hAnsi="Verdana"/>
          <w:i/>
          <w:sz w:val="20"/>
        </w:rPr>
        <w:t>Figura 2: Diagrama E-R de la base de datos Sofia Solutions</w:t>
      </w:r>
    </w:p>
    <w:p>
      <w:pPr>
        <w:pStyle w:val="Ttulo2"/>
      </w:pPr>
      <w:r>
        <w:rPr>
          <w:rFonts w:ascii="Verdana" w:hAnsi="Verdana"/>
          <w:b/>
          <w:sz w:val="24"/>
        </w:rPr>
        <w:t>4.2 Herramientas de software</w:t>
      </w:r>
    </w:p>
    <w:tbl>
      <w:tblPr>
        <w:tblW w:type="auto" w:w="0"/>
        <w:tblLook w:firstColumn="1" w:firstRow="1" w:lastColumn="0" w:lastRow="0" w:noHBand="0" w:noVBand="1" w:val="04A0"/>
      </w:tblPr>
      <w:tblGrid>
        <w:gridCol w:w="3025"/>
        <w:gridCol w:w="3025"/>
        <w:gridCol w:w="3025"/>
      </w:tblGrid>
      <w:tr>
        <w:tc>
          <w:tcPr>
            <w:tcW w:type="dxa" w:w="3025"/>
          </w:tcPr>
          <w:p/>
        </w:tc>
        <w:tc>
          <w:tcPr>
            <w:tcW w:type="dxa" w:w="3025"/>
          </w:tcPr>
          <w:p/>
        </w:tc>
        <w:tc>
          <w:tcPr>
            <w:tcW w:type="dxa" w:w="3025"/>
          </w:tcPr>
          <w:p/>
        </w:tc>
      </w:tr>
      <w:tr>
        <w:tc>
          <w:tcPr>
            <w:tcW w:type="dxa" w:w="3025"/>
            <w:shd w:fill="1F3564"/>
          </w:tcPr>
          <w:p>
            <w:r>
              <w:rPr>
                <w:rFonts w:ascii="Verdana" w:hAnsi="Verdana"/>
                <w:b/>
                <w:color w:val="FFFFFF"/>
                <w:sz w:val="20"/>
              </w:rPr>
              <w:t>Herramienta</w:t>
            </w:r>
          </w:p>
        </w:tc>
        <w:tc>
          <w:tcPr>
            <w:tcW w:type="dxa" w:w="3025"/>
            <w:shd w:fill="1F3564"/>
          </w:tcPr>
          <w:p>
            <w:r>
              <w:rPr>
                <w:rFonts w:ascii="Verdana" w:hAnsi="Verdana"/>
                <w:b/>
                <w:color w:val="FFFFFF"/>
                <w:sz w:val="20"/>
              </w:rPr>
              <w:t>Versión</w:t>
            </w:r>
          </w:p>
        </w:tc>
        <w:tc>
          <w:tcPr>
            <w:tcW w:type="dxa" w:w="3025"/>
            <w:shd w:fill="1F3564"/>
          </w:tcPr>
          <w:p>
            <w:r>
              <w:rPr>
                <w:rFonts w:ascii="Verdana" w:hAnsi="Verdana"/>
                <w:b/>
                <w:color w:val="FFFFFF"/>
                <w:sz w:val="20"/>
              </w:rPr>
              <w:t>Uso</w:t>
            </w:r>
          </w:p>
        </w:tc>
      </w:tr>
      <w:tr>
        <w:tc>
          <w:tcPr>
            <w:tcW w:type="dxa" w:w="3025"/>
          </w:tcPr>
          <w:p>
            <w:r>
              <w:rPr>
                <w:rFonts w:ascii="Verdana" w:hAnsi="Verdana"/>
                <w:sz w:val="20"/>
              </w:rPr>
              <w:t>Docker Engine + Compose</w:t>
            </w:r>
          </w:p>
        </w:tc>
        <w:tc>
          <w:tcPr>
            <w:tcW w:type="dxa" w:w="3025"/>
          </w:tcPr>
          <w:p>
            <w:r>
              <w:rPr>
                <w:rFonts w:ascii="Verdana" w:hAnsi="Verdana"/>
                <w:sz w:val="20"/>
              </w:rPr>
              <w:t>v2</w:t>
            </w:r>
          </w:p>
        </w:tc>
        <w:tc>
          <w:tcPr>
            <w:tcW w:type="dxa" w:w="3025"/>
          </w:tcPr>
          <w:p>
            <w:r>
              <w:rPr>
                <w:rFonts w:ascii="Verdana" w:hAnsi="Verdana"/>
                <w:sz w:val="20"/>
              </w:rPr>
              <w:t>Orquestación de todos los servicios</w:t>
            </w:r>
          </w:p>
        </w:tc>
      </w:tr>
      <w:tr>
        <w:tc>
          <w:tcPr>
            <w:tcW w:type="dxa" w:w="3025"/>
          </w:tcPr>
          <w:p>
            <w:r>
              <w:rPr>
                <w:rFonts w:ascii="Verdana" w:hAnsi="Verdana"/>
                <w:sz w:val="20"/>
              </w:rPr>
              <w:t>Node.js + TypeScript</w:t>
            </w:r>
          </w:p>
        </w:tc>
        <w:tc>
          <w:tcPr>
            <w:tcW w:type="dxa" w:w="3025"/>
          </w:tcPr>
          <w:p>
            <w:r>
              <w:rPr>
                <w:rFonts w:ascii="Verdana" w:hAnsi="Verdana"/>
                <w:sz w:val="20"/>
              </w:rPr>
              <w:t>18 LTS / 5.x</w:t>
            </w:r>
          </w:p>
        </w:tc>
        <w:tc>
          <w:tcPr>
            <w:tcW w:type="dxa" w:w="3025"/>
          </w:tcPr>
          <w:p>
            <w:r>
              <w:rPr>
                <w:rFonts w:ascii="Verdana" w:hAnsi="Verdana"/>
                <w:sz w:val="20"/>
              </w:rPr>
              <w:t>API REST del backend, tipado estático</w:t>
            </w:r>
          </w:p>
        </w:tc>
      </w:tr>
      <w:tr>
        <w:tc>
          <w:tcPr>
            <w:tcW w:type="dxa" w:w="3025"/>
          </w:tcPr>
          <w:p>
            <w:r>
              <w:rPr>
                <w:rFonts w:ascii="Verdana" w:hAnsi="Verdana"/>
                <w:sz w:val="20"/>
              </w:rPr>
              <w:t>Express.js</w:t>
            </w:r>
          </w:p>
        </w:tc>
        <w:tc>
          <w:tcPr>
            <w:tcW w:type="dxa" w:w="3025"/>
          </w:tcPr>
          <w:p>
            <w:r>
              <w:rPr>
                <w:rFonts w:ascii="Verdana" w:hAnsi="Verdana"/>
                <w:sz w:val="20"/>
              </w:rPr>
              <w:t>4.x</w:t>
            </w:r>
          </w:p>
        </w:tc>
        <w:tc>
          <w:tcPr>
            <w:tcW w:type="dxa" w:w="3025"/>
          </w:tcPr>
          <w:p>
            <w:r>
              <w:rPr>
                <w:rFonts w:ascii="Verdana" w:hAnsi="Verdana"/>
                <w:sz w:val="20"/>
              </w:rPr>
              <w:t>Routing, middlewares de auth y seguridad</w:t>
            </w:r>
          </w:p>
        </w:tc>
      </w:tr>
      <w:tr>
        <w:tc>
          <w:tcPr>
            <w:tcW w:type="dxa" w:w="3025"/>
          </w:tcPr>
          <w:p>
            <w:r>
              <w:rPr>
                <w:rFonts w:ascii="Verdana" w:hAnsi="Verdana"/>
                <w:sz w:val="20"/>
              </w:rPr>
              <w:t>Prisma ORM</w:t>
            </w:r>
          </w:p>
        </w:tc>
        <w:tc>
          <w:tcPr>
            <w:tcW w:type="dxa" w:w="3025"/>
          </w:tcPr>
          <w:p>
            <w:r>
              <w:rPr>
                <w:rFonts w:ascii="Verdana" w:hAnsi="Verdana"/>
                <w:sz w:val="20"/>
              </w:rPr>
              <w:t>5.x</w:t>
            </w:r>
          </w:p>
        </w:tc>
        <w:tc>
          <w:tcPr>
            <w:tcW w:type="dxa" w:w="3025"/>
          </w:tcPr>
          <w:p>
            <w:r>
              <w:rPr>
                <w:rFonts w:ascii="Verdana" w:hAnsi="Verdana"/>
                <w:sz w:val="20"/>
              </w:rPr>
              <w:t>Esquema BBDD, migraciones, Prisma Studio</w:t>
            </w:r>
          </w:p>
        </w:tc>
      </w:tr>
      <w:tr>
        <w:tc>
          <w:tcPr>
            <w:tcW w:type="dxa" w:w="3025"/>
          </w:tcPr>
          <w:p>
            <w:r>
              <w:rPr>
                <w:rFonts w:ascii="Verdana" w:hAnsi="Verdana"/>
                <w:sz w:val="20"/>
              </w:rPr>
              <w:t>PostgreSQL</w:t>
            </w:r>
          </w:p>
        </w:tc>
        <w:tc>
          <w:tcPr>
            <w:tcW w:type="dxa" w:w="3025"/>
          </w:tcPr>
          <w:p>
            <w:r>
              <w:rPr>
                <w:rFonts w:ascii="Verdana" w:hAnsi="Verdana"/>
                <w:sz w:val="20"/>
              </w:rPr>
              <w:t>15-alpine</w:t>
            </w:r>
          </w:p>
        </w:tc>
        <w:tc>
          <w:tcPr>
            <w:tcW w:type="dxa" w:w="3025"/>
          </w:tcPr>
          <w:p>
            <w:r>
              <w:rPr>
                <w:rFonts w:ascii="Verdana" w:hAnsi="Verdana"/>
                <w:sz w:val="20"/>
              </w:rPr>
              <w:t>SGBD relacional, volumen persistente</w:t>
            </w:r>
          </w:p>
        </w:tc>
      </w:tr>
      <w:tr>
        <w:tc>
          <w:tcPr>
            <w:tcW w:type="dxa" w:w="3025"/>
          </w:tcPr>
          <w:p>
            <w:r>
              <w:rPr>
                <w:rFonts w:ascii="Verdana" w:hAnsi="Verdana"/>
                <w:sz w:val="20"/>
              </w:rPr>
              <w:t>PHP + Apache</w:t>
            </w:r>
          </w:p>
        </w:tc>
        <w:tc>
          <w:tcPr>
            <w:tcW w:type="dxa" w:w="3025"/>
          </w:tcPr>
          <w:p>
            <w:r>
              <w:rPr>
                <w:rFonts w:ascii="Verdana" w:hAnsi="Verdana"/>
                <w:sz w:val="20"/>
              </w:rPr>
              <w:t>8.2 / 2.4</w:t>
            </w:r>
          </w:p>
        </w:tc>
        <w:tc>
          <w:tcPr>
            <w:tcW w:type="dxa" w:w="3025"/>
          </w:tcPr>
          <w:p>
            <w:r>
              <w:rPr>
                <w:rFonts w:ascii="Verdana" w:hAnsi="Verdana"/>
                <w:sz w:val="20"/>
              </w:rPr>
              <w:t>Frontend corporativo</w:t>
            </w:r>
          </w:p>
        </w:tc>
      </w:tr>
      <w:tr>
        <w:tc>
          <w:tcPr>
            <w:tcW w:type="dxa" w:w="3025"/>
          </w:tcPr>
          <w:p>
            <w:r>
              <w:rPr>
                <w:rFonts w:ascii="Verdana" w:hAnsi="Verdana"/>
                <w:sz w:val="20"/>
              </w:rPr>
              <w:t>Chart.js</w:t>
            </w:r>
          </w:p>
        </w:tc>
        <w:tc>
          <w:tcPr>
            <w:tcW w:type="dxa" w:w="3025"/>
          </w:tcPr>
          <w:p>
            <w:r>
              <w:rPr>
                <w:rFonts w:ascii="Verdana" w:hAnsi="Verdana"/>
                <w:sz w:val="20"/>
              </w:rPr>
              <w:t>4.x</w:t>
            </w:r>
          </w:p>
        </w:tc>
        <w:tc>
          <w:tcPr>
            <w:tcW w:type="dxa" w:w="3025"/>
          </w:tcPr>
          <w:p>
            <w:r>
              <w:rPr>
                <w:rFonts w:ascii="Verdana" w:hAnsi="Verdana"/>
                <w:sz w:val="20"/>
              </w:rPr>
              <w:t>Gráficas de telemetría en tiempo real</w:t>
            </w:r>
          </w:p>
        </w:tc>
      </w:tr>
      <w:tr>
        <w:tc>
          <w:tcPr>
            <w:tcW w:type="dxa" w:w="3025"/>
          </w:tcPr>
          <w:p>
            <w:r>
              <w:rPr>
                <w:rFonts w:ascii="Verdana" w:hAnsi="Verdana"/>
                <w:sz w:val="20"/>
              </w:rPr>
              <w:t>Prometheus + prom-client</w:t>
            </w:r>
          </w:p>
        </w:tc>
        <w:tc>
          <w:tcPr>
            <w:tcW w:type="dxa" w:w="3025"/>
          </w:tcPr>
          <w:p>
            <w:r>
              <w:rPr>
                <w:rFonts w:ascii="Verdana" w:hAnsi="Verdana"/>
                <w:sz w:val="20"/>
              </w:rPr>
              <w:t>latest</w:t>
            </w:r>
          </w:p>
        </w:tc>
        <w:tc>
          <w:tcPr>
            <w:tcW w:type="dxa" w:w="3025"/>
          </w:tcPr>
          <w:p>
            <w:r>
              <w:rPr>
                <w:rFonts w:ascii="Verdana" w:hAnsi="Verdana"/>
                <w:sz w:val="20"/>
              </w:rPr>
              <w:t>Métricas sofia_login_attempts_total</w:t>
            </w:r>
          </w:p>
        </w:tc>
      </w:tr>
      <w:tr>
        <w:tc>
          <w:tcPr>
            <w:tcW w:type="dxa" w:w="3025"/>
          </w:tcPr>
          <w:p>
            <w:r>
              <w:rPr>
                <w:rFonts w:ascii="Verdana" w:hAnsi="Verdana"/>
                <w:sz w:val="20"/>
              </w:rPr>
              <w:t>Grafana</w:t>
            </w:r>
          </w:p>
        </w:tc>
        <w:tc>
          <w:tcPr>
            <w:tcW w:type="dxa" w:w="3025"/>
          </w:tcPr>
          <w:p>
            <w:r>
              <w:rPr>
                <w:rFonts w:ascii="Verdana" w:hAnsi="Verdana"/>
                <w:sz w:val="20"/>
              </w:rPr>
              <w:t>10</w:t>
            </w:r>
          </w:p>
        </w:tc>
        <w:tc>
          <w:tcPr>
            <w:tcW w:type="dxa" w:w="3025"/>
          </w:tcPr>
          <w:p>
            <w:r>
              <w:rPr>
                <w:rFonts w:ascii="Verdana" w:hAnsi="Verdana"/>
                <w:sz w:val="20"/>
              </w:rPr>
              <w:t>Dashboards de seguridad</w:t>
            </w:r>
          </w:p>
        </w:tc>
      </w:tr>
      <w:tr>
        <w:tc>
          <w:tcPr>
            <w:tcW w:type="dxa" w:w="3025"/>
          </w:tcPr>
          <w:p>
            <w:r>
              <w:rPr>
                <w:rFonts w:ascii="Verdana" w:hAnsi="Verdana"/>
                <w:sz w:val="20"/>
              </w:rPr>
              <w:t>n8n</w:t>
            </w:r>
          </w:p>
        </w:tc>
        <w:tc>
          <w:tcPr>
            <w:tcW w:type="dxa" w:w="3025"/>
          </w:tcPr>
          <w:p>
            <w:r>
              <w:rPr>
                <w:rFonts w:ascii="Verdana" w:hAnsi="Verdana"/>
                <w:sz w:val="20"/>
              </w:rPr>
              <w:t>latest</w:t>
            </w:r>
          </w:p>
        </w:tc>
        <w:tc>
          <w:tcPr>
            <w:tcW w:type="dxa" w:w="3025"/>
          </w:tcPr>
          <w:p>
            <w:r>
              <w:rPr>
                <w:rFonts w:ascii="Verdana" w:hAnsi="Verdana"/>
                <w:sz w:val="20"/>
              </w:rPr>
              <w:t>Automatización de alertas SOS</w:t>
            </w:r>
          </w:p>
        </w:tc>
      </w:tr>
    </w:tbl>
    <w:p/>
    <w:p>
      <w:pPr>
        <w:pStyle w:val="Ttulo2"/>
      </w:pPr>
      <w:r>
        <w:rPr>
          <w:rFonts w:ascii="Verdana" w:hAnsi="Verdana"/>
          <w:b/>
          <w:sz w:val="24"/>
        </w:rPr>
        <w:t>4.3 Herramientas de hardware</w:t>
      </w:r>
    </w:p>
    <w:p>
      <w:pPr>
        <w:spacing w:after="80" w:line="360" w:lineRule="exact"/>
        <w:ind w:firstLine="283"/>
        <w:jc w:val="both"/>
      </w:pPr>
      <w:r>
        <w:rPr>
          <w:rFonts w:ascii="Verdana" w:hAnsi="Verdana"/>
          <w:sz w:val="24"/>
        </w:rPr>
        <w:t>Desarrollo en portátil personal (Intel Core i5-11ª, 16GB RAM, SSD 512GB). Consumo con todos los servicios levantados: ~4-5 GB RAM. Para producción real recomendado: 4 vCPU, 8 GB RAM, 40 GB SSD, Ubuntu 22.04 LTS.</w:t>
      </w:r>
    </w:p>
    <w:p>
      <w:pPr>
        <w:pStyle w:val="Ttulo2"/>
      </w:pPr>
      <w:r>
        <w:rPr>
          <w:rFonts w:ascii="Verdana" w:hAnsi="Verdana"/>
          <w:b/>
          <w:sz w:val="24"/>
        </w:rPr>
        <w:t>4.4 Lenguajes</w:t>
      </w:r>
    </w:p>
    <w:tbl>
      <w:tblPr>
        <w:tblW w:type="auto" w:w="0"/>
        <w:tblLook w:firstColumn="1" w:firstRow="1" w:lastColumn="0" w:lastRow="0" w:noHBand="0" w:noVBand="1" w:val="04A0"/>
      </w:tblPr>
      <w:tblGrid>
        <w:gridCol w:w="3025"/>
        <w:gridCol w:w="3025"/>
        <w:gridCol w:w="3025"/>
      </w:tblGrid>
      <w:tr>
        <w:tc>
          <w:tcPr>
            <w:tcW w:type="dxa" w:w="3025"/>
          </w:tcPr>
          <w:p/>
        </w:tc>
        <w:tc>
          <w:tcPr>
            <w:tcW w:type="dxa" w:w="3025"/>
          </w:tcPr>
          <w:p/>
        </w:tc>
        <w:tc>
          <w:tcPr>
            <w:tcW w:type="dxa" w:w="3025"/>
          </w:tcPr>
          <w:p/>
        </w:tc>
      </w:tr>
      <w:tr>
        <w:tc>
          <w:tcPr>
            <w:tcW w:type="dxa" w:w="3025"/>
            <w:shd w:fill="1F3564"/>
          </w:tcPr>
          <w:p>
            <w:r>
              <w:rPr>
                <w:rFonts w:ascii="Verdana" w:hAnsi="Verdana"/>
                <w:b/>
                <w:color w:val="FFFFFF"/>
                <w:sz w:val="20"/>
              </w:rPr>
              <w:t>Lenguaje</w:t>
            </w:r>
          </w:p>
        </w:tc>
        <w:tc>
          <w:tcPr>
            <w:tcW w:type="dxa" w:w="3025"/>
            <w:shd w:fill="1F3564"/>
          </w:tcPr>
          <w:p>
            <w:r>
              <w:rPr>
                <w:rFonts w:ascii="Verdana" w:hAnsi="Verdana"/>
                <w:b/>
                <w:color w:val="FFFFFF"/>
                <w:sz w:val="20"/>
              </w:rPr>
              <w:t>Versión</w:t>
            </w:r>
          </w:p>
        </w:tc>
        <w:tc>
          <w:tcPr>
            <w:tcW w:type="dxa" w:w="3025"/>
            <w:shd w:fill="1F3564"/>
          </w:tcPr>
          <w:p>
            <w:r>
              <w:rPr>
                <w:rFonts w:ascii="Verdana" w:hAnsi="Verdana"/>
                <w:b/>
                <w:color w:val="FFFFFF"/>
                <w:sz w:val="20"/>
              </w:rPr>
              <w:t>Uso en el proyecto</w:t>
            </w:r>
          </w:p>
        </w:tc>
      </w:tr>
      <w:tr>
        <w:tc>
          <w:tcPr>
            <w:tcW w:type="dxa" w:w="3025"/>
          </w:tcPr>
          <w:p>
            <w:r>
              <w:rPr>
                <w:rFonts w:ascii="Verdana" w:hAnsi="Verdana"/>
                <w:sz w:val="20"/>
              </w:rPr>
              <w:t>PHP</w:t>
            </w:r>
          </w:p>
        </w:tc>
        <w:tc>
          <w:tcPr>
            <w:tcW w:type="dxa" w:w="3025"/>
          </w:tcPr>
          <w:p>
            <w:r>
              <w:rPr>
                <w:rFonts w:ascii="Verdana" w:hAnsi="Verdana"/>
                <w:sz w:val="20"/>
              </w:rPr>
              <w:t>8.2</w:t>
            </w:r>
          </w:p>
        </w:tc>
        <w:tc>
          <w:tcPr>
            <w:tcW w:type="dxa" w:w="3025"/>
          </w:tcPr>
          <w:p>
            <w:r>
              <w:rPr>
                <w:rFonts w:ascii="Verdana" w:hAnsi="Verdana"/>
                <w:sz w:val="20"/>
              </w:rPr>
              <w:t>Frontend: vistas, sesiones, lógica presentación</w:t>
            </w:r>
          </w:p>
        </w:tc>
      </w:tr>
      <w:tr>
        <w:tc>
          <w:tcPr>
            <w:tcW w:type="dxa" w:w="3025"/>
          </w:tcPr>
          <w:p>
            <w:r>
              <w:rPr>
                <w:rFonts w:ascii="Verdana" w:hAnsi="Verdana"/>
                <w:sz w:val="20"/>
              </w:rPr>
              <w:t>HTML5 + CSS3</w:t>
            </w:r>
          </w:p>
        </w:tc>
        <w:tc>
          <w:tcPr>
            <w:tcW w:type="dxa" w:w="3025"/>
          </w:tcPr>
          <w:p>
            <w:r>
              <w:rPr>
                <w:rFonts w:ascii="Verdana" w:hAnsi="Verdana"/>
                <w:sz w:val="20"/>
              </w:rPr>
              <w:t>—</w:t>
            </w:r>
          </w:p>
        </w:tc>
        <w:tc>
          <w:tcPr>
            <w:tcW w:type="dxa" w:w="3025"/>
          </w:tcPr>
          <w:p>
            <w:r>
              <w:rPr>
                <w:rFonts w:ascii="Verdana" w:hAnsi="Verdana"/>
                <w:sz w:val="20"/>
              </w:rPr>
              <w:t>Estructura y estilos (Glassmorphism, neon Cyberpunk)</w:t>
            </w:r>
          </w:p>
        </w:tc>
      </w:tr>
      <w:tr>
        <w:tc>
          <w:tcPr>
            <w:tcW w:type="dxa" w:w="3025"/>
          </w:tcPr>
          <w:p>
            <w:r>
              <w:rPr>
                <w:rFonts w:ascii="Verdana" w:hAnsi="Verdana"/>
                <w:sz w:val="20"/>
              </w:rPr>
              <w:t>JavaScript</w:t>
            </w:r>
          </w:p>
        </w:tc>
        <w:tc>
          <w:tcPr>
            <w:tcW w:type="dxa" w:w="3025"/>
          </w:tcPr>
          <w:p>
            <w:r>
              <w:rPr>
                <w:rFonts w:ascii="Verdana" w:hAnsi="Verdana"/>
                <w:sz w:val="20"/>
              </w:rPr>
              <w:t>ES2022</w:t>
            </w:r>
          </w:p>
        </w:tc>
        <w:tc>
          <w:tcPr>
            <w:tcW w:type="dxa" w:w="3025"/>
          </w:tcPr>
          <w:p>
            <w:r>
              <w:rPr>
                <w:rFonts w:ascii="Verdana" w:hAnsi="Verdana"/>
                <w:sz w:val="20"/>
              </w:rPr>
              <w:t>SOC feed (polling 8s), Chart.js, validaciones</w:t>
            </w:r>
          </w:p>
        </w:tc>
      </w:tr>
      <w:tr>
        <w:tc>
          <w:tcPr>
            <w:tcW w:type="dxa" w:w="3025"/>
          </w:tcPr>
          <w:p>
            <w:r>
              <w:rPr>
                <w:rFonts w:ascii="Verdana" w:hAnsi="Verdana"/>
                <w:sz w:val="20"/>
              </w:rPr>
              <w:t>TypeScript</w:t>
            </w:r>
          </w:p>
        </w:tc>
        <w:tc>
          <w:tcPr>
            <w:tcW w:type="dxa" w:w="3025"/>
          </w:tcPr>
          <w:p>
            <w:r>
              <w:rPr>
                <w:rFonts w:ascii="Verdana" w:hAnsi="Verdana"/>
                <w:sz w:val="20"/>
              </w:rPr>
              <w:t>5.x</w:t>
            </w:r>
          </w:p>
        </w:tc>
        <w:tc>
          <w:tcPr>
            <w:tcW w:type="dxa" w:w="3025"/>
          </w:tcPr>
          <w:p>
            <w:r>
              <w:rPr>
                <w:rFonts w:ascii="Verdana" w:hAnsi="Verdana"/>
                <w:sz w:val="20"/>
              </w:rPr>
              <w:t>Backend completo: API, middlewares, controladores</w:t>
            </w:r>
          </w:p>
        </w:tc>
      </w:tr>
      <w:tr>
        <w:tc>
          <w:tcPr>
            <w:tcW w:type="dxa" w:w="3025"/>
          </w:tcPr>
          <w:p>
            <w:r>
              <w:rPr>
                <w:rFonts w:ascii="Verdana" w:hAnsi="Verdana"/>
                <w:sz w:val="20"/>
              </w:rPr>
              <w:t>SQL</w:t>
            </w:r>
          </w:p>
        </w:tc>
        <w:tc>
          <w:tcPr>
            <w:tcW w:type="dxa" w:w="3025"/>
          </w:tcPr>
          <w:p>
            <w:r>
              <w:rPr>
                <w:rFonts w:ascii="Verdana" w:hAnsi="Verdana"/>
                <w:sz w:val="20"/>
              </w:rPr>
              <w:t>PostgreSQL 15</w:t>
            </w:r>
          </w:p>
        </w:tc>
        <w:tc>
          <w:tcPr>
            <w:tcW w:type="dxa" w:w="3025"/>
          </w:tcPr>
          <w:p>
            <w:r>
              <w:rPr>
                <w:rFonts w:ascii="Verdana" w:hAnsi="Verdana"/>
                <w:sz w:val="20"/>
              </w:rPr>
              <w:t>Schema, queries raw para demos SQLi</w:t>
            </w:r>
          </w:p>
        </w:tc>
      </w:tr>
      <w:tr>
        <w:tc>
          <w:tcPr>
            <w:tcW w:type="dxa" w:w="3025"/>
          </w:tcPr>
          <w:p>
            <w:r>
              <w:rPr>
                <w:rFonts w:ascii="Verdana" w:hAnsi="Verdana"/>
                <w:sz w:val="20"/>
              </w:rPr>
              <w:t>YAML</w:t>
            </w:r>
          </w:p>
        </w:tc>
        <w:tc>
          <w:tcPr>
            <w:tcW w:type="dxa" w:w="3025"/>
          </w:tcPr>
          <w:p>
            <w:r>
              <w:rPr>
                <w:rFonts w:ascii="Verdana" w:hAnsi="Verdana"/>
                <w:sz w:val="20"/>
              </w:rPr>
              <w:t>—</w:t>
            </w:r>
          </w:p>
        </w:tc>
        <w:tc>
          <w:tcPr>
            <w:tcW w:type="dxa" w:w="3025"/>
          </w:tcPr>
          <w:p>
            <w:r>
              <w:rPr>
                <w:rFonts w:ascii="Verdana" w:hAnsi="Verdana"/>
                <w:sz w:val="20"/>
              </w:rPr>
              <w:t>docker-compose.yml, prometheus.yml</w:t>
            </w:r>
          </w:p>
        </w:tc>
      </w:tr>
      <w:tr>
        <w:tc>
          <w:tcPr>
            <w:tcW w:type="dxa" w:w="3025"/>
          </w:tcPr>
          <w:p>
            <w:r>
              <w:rPr>
                <w:rFonts w:ascii="Verdana" w:hAnsi="Verdana"/>
                <w:sz w:val="20"/>
              </w:rPr>
              <w:t>Bash</w:t>
            </w:r>
          </w:p>
        </w:tc>
        <w:tc>
          <w:tcPr>
            <w:tcW w:type="dxa" w:w="3025"/>
          </w:tcPr>
          <w:p>
            <w:r>
              <w:rPr>
                <w:rFonts w:ascii="Verdana" w:hAnsi="Verdana"/>
                <w:sz w:val="20"/>
              </w:rPr>
              <w:t>5.x</w:t>
            </w:r>
          </w:p>
        </w:tc>
        <w:tc>
          <w:tcPr>
            <w:tcW w:type="dxa" w:w="3025"/>
          </w:tcPr>
          <w:p>
            <w:r>
              <w:rPr>
                <w:rFonts w:ascii="Verdana" w:hAnsi="Verdana"/>
                <w:sz w:val="20"/>
              </w:rPr>
              <w:t>scripts/sofia-iniciar.sh, sofia-ataques.sh</w:t>
            </w:r>
          </w:p>
        </w:tc>
      </w:tr>
      <w:tr>
        <w:tc>
          <w:tcPr>
            <w:tcW w:type="dxa" w:w="3025"/>
          </w:tcPr>
          <w:p>
            <w:r>
              <w:rPr>
                <w:rFonts w:ascii="Verdana" w:hAnsi="Verdana"/>
                <w:sz w:val="20"/>
              </w:rPr>
              <w:t>PowerShell</w:t>
            </w:r>
          </w:p>
        </w:tc>
        <w:tc>
          <w:tcPr>
            <w:tcW w:type="dxa" w:w="3025"/>
          </w:tcPr>
          <w:p>
            <w:r>
              <w:rPr>
                <w:rFonts w:ascii="Verdana" w:hAnsi="Verdana"/>
                <w:sz w:val="20"/>
              </w:rPr>
              <w:t>5.1+</w:t>
            </w:r>
          </w:p>
        </w:tc>
        <w:tc>
          <w:tcPr>
            <w:tcW w:type="dxa" w:w="3025"/>
          </w:tcPr>
          <w:p>
            <w:r>
              <w:rPr>
                <w:rFonts w:ascii="Verdana" w:hAnsi="Verdana"/>
                <w:sz w:val="20"/>
              </w:rPr>
              <w:t>SOFIA-INICIAR.ps1 (para Windows)</w:t>
            </w:r>
          </w:p>
        </w:tc>
      </w:tr>
      <w:tr>
        <w:tc>
          <w:tcPr>
            <w:tcW w:type="dxa" w:w="3025"/>
          </w:tcPr>
          <w:p>
            <w:r>
              <w:rPr>
                <w:rFonts w:ascii="Verdana" w:hAnsi="Verdana"/>
                <w:sz w:val="20"/>
              </w:rPr>
              <w:t>Prisma Schema</w:t>
            </w:r>
          </w:p>
        </w:tc>
        <w:tc>
          <w:tcPr>
            <w:tcW w:type="dxa" w:w="3025"/>
          </w:tcPr>
          <w:p>
            <w:r>
              <w:rPr>
                <w:rFonts w:ascii="Verdana" w:hAnsi="Verdana"/>
                <w:sz w:val="20"/>
              </w:rPr>
              <w:t>5.x</w:t>
            </w:r>
          </w:p>
        </w:tc>
        <w:tc>
          <w:tcPr>
            <w:tcW w:type="dxa" w:w="3025"/>
          </w:tcPr>
          <w:p>
            <w:r>
              <w:rPr>
                <w:rFonts w:ascii="Verdana" w:hAnsi="Verdana"/>
                <w:sz w:val="20"/>
              </w:rPr>
              <w:t>Modelado BBDD y migraciones</w:t>
            </w:r>
          </w:p>
        </w:tc>
      </w:tr>
    </w:tbl>
    <w:p/>
    <w:p>
      <w:pPr>
        <w:pStyle w:val="Ttulo2"/>
      </w:pPr>
      <w:r>
        <w:rPr>
          <w:rFonts w:ascii="Verdana" w:hAnsi="Verdana"/>
          <w:b/>
          <w:sz w:val="24"/>
        </w:rPr>
        <w:t>4.5 Codificación</w:t>
      </w:r>
    </w:p>
    <w:p>
      <w:pPr>
        <w:spacing w:after="80" w:line="360" w:lineRule="exact"/>
        <w:ind w:firstLine="283"/>
        <w:jc w:val="both"/>
      </w:pPr>
      <w:r>
        <w:rPr>
          <w:rFonts w:ascii="Verdana" w:hAnsi="Verdana"/>
          <w:sz w:val="24"/>
        </w:rPr>
        <w:t>La programación está organizada por capas. El frontend PHP consume la API REST del backend. Lo más relevante del código son los controladores de autenticación dual, el middleware de detección de ataques y los scripts de automatización.</w:t>
      </w:r>
    </w:p>
    <w:tbl>
      <w:tblPr>
        <w:tblW w:type="auto" w:w="0"/>
        <w:tblLook w:firstColumn="1" w:firstRow="1" w:lastColumn="0" w:lastRow="0" w:noHBand="0" w:noVBand="1" w:val="04A0"/>
      </w:tblPr>
      <w:tblGrid>
        <w:gridCol w:w="9075"/>
      </w:tblGrid>
      <w:tr>
        <w:tc>
          <w:tcPr>
            <w:tcW w:type="dxa" w:w="9075"/>
            <w:shd w:fill="D9E1F2"/>
          </w:tcPr>
          <w:p>
            <w:pPr>
              <w:jc w:val="center"/>
            </w:pPr>
            <w:r>
              <w:rPr>
                <w:rFonts w:ascii="Verdana" w:hAnsi="Verdana"/>
                <w:b/>
                <w:sz w:val="20"/>
              </w:rPr>
              <w:t>docker-compose.yml — Orquestación completa del stack</w:t>
            </w:r>
          </w:p>
        </w:tc>
      </w:tr>
      <w:tr>
        <w:tc>
          <w:tcPr>
            <w:tcW w:type="dxa" w:w="9075"/>
          </w:tcPr>
          <w:p>
            <w:r>
              <w:rPr>
                <w:rFonts w:ascii="Courier New" w:hAnsi="Courier New"/>
                <w:sz w:val="18"/>
              </w:rPr>
              <w:t>services:</w:t>
              <w:br/>
              <w:t xml:space="preserve">  backend:</w:t>
              <w:br/>
              <w:t xml:space="preserve">    build: ./sofia-backend</w:t>
              <w:br/>
              <w:t xml:space="preserve">    environment:</w:t>
              <w:br/>
              <w:t xml:space="preserve">      APP_MODE: ${APP_MODE:-secure}</w:t>
              <w:br/>
              <w:t xml:space="preserve">      DATABASE_URL: postgresql://postgres:postgres@postgres:5432/sofia_solutions</w:t>
              <w:br/>
              <w:t xml:space="preserve">      JWT_SECRET: ${JWT_SECRET:-sofia-super-secret-key-2026}</w:t>
              <w:br/>
              <w:t xml:space="preserve">      N8N_WEBHOOK_URL: http://n8n:5678/webhook/alert</w:t>
              <w:br/>
              <w:t xml:space="preserve">    ports: ["8001:8001"]</w:t>
              <w:br/>
              <w:t xml:space="preserve">    depends_on: [postgres]</w:t>
              <w:br/>
              <w:br/>
              <w:t xml:space="preserve">  postgres:</w:t>
              <w:br/>
              <w:t xml:space="preserve">    image: postgres:15-alpine</w:t>
              <w:br/>
              <w:t xml:space="preserve">    environment:</w:t>
              <w:br/>
              <w:t xml:space="preserve">      POSTGRES_DB: sofia_solutions</w:t>
              <w:br/>
              <w:t xml:space="preserve">    volumes:</w:t>
              <w:br/>
              <w:t xml:space="preserve">      - postgres-data:/var/lib/postgresql/data</w:t>
              <w:br/>
              <w:br/>
              <w:t xml:space="preserve">  tunnel:</w:t>
              <w:br/>
              <w:t xml:space="preserve">    image: alpine</w:t>
              <w:br/>
              <w:t xml:space="preserve">    command: &gt;</w:t>
              <w:br/>
              <w:t xml:space="preserve">      sh -c "apk add --no-cache openssh-client &amp;&amp;</w:t>
              <w:br/>
              <w:t xml:space="preserve">             ssh -o StrictHostKeyChecking=no</w:t>
              <w:br/>
              <w:t xml:space="preserve">             -R sofia-solutions:80:frontend:80 serveo.net"</w:t>
              <w:br/>
            </w:r>
          </w:p>
        </w:tc>
      </w:tr>
    </w:tbl>
    <w:p/>
    <w:p>
      <w:pPr>
        <w:jc w:val="center"/>
      </w:pPr>
      <w:r>
        <w:rPr>
          <w:rFonts w:ascii="Verdana" w:hAnsi="Verdana"/>
          <w:color w:val="888888"/>
          <w:sz w:val="22"/>
        </w:rPr>
        <w:t>[CAPTURA: Terminal con docker compose ps mostrando los 7 servicios en estado Up]</w:t>
      </w:r>
    </w:p>
    <w:p>
      <w:pPr>
        <w:jc w:val="center"/>
      </w:pPr>
      <w:r>
        <w:rPr>
          <w:rFonts w:ascii="Verdana" w:hAnsi="Verdana"/>
          <w:i/>
          <w:sz w:val="20"/>
        </w:rPr>
        <w:t>Figura 3: Todos los servicios Docker Compose activos</w:t>
      </w:r>
    </w:p>
    <w:tbl>
      <w:tblPr>
        <w:tblW w:type="auto" w:w="0"/>
        <w:tblLook w:firstColumn="1" w:firstRow="1" w:lastColumn="0" w:lastRow="0" w:noHBand="0" w:noVBand="1" w:val="04A0"/>
      </w:tblPr>
      <w:tblGrid>
        <w:gridCol w:w="9075"/>
      </w:tblGrid>
      <w:tr>
        <w:tc>
          <w:tcPr>
            <w:tcW w:type="dxa" w:w="9075"/>
            <w:shd w:fill="D9E1F2"/>
          </w:tcPr>
          <w:p>
            <w:pPr>
              <w:jc w:val="center"/>
            </w:pPr>
            <w:r>
              <w:rPr>
                <w:rFonts w:ascii="Verdana" w:hAnsi="Verdana"/>
                <w:b/>
                <w:sz w:val="20"/>
              </w:rPr>
              <w:t>auth.controller.ts — Login dual V1 (vulnerable) vs V2 (seguro)</w:t>
            </w:r>
          </w:p>
        </w:tc>
      </w:tr>
      <w:tr>
        <w:tc>
          <w:tcPr>
            <w:tcW w:type="dxa" w:w="9075"/>
          </w:tcPr>
          <w:p>
            <w:r>
              <w:rPr>
                <w:rFonts w:ascii="Courier New" w:hAnsi="Courier New"/>
                <w:sz w:val="18"/>
              </w:rPr>
              <w:t>// LOGIN V1 — VULNERABLE (solo para demo educativa)</w:t>
              <w:br/>
              <w:t>export async function loginV1(req: Request, res: Response) {</w:t>
              <w:br/>
              <w:t xml:space="preserve">  const { email, password } = req.body;</w:t>
              <w:br/>
              <w:t xml:space="preserve">  // Query sin parametrizar — permite SQLi bypass</w:t>
              <w:br/>
              <w:t xml:space="preserve">  const users: any[] = await prisma.$queryRawUnsafe(</w:t>
              <w:br/>
              <w:t xml:space="preserve">    `SELECT * FROM "User" WHERE "email" = '${email}' AND "passwordHash" IS NOT NULL`</w:t>
              <w:br/>
              <w:t xml:space="preserve">  );</w:t>
              <w:br/>
              <w:t xml:space="preserve">  const isInjection = email.includes("'") || email.includes("--");</w:t>
              <w:br/>
              <w:t xml:space="preserve">  if (!users[0] || (!isInjection &amp;&amp; users[0].password !== password)) {</w:t>
              <w:br/>
              <w:t xml:space="preserve">    throw new ApiError(401, "Invalid credentials (Vulnerable Mode)");</w:t>
              <w:br/>
              <w:t xml:space="preserve">  }</w:t>
              <w:br/>
              <w:t xml:space="preserve">  const token = signAccessToken({ sub: users[0].id, role: users[0].role }, "vulnerable");</w:t>
              <w:br/>
              <w:t xml:space="preserve">  res.json({ accessToken: token });</w:t>
              <w:br/>
              <w:t>}</w:t>
              <w:br/>
              <w:br/>
              <w:t>// LOGIN V2 — SEGURO</w:t>
              <w:br/>
              <w:t>export async function loginV2(req: Request, res: Response) {</w:t>
              <w:br/>
              <w:t xml:space="preserve">  const { email, password } = req.body;</w:t>
              <w:br/>
              <w:t xml:space="preserve">  // Consulta parametrizada con Prisma — inmune a SQLi</w:t>
              <w:br/>
              <w:t xml:space="preserve">  const user = await prisma.user.findUnique({ where: { email } });</w:t>
              <w:br/>
              <w:t xml:space="preserve">  if (!user || !(await bcrypt.compare(password, user.passwordHash))) {</w:t>
              <w:br/>
              <w:t xml:space="preserve">    throw new ApiError(401, "Invalid identity credentials");</w:t>
              <w:br/>
              <w:t xml:space="preserve">  }</w:t>
              <w:br/>
              <w:t xml:space="preserve">  const token = signAccessToken({ sub: user.id, role: user.role }, "secure");</w:t>
              <w:br/>
              <w:t xml:space="preserve">  res.json({ accessToken: token });</w:t>
              <w:br/>
              <w:t>}</w:t>
              <w:br/>
            </w:r>
          </w:p>
        </w:tc>
      </w:tr>
    </w:tbl>
    <w:p/>
    <w:tbl>
      <w:tblPr>
        <w:tblW w:type="auto" w:w="0"/>
        <w:tblLook w:firstColumn="1" w:firstRow="1" w:lastColumn="0" w:lastRow="0" w:noHBand="0" w:noVBand="1" w:val="04A0"/>
      </w:tblPr>
      <w:tblGrid>
        <w:gridCol w:w="9075"/>
      </w:tblGrid>
      <w:tr>
        <w:tc>
          <w:tcPr>
            <w:tcW w:type="dxa" w:w="9075"/>
            <w:shd w:fill="D9E1F2"/>
          </w:tcPr>
          <w:p>
            <w:pPr>
              <w:jc w:val="center"/>
            </w:pPr>
            <w:r>
              <w:rPr>
                <w:rFonts w:ascii="Verdana" w:hAnsi="Verdana"/>
                <w:b/>
                <w:sz w:val="20"/>
              </w:rPr>
              <w:t>attackDetection.ts — Middleware WAF con bypass para consola de auditoría</w:t>
            </w:r>
          </w:p>
        </w:tc>
      </w:tr>
      <w:tr>
        <w:tc>
          <w:tcPr>
            <w:tcW w:type="dxa" w:w="9075"/>
          </w:tcPr>
          <w:p>
            <w:r>
              <w:rPr>
                <w:rFonts w:ascii="Courier New" w:hAnsi="Courier New"/>
                <w:sz w:val="18"/>
              </w:rPr>
              <w:t>export async function attackDetection(req, res, next) {</w:t>
              <w:br/>
              <w:t xml:space="preserve">  // Bypass para la consola de auditoría (ataques controlados)</w:t>
              <w:br/>
              <w:t xml:space="preserve">  const referer = req.headers.referer || '';</w:t>
              <w:br/>
              <w:t xml:space="preserve">  if (referer.includes('/consola')) { return next(); }</w:t>
              <w:br/>
              <w:br/>
              <w:t xml:space="preserve">  const attack = detectAttackPatterns({</w:t>
              <w:br/>
              <w:t xml:space="preserve">    path: req.path, query: req.query, body: req.body, headers: req.headers</w:t>
              <w:br/>
              <w:t xml:space="preserve">  });</w:t>
              <w:br/>
              <w:br/>
              <w:t xml:space="preserve">  if (attack.detected) {</w:t>
              <w:br/>
              <w:t xml:space="preserve">    await prisma.securityEvent.create({ data: {</w:t>
              <w:br/>
              <w:t xml:space="preserve">      type: attack.type, ipOrigin: req.ip,</w:t>
              <w:br/>
              <w:t xml:space="preserve">      payload: JSON.stringify(attack.payload), blocked: true</w:t>
              <w:br/>
              <w:t xml:space="preserve">    }});</w:t>
              <w:br/>
              <w:t xml:space="preserve">    return res.status(403).json({ error: 'Attack detected and blocked', type: attack.type });</w:t>
              <w:br/>
              <w:t xml:space="preserve">  }</w:t>
              <w:br/>
              <w:t xml:space="preserve">  next();</w:t>
              <w:br/>
              <w:t>}</w:t>
              <w:br/>
            </w:r>
          </w:p>
        </w:tc>
      </w:tr>
    </w:tbl>
    <w:p/>
    <w:tbl>
      <w:tblPr>
        <w:tblW w:type="auto" w:w="0"/>
        <w:tblLook w:firstColumn="1" w:firstRow="1" w:lastColumn="0" w:lastRow="0" w:noHBand="0" w:noVBand="1" w:val="04A0"/>
      </w:tblPr>
      <w:tblGrid>
        <w:gridCol w:w="9075"/>
      </w:tblGrid>
      <w:tr>
        <w:tc>
          <w:tcPr>
            <w:tcW w:type="dxa" w:w="9075"/>
            <w:shd w:fill="D9E1F2"/>
          </w:tcPr>
          <w:p>
            <w:pPr>
              <w:jc w:val="center"/>
            </w:pPr>
            <w:r>
              <w:rPr>
                <w:rFonts w:ascii="Verdana" w:hAnsi="Verdana"/>
                <w:b/>
                <w:sz w:val="20"/>
              </w:rPr>
              <w:t>rateLimiter.ts — Rate limiting con alerta automática a n8n</w:t>
            </w:r>
          </w:p>
        </w:tc>
      </w:tr>
      <w:tr>
        <w:tc>
          <w:tcPr>
            <w:tcW w:type="dxa" w:w="9075"/>
          </w:tcPr>
          <w:p>
            <w:r>
              <w:rPr>
                <w:rFonts w:ascii="Courier New" w:hAnsi="Courier New"/>
                <w:sz w:val="18"/>
              </w:rPr>
              <w:t>export const loginRateLimiter = rateLimit({</w:t>
              <w:br/>
              <w:t xml:space="preserve">  windowMs: 15 * 60 * 1000,  // 15 minutos</w:t>
              <w:br/>
              <w:t xml:space="preserve">  max: 5,                     // 5 intentos por IP</w:t>
              <w:br/>
              <w:t xml:space="preserve">  handler: (req, res) =&gt; {</w:t>
              <w:br/>
              <w:t xml:space="preserve">    // Disparar alerta SOC via webhook n8n</w:t>
              <w:br/>
              <w:t xml:space="preserve">    fetch(process.env.N8N_WEBHOOK_URL!, {</w:t>
              <w:br/>
              <w:t xml:space="preserve">      method: 'POST', headers: { 'Content-Type': 'application/json' },</w:t>
              <w:br/>
              <w:t xml:space="preserve">      body: JSON.stringify({</w:t>
              <w:br/>
              <w:t xml:space="preserve">        tipo: 'BRUTE_FORCE_DETECTED', ip: req.ip,</w:t>
              <w:br/>
              <w:t xml:space="preserve">        timestamp: new Date().toISOString()</w:t>
              <w:br/>
              <w:t xml:space="preserve">      })</w:t>
              <w:br/>
              <w:t xml:space="preserve">    }).catch(() =&gt; {});</w:t>
              <w:br/>
              <w:t xml:space="preserve">    res.status(429).json({ error: 'Bloqueado 15 minutos.', retryAfter: '15 min' });</w:t>
              <w:br/>
              <w:t xml:space="preserve">  }</w:t>
              <w:br/>
              <w:t>});</w:t>
              <w:br/>
            </w:r>
          </w:p>
        </w:tc>
      </w:tr>
    </w:tbl>
    <w:p/>
    <w:tbl>
      <w:tblPr>
        <w:tblW w:type="auto" w:w="0"/>
        <w:tblLook w:firstColumn="1" w:firstRow="1" w:lastColumn="0" w:lastRow="0" w:noHBand="0" w:noVBand="1" w:val="04A0"/>
      </w:tblPr>
      <w:tblGrid>
        <w:gridCol w:w="9075"/>
      </w:tblGrid>
      <w:tr>
        <w:tc>
          <w:tcPr>
            <w:tcW w:type="dxa" w:w="9075"/>
            <w:shd w:fill="D9E1F2"/>
          </w:tcPr>
          <w:p>
            <w:pPr>
              <w:jc w:val="center"/>
            </w:pPr>
            <w:r>
              <w:rPr>
                <w:rFonts w:ascii="Verdana" w:hAnsi="Verdana"/>
                <w:b/>
                <w:sz w:val="20"/>
              </w:rPr>
              <w:t>schema.prisma — Modelo de datos completo</w:t>
            </w:r>
          </w:p>
        </w:tc>
      </w:tr>
      <w:tr>
        <w:tc>
          <w:tcPr>
            <w:tcW w:type="dxa" w:w="9075"/>
          </w:tcPr>
          <w:p>
            <w:r>
              <w:rPr>
                <w:rFonts w:ascii="Courier New" w:hAnsi="Courier New"/>
                <w:sz w:val="18"/>
              </w:rPr>
              <w:t>model User {</w:t>
              <w:br/>
              <w:t xml:space="preserve">  id           Int      @id @default(autoincrement())</w:t>
              <w:br/>
              <w:t xml:space="preserve">  email        String   @unique</w:t>
              <w:br/>
              <w:t xml:space="preserve">  passwordHash String</w:t>
              <w:br/>
              <w:t xml:space="preserve">  role         Role     @default(CLIENT)</w:t>
              <w:br/>
              <w:t xml:space="preserve">  createdAt    DateTime @default(now())</w:t>
              <w:br/>
              <w:t xml:space="preserve">  tickets      Ticket[] @relation("AssignedTickets")</w:t>
              <w:br/>
              <w:t>}</w:t>
              <w:br/>
              <w:t>model Client {</w:t>
              <w:br/>
              <w:t xml:space="preserve">  id      Int      @id @default(autoincrement())</w:t>
              <w:br/>
              <w:t xml:space="preserve">  nombre  String</w:t>
              <w:br/>
              <w:t xml:space="preserve">  empresa String</w:t>
              <w:br/>
              <w:t xml:space="preserve">  email   String   @unique</w:t>
              <w:br/>
              <w:t xml:space="preserve">  plan    Plan     @default(INDIVIDUAL)</w:t>
              <w:br/>
              <w:t xml:space="preserve">  tickets Ticket[]</w:t>
              <w:br/>
              <w:t>}</w:t>
              <w:br/>
              <w:t>model Ticket {</w:t>
              <w:br/>
              <w:t xml:space="preserve">  id          Int      @id @default(autoincrement())</w:t>
              <w:br/>
              <w:t xml:space="preserve">  titulo      String</w:t>
              <w:br/>
              <w:t xml:space="preserve">  prioridad   Priority @default(MEDIA)</w:t>
              <w:br/>
              <w:t xml:space="preserve">  estado      Status   @default(ABIERTO)</w:t>
              <w:br/>
              <w:t xml:space="preserve">  clienteId   Int</w:t>
              <w:br/>
              <w:t xml:space="preserve">  createdAt   DateTime @default(now())</w:t>
              <w:br/>
              <w:t xml:space="preserve">  cliente     Client   @relation(fields: [clienteId], references: [id])</w:t>
              <w:br/>
              <w:t>}</w:t>
              <w:br/>
              <w:t>enum Role     { ADMIN CLIENT }</w:t>
              <w:br/>
              <w:t>enum Plan     { INDIVIDUAL BUSINESS BUSINESS_MAX }</w:t>
              <w:br/>
              <w:t>enum Priority { BAJA MEDIA ALTA CRITICA }</w:t>
              <w:br/>
              <w:t>enum Status   { ABIERTO EN_PROCESO RESUELTO CERRADO }</w:t>
              <w:br/>
            </w:r>
          </w:p>
        </w:tc>
      </w:tr>
    </w:tbl>
    <w:p/>
    <w:p>
      <w:pPr>
        <w:jc w:val="center"/>
      </w:pPr>
      <w:r>
        <w:rPr>
          <w:rFonts w:ascii="Verdana" w:hAnsi="Verdana"/>
          <w:color w:val="888888"/>
          <w:sz w:val="22"/>
        </w:rPr>
        <w:t>[CAPTURA: Consola de auditoría ejecutando SQLi bypass — terminal mostrando EXPLOIT EXITOSO]</w:t>
      </w:r>
    </w:p>
    <w:p>
      <w:pPr>
        <w:jc w:val="center"/>
      </w:pPr>
      <w:r>
        <w:rPr>
          <w:rFonts w:ascii="Verdana" w:hAnsi="Verdana"/>
          <w:i/>
          <w:sz w:val="20"/>
        </w:rPr>
        <w:t>Figura 4: SQL Injection bypass en modo vulnerable — Auth Bypass Clásico</w:t>
      </w:r>
    </w:p>
    <w:p>
      <w:pPr>
        <w:jc w:val="center"/>
      </w:pPr>
      <w:r>
        <w:rPr>
          <w:rFonts w:ascii="Verdana" w:hAnsi="Verdana"/>
          <w:color w:val="888888"/>
          <w:sz w:val="22"/>
        </w:rPr>
        <w:t>[CAPTURA: Consola de auditoría — mismo ataque en modo seguro mostrando BLOQUEADO]</w:t>
      </w:r>
    </w:p>
    <w:p>
      <w:pPr>
        <w:jc w:val="center"/>
      </w:pPr>
      <w:r>
        <w:rPr>
          <w:rFonts w:ascii="Verdana" w:hAnsi="Verdana"/>
          <w:i/>
          <w:sz w:val="20"/>
        </w:rPr>
        <w:t>Figura 5: SQLi bloqueado por middleware en modo seguro</w:t>
      </w:r>
    </w:p>
    <w:p>
      <w:pPr>
        <w:jc w:val="center"/>
      </w:pPr>
      <w:r>
        <w:rPr>
          <w:rFonts w:ascii="Verdana" w:hAnsi="Verdana"/>
          <w:color w:val="888888"/>
          <w:sz w:val="22"/>
        </w:rPr>
        <w:t>[CAPTURA: Brute force completado — terminal mostrando CRACKED en posición 9/1000]</w:t>
      </w:r>
    </w:p>
    <w:p>
      <w:pPr>
        <w:jc w:val="center"/>
      </w:pPr>
      <w:r>
        <w:rPr>
          <w:rFonts w:ascii="Verdana" w:hAnsi="Verdana"/>
          <w:i/>
          <w:sz w:val="20"/>
        </w:rPr>
        <w:t>Figura 6: Ataque de fuerza bruta con diccionario rockyou en modo vulnerable</w:t>
      </w:r>
    </w:p>
    <w:p>
      <w:pPr>
        <w:pStyle w:val="Ttulo2"/>
      </w:pPr>
      <w:r>
        <w:rPr>
          <w:rFonts w:ascii="Verdana" w:hAnsi="Verdana"/>
          <w:b/>
          <w:sz w:val="24"/>
        </w:rPr>
        <w:t>4.6 Administración</w:t>
      </w:r>
    </w:p>
    <w:p>
      <w:pPr>
        <w:spacing w:after="80" w:line="360" w:lineRule="exact"/>
        <w:ind w:firstLine="283"/>
        <w:jc w:val="both"/>
      </w:pPr>
      <w:r>
        <w:rPr>
          <w:rFonts w:ascii="Verdana" w:hAnsi="Verdana"/>
          <w:sz w:val="24"/>
        </w:rPr>
        <w:t>El sistema tiene gestión a dos niveles: infraestructura vía Docker y aplicación vía panel web.</w:t>
      </w:r>
    </w:p>
    <w:p>
      <w:pPr>
        <w:spacing w:after="60"/>
        <w:ind w:left="567"/>
      </w:pPr>
      <w:r>
        <w:rPr>
          <w:rFonts w:ascii="Verdana" w:hAnsi="Verdana"/>
          <w:sz w:val="24"/>
        </w:rPr>
        <w:t>• Arrancar: docker compose up -d</w:t>
      </w:r>
    </w:p>
    <w:p>
      <w:pPr>
        <w:spacing w:after="60"/>
        <w:ind w:left="567"/>
      </w:pPr>
      <w:r>
        <w:rPr>
          <w:rFonts w:ascii="Verdana" w:hAnsi="Verdana"/>
          <w:sz w:val="24"/>
        </w:rPr>
        <w:t>• Cambiar modo: APP_MODE=vulnerable docker compose up -d</w:t>
      </w:r>
    </w:p>
    <w:p>
      <w:pPr>
        <w:spacing w:after="60"/>
        <w:ind w:left="567"/>
      </w:pPr>
      <w:r>
        <w:rPr>
          <w:rFonts w:ascii="Verdana" w:hAnsi="Verdana"/>
          <w:sz w:val="24"/>
        </w:rPr>
        <w:t>• Logs en tiempo real: docker compose logs -f backend</w:t>
      </w:r>
    </w:p>
    <w:p>
      <w:pPr>
        <w:spacing w:after="60"/>
        <w:ind w:left="567"/>
      </w:pPr>
      <w:r>
        <w:rPr>
          <w:rFonts w:ascii="Verdana" w:hAnsi="Verdana"/>
          <w:sz w:val="24"/>
        </w:rPr>
        <w:t>• Prisma Studio (BBDD visual): http://localhost:5556</w:t>
      </w:r>
    </w:p>
    <w:tbl>
      <w:tblPr>
        <w:tblW w:type="auto" w:w="0"/>
        <w:tblLook w:firstColumn="1" w:firstRow="1" w:lastColumn="0" w:lastRow="0" w:noHBand="0" w:noVBand="1" w:val="04A0"/>
      </w:tblPr>
      <w:tblGrid>
        <w:gridCol w:w="2269"/>
        <w:gridCol w:w="2269"/>
        <w:gridCol w:w="2269"/>
        <w:gridCol w:w="2269"/>
      </w:tblGrid>
      <w:tr>
        <w:tc>
          <w:tcPr>
            <w:tcW w:type="dxa" w:w="2269"/>
          </w:tcPr>
          <w:p/>
        </w:tc>
        <w:tc>
          <w:tcPr>
            <w:tcW w:type="dxa" w:w="2269"/>
          </w:tcPr>
          <w:p/>
        </w:tc>
        <w:tc>
          <w:tcPr>
            <w:tcW w:type="dxa" w:w="2269"/>
          </w:tcPr>
          <w:p/>
        </w:tc>
        <w:tc>
          <w:tcPr>
            <w:tcW w:type="dxa" w:w="2269"/>
          </w:tcPr>
          <w:p/>
        </w:tc>
      </w:tr>
      <w:tr>
        <w:tc>
          <w:tcPr>
            <w:tcW w:type="dxa" w:w="2269"/>
            <w:shd w:fill="1F3564"/>
          </w:tcPr>
          <w:p>
            <w:r>
              <w:rPr>
                <w:rFonts w:ascii="Verdana" w:hAnsi="Verdana"/>
                <w:b/>
                <w:color w:val="FFFFFF"/>
                <w:sz w:val="20"/>
              </w:rPr>
              <w:t>Funcionalidad</w:t>
            </w:r>
          </w:p>
        </w:tc>
        <w:tc>
          <w:tcPr>
            <w:tcW w:type="dxa" w:w="2269"/>
            <w:shd w:fill="1F3564"/>
          </w:tcPr>
          <w:p>
            <w:r>
              <w:rPr>
                <w:rFonts w:ascii="Verdana" w:hAnsi="Verdana"/>
                <w:b/>
                <w:color w:val="FFFFFF"/>
                <w:sz w:val="20"/>
              </w:rPr>
              <w:t>ADMIN</w:t>
            </w:r>
          </w:p>
        </w:tc>
        <w:tc>
          <w:tcPr>
            <w:tcW w:type="dxa" w:w="2269"/>
            <w:shd w:fill="1F3564"/>
          </w:tcPr>
          <w:p>
            <w:r>
              <w:rPr>
                <w:rFonts w:ascii="Verdana" w:hAnsi="Verdana"/>
                <w:b/>
                <w:color w:val="FFFFFF"/>
                <w:sz w:val="20"/>
              </w:rPr>
              <w:t>CLIENT</w:t>
            </w:r>
          </w:p>
        </w:tc>
        <w:tc>
          <w:tcPr>
            <w:tcW w:type="dxa" w:w="2269"/>
            <w:shd w:fill="1F3564"/>
          </w:tcPr>
          <w:p>
            <w:r>
              <w:rPr>
                <w:rFonts w:ascii="Verdana" w:hAnsi="Verdana"/>
                <w:b/>
                <w:color w:val="FFFFFF"/>
                <w:sz w:val="20"/>
              </w:rPr>
              <w:t>Sin sesión</w:t>
            </w:r>
          </w:p>
        </w:tc>
      </w:tr>
      <w:tr>
        <w:tc>
          <w:tcPr>
            <w:tcW w:type="dxa" w:w="2269"/>
          </w:tcPr>
          <w:p>
            <w:r>
              <w:rPr>
                <w:rFonts w:ascii="Verdana" w:hAnsi="Verdana"/>
                <w:sz w:val="20"/>
              </w:rPr>
              <w:t>Home / planes</w:t>
            </w:r>
          </w:p>
        </w:tc>
        <w:tc>
          <w:tcPr>
            <w:tcW w:type="dxa" w:w="2269"/>
          </w:tcPr>
          <w:p>
            <w:r>
              <w:rPr>
                <w:rFonts w:ascii="Verdana" w:hAnsi="Verdana"/>
                <w:sz w:val="20"/>
              </w:rPr>
              <w:t>✓</w:t>
            </w:r>
          </w:p>
        </w:tc>
        <w:tc>
          <w:tcPr>
            <w:tcW w:type="dxa" w:w="2269"/>
          </w:tcPr>
          <w:p>
            <w:r>
              <w:rPr>
                <w:rFonts w:ascii="Verdana" w:hAnsi="Verdana"/>
                <w:sz w:val="20"/>
              </w:rPr>
              <w:t>✓</w:t>
            </w:r>
          </w:p>
        </w:tc>
        <w:tc>
          <w:tcPr>
            <w:tcW w:type="dxa" w:w="2269"/>
          </w:tcPr>
          <w:p>
            <w:r>
              <w:rPr>
                <w:rFonts w:ascii="Verdana" w:hAnsi="Verdana"/>
                <w:sz w:val="20"/>
              </w:rPr>
              <w:t>✓</w:t>
            </w:r>
          </w:p>
        </w:tc>
      </w:tr>
      <w:tr>
        <w:tc>
          <w:tcPr>
            <w:tcW w:type="dxa" w:w="2269"/>
          </w:tcPr>
          <w:p>
            <w:r>
              <w:rPr>
                <w:rFonts w:ascii="Verdana" w:hAnsi="Verdana"/>
                <w:sz w:val="20"/>
              </w:rPr>
              <w:t>Login vulnerable y seguro</w:t>
            </w:r>
          </w:p>
        </w:tc>
        <w:tc>
          <w:tcPr>
            <w:tcW w:type="dxa" w:w="2269"/>
          </w:tcPr>
          <w:p>
            <w:r>
              <w:rPr>
                <w:rFonts w:ascii="Verdana" w:hAnsi="Verdana"/>
                <w:sz w:val="20"/>
              </w:rPr>
              <w:t>✓</w:t>
            </w:r>
          </w:p>
        </w:tc>
        <w:tc>
          <w:tcPr>
            <w:tcW w:type="dxa" w:w="2269"/>
          </w:tcPr>
          <w:p>
            <w:r>
              <w:rPr>
                <w:rFonts w:ascii="Verdana" w:hAnsi="Verdana"/>
                <w:sz w:val="20"/>
              </w:rPr>
              <w:t>✓</w:t>
            </w:r>
          </w:p>
        </w:tc>
        <w:tc>
          <w:tcPr>
            <w:tcW w:type="dxa" w:w="2269"/>
          </w:tcPr>
          <w:p>
            <w:r>
              <w:rPr>
                <w:rFonts w:ascii="Verdana" w:hAnsi="Verdana"/>
                <w:sz w:val="20"/>
              </w:rPr>
              <w:t>✓</w:t>
            </w:r>
          </w:p>
        </w:tc>
      </w:tr>
      <w:tr>
        <w:tc>
          <w:tcPr>
            <w:tcW w:type="dxa" w:w="2269"/>
          </w:tcPr>
          <w:p>
            <w:r>
              <w:rPr>
                <w:rFonts w:ascii="Verdana" w:hAnsi="Verdana"/>
                <w:sz w:val="20"/>
              </w:rPr>
              <w:t>Dashboard cliente</w:t>
            </w:r>
          </w:p>
        </w:tc>
        <w:tc>
          <w:tcPr>
            <w:tcW w:type="dxa" w:w="2269"/>
          </w:tcPr>
          <w:p>
            <w:r>
              <w:rPr>
                <w:rFonts w:ascii="Verdana" w:hAnsi="Verdana"/>
                <w:sz w:val="20"/>
              </w:rPr>
              <w:t>✓</w:t>
            </w:r>
          </w:p>
        </w:tc>
        <w:tc>
          <w:tcPr>
            <w:tcW w:type="dxa" w:w="2269"/>
          </w:tcPr>
          <w:p>
            <w:r>
              <w:rPr>
                <w:rFonts w:ascii="Verdana" w:hAnsi="Verdana"/>
                <w:sz w:val="20"/>
              </w:rPr>
              <w:t>✓</w:t>
            </w:r>
          </w:p>
        </w:tc>
        <w:tc>
          <w:tcPr>
            <w:tcW w:type="dxa" w:w="2269"/>
          </w:tcPr>
          <w:p>
            <w:r>
              <w:rPr>
                <w:rFonts w:ascii="Verdana" w:hAnsi="Verdana"/>
                <w:sz w:val="20"/>
              </w:rPr>
              <w:t>✗</w:t>
            </w:r>
          </w:p>
        </w:tc>
      </w:tr>
      <w:tr>
        <w:tc>
          <w:tcPr>
            <w:tcW w:type="dxa" w:w="2269"/>
          </w:tcPr>
          <w:p>
            <w:r>
              <w:rPr>
                <w:rFonts w:ascii="Verdana" w:hAnsi="Verdana"/>
                <w:sz w:val="20"/>
              </w:rPr>
              <w:t>Ver/crear tickets</w:t>
            </w:r>
          </w:p>
        </w:tc>
        <w:tc>
          <w:tcPr>
            <w:tcW w:type="dxa" w:w="2269"/>
          </w:tcPr>
          <w:p>
            <w:r>
              <w:rPr>
                <w:rFonts w:ascii="Verdana" w:hAnsi="Verdana"/>
                <w:sz w:val="20"/>
              </w:rPr>
              <w:t>✓</w:t>
            </w:r>
          </w:p>
        </w:tc>
        <w:tc>
          <w:tcPr>
            <w:tcW w:type="dxa" w:w="2269"/>
          </w:tcPr>
          <w:p>
            <w:r>
              <w:rPr>
                <w:rFonts w:ascii="Verdana" w:hAnsi="Verdana"/>
                <w:sz w:val="20"/>
              </w:rPr>
              <w:t>✓</w:t>
            </w:r>
          </w:p>
        </w:tc>
        <w:tc>
          <w:tcPr>
            <w:tcW w:type="dxa" w:w="2269"/>
          </w:tcPr>
          <w:p>
            <w:r>
              <w:rPr>
                <w:rFonts w:ascii="Verdana" w:hAnsi="Verdana"/>
                <w:sz w:val="20"/>
              </w:rPr>
              <w:t>✗</w:t>
            </w:r>
          </w:p>
        </w:tc>
      </w:tr>
      <w:tr>
        <w:tc>
          <w:tcPr>
            <w:tcW w:type="dxa" w:w="2269"/>
          </w:tcPr>
          <w:p>
            <w:r>
              <w:rPr>
                <w:rFonts w:ascii="Verdana" w:hAnsi="Verdana"/>
                <w:sz w:val="20"/>
              </w:rPr>
              <w:t>Panel SOC</w:t>
            </w:r>
          </w:p>
        </w:tc>
        <w:tc>
          <w:tcPr>
            <w:tcW w:type="dxa" w:w="2269"/>
          </w:tcPr>
          <w:p>
            <w:r>
              <w:rPr>
                <w:rFonts w:ascii="Verdana" w:hAnsi="Verdana"/>
                <w:sz w:val="20"/>
              </w:rPr>
              <w:t>✓</w:t>
            </w:r>
          </w:p>
        </w:tc>
        <w:tc>
          <w:tcPr>
            <w:tcW w:type="dxa" w:w="2269"/>
          </w:tcPr>
          <w:p>
            <w:r>
              <w:rPr>
                <w:rFonts w:ascii="Verdana" w:hAnsi="Verdana"/>
                <w:sz w:val="20"/>
              </w:rPr>
              <w:t>✗</w:t>
            </w:r>
          </w:p>
        </w:tc>
        <w:tc>
          <w:tcPr>
            <w:tcW w:type="dxa" w:w="2269"/>
          </w:tcPr>
          <w:p>
            <w:r>
              <w:rPr>
                <w:rFonts w:ascii="Verdana" w:hAnsi="Verdana"/>
                <w:sz w:val="20"/>
              </w:rPr>
              <w:t>✗</w:t>
            </w:r>
          </w:p>
        </w:tc>
      </w:tr>
      <w:tr>
        <w:tc>
          <w:tcPr>
            <w:tcW w:type="dxa" w:w="2269"/>
          </w:tcPr>
          <w:p>
            <w:r>
              <w:rPr>
                <w:rFonts w:ascii="Verdana" w:hAnsi="Verdana"/>
                <w:sz w:val="20"/>
              </w:rPr>
              <w:t>Consola auditoría</w:t>
            </w:r>
          </w:p>
        </w:tc>
        <w:tc>
          <w:tcPr>
            <w:tcW w:type="dxa" w:w="2269"/>
          </w:tcPr>
          <w:p>
            <w:r>
              <w:rPr>
                <w:rFonts w:ascii="Verdana" w:hAnsi="Verdana"/>
                <w:sz w:val="20"/>
              </w:rPr>
              <w:t>✓</w:t>
            </w:r>
          </w:p>
        </w:tc>
        <w:tc>
          <w:tcPr>
            <w:tcW w:type="dxa" w:w="2269"/>
          </w:tcPr>
          <w:p>
            <w:r>
              <w:rPr>
                <w:rFonts w:ascii="Verdana" w:hAnsi="Verdana"/>
                <w:sz w:val="20"/>
              </w:rPr>
              <w:t>✗</w:t>
            </w:r>
          </w:p>
        </w:tc>
        <w:tc>
          <w:tcPr>
            <w:tcW w:type="dxa" w:w="2269"/>
          </w:tcPr>
          <w:p>
            <w:r>
              <w:rPr>
                <w:rFonts w:ascii="Verdana" w:hAnsi="Verdana"/>
                <w:sz w:val="20"/>
              </w:rPr>
              <w:t>✗</w:t>
            </w:r>
          </w:p>
        </w:tc>
      </w:tr>
      <w:tr>
        <w:tc>
          <w:tcPr>
            <w:tcW w:type="dxa" w:w="2269"/>
          </w:tcPr>
          <w:p>
            <w:r>
              <w:rPr>
                <w:rFonts w:ascii="Verdana" w:hAnsi="Verdana"/>
                <w:sz w:val="20"/>
              </w:rPr>
              <w:t>Gestión de usuarios</w:t>
            </w:r>
          </w:p>
        </w:tc>
        <w:tc>
          <w:tcPr>
            <w:tcW w:type="dxa" w:w="2269"/>
          </w:tcPr>
          <w:p>
            <w:r>
              <w:rPr>
                <w:rFonts w:ascii="Verdana" w:hAnsi="Verdana"/>
                <w:sz w:val="20"/>
              </w:rPr>
              <w:t>✓</w:t>
            </w:r>
          </w:p>
        </w:tc>
        <w:tc>
          <w:tcPr>
            <w:tcW w:type="dxa" w:w="2269"/>
          </w:tcPr>
          <w:p>
            <w:r>
              <w:rPr>
                <w:rFonts w:ascii="Verdana" w:hAnsi="Verdana"/>
                <w:sz w:val="20"/>
              </w:rPr>
              <w:t>✗</w:t>
            </w:r>
          </w:p>
        </w:tc>
        <w:tc>
          <w:tcPr>
            <w:tcW w:type="dxa" w:w="2269"/>
          </w:tcPr>
          <w:p>
            <w:r>
              <w:rPr>
                <w:rFonts w:ascii="Verdana" w:hAnsi="Verdana"/>
                <w:sz w:val="20"/>
              </w:rPr>
              <w:t>✗</w:t>
            </w:r>
          </w:p>
        </w:tc>
      </w:tr>
    </w:tbl>
    <w:p/>
    <w:p>
      <w:pPr>
        <w:jc w:val="center"/>
      </w:pPr>
      <w:r>
        <w:rPr>
          <w:rFonts w:ascii="Verdana" w:hAnsi="Verdana"/>
          <w:color w:val="888888"/>
          <w:sz w:val="22"/>
        </w:rPr>
        <w:t>[CAPTURA: Panel SOC con feed de eventos en tiempo real y métricas]</w:t>
      </w:r>
    </w:p>
    <w:p>
      <w:pPr>
        <w:jc w:val="center"/>
      </w:pPr>
      <w:r>
        <w:rPr>
          <w:rFonts w:ascii="Verdana" w:hAnsi="Verdana"/>
          <w:i/>
          <w:sz w:val="20"/>
        </w:rPr>
        <w:t>Figura 7: Panel SOC mostrando eventos de seguridad detectados en tiempo real</w:t>
      </w:r>
    </w:p>
    <w:p>
      <w:pPr>
        <w:jc w:val="center"/>
      </w:pPr>
      <w:r>
        <w:rPr>
          <w:rFonts w:ascii="Verdana" w:hAnsi="Verdana"/>
          <w:color w:val="888888"/>
          <w:sz w:val="22"/>
        </w:rPr>
        <w:t>[CAPTURA: Prisma Studio con tabla User mostrando contraseñas hasheadas en modo seguro]</w:t>
      </w:r>
    </w:p>
    <w:p>
      <w:pPr>
        <w:jc w:val="center"/>
      </w:pPr>
      <w:r>
        <w:rPr>
          <w:rFonts w:ascii="Verdana" w:hAnsi="Verdana"/>
          <w:i/>
          <w:sz w:val="20"/>
        </w:rPr>
        <w:t>Figura 8: Prisma Studio — Base de datos con Bcrypt hashes visibles</w:t>
      </w:r>
    </w:p>
    <w:p>
      <w:pPr>
        <w:pStyle w:val="Ttulo2"/>
      </w:pPr>
      <w:r>
        <w:rPr>
          <w:rFonts w:ascii="Verdana" w:hAnsi="Verdana"/>
          <w:b/>
          <w:sz w:val="24"/>
        </w:rPr>
        <w:t>4.7 Aspectos de seguridad</w:t>
      </w:r>
    </w:p>
    <w:tbl>
      <w:tblPr>
        <w:tblW w:type="auto" w:w="0"/>
        <w:tblLook w:firstColumn="1" w:firstRow="1" w:lastColumn="0" w:lastRow="0" w:noHBand="0" w:noVBand="1" w:val="04A0"/>
      </w:tblPr>
      <w:tblGrid>
        <w:gridCol w:w="3025"/>
        <w:gridCol w:w="3025"/>
        <w:gridCol w:w="3025"/>
      </w:tblGrid>
      <w:tr>
        <w:tc>
          <w:tcPr>
            <w:tcW w:type="dxa" w:w="3025"/>
          </w:tcPr>
          <w:p/>
        </w:tc>
        <w:tc>
          <w:tcPr>
            <w:tcW w:type="dxa" w:w="3025"/>
          </w:tcPr>
          <w:p/>
        </w:tc>
        <w:tc>
          <w:tcPr>
            <w:tcW w:type="dxa" w:w="3025"/>
          </w:tcPr>
          <w:p/>
        </w:tc>
      </w:tr>
      <w:tr>
        <w:tc>
          <w:tcPr>
            <w:tcW w:type="dxa" w:w="3025"/>
            <w:shd w:fill="1F3564"/>
          </w:tcPr>
          <w:p>
            <w:r>
              <w:rPr>
                <w:rFonts w:ascii="Verdana" w:hAnsi="Verdana"/>
                <w:b/>
                <w:color w:val="FFFFFF"/>
                <w:sz w:val="20"/>
              </w:rPr>
              <w:t>Vulnerabilidad OWASP</w:t>
            </w:r>
          </w:p>
        </w:tc>
        <w:tc>
          <w:tcPr>
            <w:tcW w:type="dxa" w:w="3025"/>
            <w:shd w:fill="1F3564"/>
          </w:tcPr>
          <w:p>
            <w:r>
              <w:rPr>
                <w:rFonts w:ascii="Verdana" w:hAnsi="Verdana"/>
                <w:b/>
                <w:color w:val="FFFFFF"/>
                <w:sz w:val="20"/>
              </w:rPr>
              <w:t>Modo VULNERABLE</w:t>
            </w:r>
          </w:p>
        </w:tc>
        <w:tc>
          <w:tcPr>
            <w:tcW w:type="dxa" w:w="3025"/>
            <w:shd w:fill="1F3564"/>
          </w:tcPr>
          <w:p>
            <w:r>
              <w:rPr>
                <w:rFonts w:ascii="Verdana" w:hAnsi="Verdana"/>
                <w:b/>
                <w:color w:val="FFFFFF"/>
                <w:sz w:val="20"/>
              </w:rPr>
              <w:t>Modo SEGURO</w:t>
            </w:r>
          </w:p>
        </w:tc>
      </w:tr>
      <w:tr>
        <w:tc>
          <w:tcPr>
            <w:tcW w:type="dxa" w:w="3025"/>
          </w:tcPr>
          <w:p>
            <w:r>
              <w:rPr>
                <w:rFonts w:ascii="Verdana" w:hAnsi="Verdana"/>
                <w:sz w:val="20"/>
              </w:rPr>
              <w:t>A03 Inyección SQL</w:t>
            </w:r>
          </w:p>
        </w:tc>
        <w:tc>
          <w:tcPr>
            <w:tcW w:type="dxa" w:w="3025"/>
          </w:tcPr>
          <w:p>
            <w:r>
              <w:rPr>
                <w:rFonts w:ascii="Verdana" w:hAnsi="Verdana"/>
                <w:sz w:val="20"/>
              </w:rPr>
              <w:t>$queryRawUnsafe con string concatenado</w:t>
            </w:r>
          </w:p>
        </w:tc>
        <w:tc>
          <w:tcPr>
            <w:tcW w:type="dxa" w:w="3025"/>
          </w:tcPr>
          <w:p>
            <w:r>
              <w:rPr>
                <w:rFonts w:ascii="Verdana" w:hAnsi="Verdana"/>
                <w:sz w:val="20"/>
              </w:rPr>
              <w:t>Prisma findUnique con parámetros tipados</w:t>
            </w:r>
          </w:p>
        </w:tc>
      </w:tr>
      <w:tr>
        <w:tc>
          <w:tcPr>
            <w:tcW w:type="dxa" w:w="3025"/>
          </w:tcPr>
          <w:p>
            <w:r>
              <w:rPr>
                <w:rFonts w:ascii="Verdana" w:hAnsi="Verdana"/>
                <w:sz w:val="20"/>
              </w:rPr>
              <w:t>A07 Autenticación rota</w:t>
            </w:r>
          </w:p>
        </w:tc>
        <w:tc>
          <w:tcPr>
            <w:tcW w:type="dxa" w:w="3025"/>
          </w:tcPr>
          <w:p>
            <w:r>
              <w:rPr>
                <w:rFonts w:ascii="Verdana" w:hAnsi="Verdana"/>
                <w:sz w:val="20"/>
              </w:rPr>
              <w:t>Contraseña en texto plano en BD</w:t>
            </w:r>
          </w:p>
        </w:tc>
        <w:tc>
          <w:tcPr>
            <w:tcW w:type="dxa" w:w="3025"/>
          </w:tcPr>
          <w:p>
            <w:r>
              <w:rPr>
                <w:rFonts w:ascii="Verdana" w:hAnsi="Verdana"/>
                <w:sz w:val="20"/>
              </w:rPr>
              <w:t>Bcrypt 12 rounds ($2b$12$...)</w:t>
            </w:r>
          </w:p>
        </w:tc>
      </w:tr>
      <w:tr>
        <w:tc>
          <w:tcPr>
            <w:tcW w:type="dxa" w:w="3025"/>
          </w:tcPr>
          <w:p>
            <w:r>
              <w:rPr>
                <w:rFonts w:ascii="Verdana" w:hAnsi="Verdana"/>
                <w:sz w:val="20"/>
              </w:rPr>
              <w:t>A04 Rate limiting</w:t>
            </w:r>
          </w:p>
        </w:tc>
        <w:tc>
          <w:tcPr>
            <w:tcW w:type="dxa" w:w="3025"/>
          </w:tcPr>
          <w:p>
            <w:r>
              <w:rPr>
                <w:rFonts w:ascii="Verdana" w:hAnsi="Verdana"/>
                <w:sz w:val="20"/>
              </w:rPr>
              <w:t>Sin límite → fuerza bruta libre</w:t>
            </w:r>
          </w:p>
        </w:tc>
        <w:tc>
          <w:tcPr>
            <w:tcW w:type="dxa" w:w="3025"/>
          </w:tcPr>
          <w:p>
            <w:r>
              <w:rPr>
                <w:rFonts w:ascii="Verdana" w:hAnsi="Verdana"/>
                <w:sz w:val="20"/>
              </w:rPr>
              <w:t>5 intentos/15min + bloqueo 429</w:t>
            </w:r>
          </w:p>
        </w:tc>
      </w:tr>
      <w:tr>
        <w:tc>
          <w:tcPr>
            <w:tcW w:type="dxa" w:w="3025"/>
          </w:tcPr>
          <w:p>
            <w:r>
              <w:rPr>
                <w:rFonts w:ascii="Verdana" w:hAnsi="Verdana"/>
                <w:sz w:val="20"/>
              </w:rPr>
              <w:t>A05 XSS</w:t>
            </w:r>
          </w:p>
        </w:tc>
        <w:tc>
          <w:tcPr>
            <w:tcW w:type="dxa" w:w="3025"/>
          </w:tcPr>
          <w:p>
            <w:r>
              <w:rPr>
                <w:rFonts w:ascii="Verdana" w:hAnsi="Verdana"/>
                <w:sz w:val="20"/>
              </w:rPr>
              <w:t>Sin escape de salida</w:t>
            </w:r>
          </w:p>
        </w:tc>
        <w:tc>
          <w:tcPr>
            <w:tcW w:type="dxa" w:w="3025"/>
          </w:tcPr>
          <w:p>
            <w:r>
              <w:rPr>
                <w:rFonts w:ascii="Verdana" w:hAnsi="Verdana"/>
                <w:sz w:val="20"/>
              </w:rPr>
              <w:t>htmlspecialchars() PHP + CSP header</w:t>
            </w:r>
          </w:p>
        </w:tc>
      </w:tr>
      <w:tr>
        <w:tc>
          <w:tcPr>
            <w:tcW w:type="dxa" w:w="3025"/>
          </w:tcPr>
          <w:p>
            <w:r>
              <w:rPr>
                <w:rFonts w:ascii="Verdana" w:hAnsi="Verdana"/>
                <w:sz w:val="20"/>
              </w:rPr>
              <w:t>IDOR</w:t>
            </w:r>
          </w:p>
        </w:tc>
        <w:tc>
          <w:tcPr>
            <w:tcW w:type="dxa" w:w="3025"/>
          </w:tcPr>
          <w:p>
            <w:r>
              <w:rPr>
                <w:rFonts w:ascii="Verdana" w:hAnsi="Verdana"/>
                <w:sz w:val="20"/>
              </w:rPr>
              <w:t>ID secuencial → enumerable</w:t>
            </w:r>
          </w:p>
        </w:tc>
        <w:tc>
          <w:tcPr>
            <w:tcW w:type="dxa" w:w="3025"/>
          </w:tcPr>
          <w:p>
            <w:r>
              <w:rPr>
                <w:rFonts w:ascii="Verdana" w:hAnsi="Verdana"/>
                <w:sz w:val="20"/>
              </w:rPr>
              <w:t>Verificación de propietario en middleware</w:t>
            </w:r>
          </w:p>
        </w:tc>
      </w:tr>
    </w:tbl>
    <w:p/>
    <w:p>
      <w:pPr>
        <w:spacing w:after="80" w:line="360" w:lineRule="exact"/>
        <w:ind w:firstLine="283"/>
        <w:jc w:val="both"/>
      </w:pPr>
      <w:r>
        <w:rPr>
          <w:rFonts w:ascii="Verdana" w:hAnsi="Verdana"/>
          <w:sz w:val="24"/>
        </w:rPr>
        <w:t>HTTPS: Túnel serveo.net proporciona certificado SSL/TLS automático. Todo el tráfico exterior va cifrado. PostgreSQL no expone puerto al exterior en producción, solo es accesible desde la red interna Docker.</w:t>
      </w:r>
    </w:p>
    <w:p>
      <w:r>
        <w:br w:type="page"/>
      </w:r>
    </w:p>
    <w:p>
      <w:pPr>
        <w:pStyle w:val="Ttulo1"/>
      </w:pPr>
      <w:r>
        <w:rPr>
          <w:rFonts w:ascii="Verdana" w:hAnsi="Verdana"/>
          <w:b/>
          <w:sz w:val="28"/>
        </w:rPr>
        <w:t>5. Fases en la Realización del Proyecto</w:t>
      </w:r>
    </w:p>
    <w:tbl>
      <w:tblPr>
        <w:tblW w:type="auto" w:w="0"/>
        <w:tblLook w:firstColumn="1" w:firstRow="1" w:lastColumn="0" w:lastRow="0" w:noHBand="0" w:noVBand="1" w:val="04A0"/>
      </w:tblPr>
      <w:tblGrid>
        <w:gridCol w:w="2269"/>
        <w:gridCol w:w="2269"/>
        <w:gridCol w:w="2269"/>
        <w:gridCol w:w="2269"/>
      </w:tblGrid>
      <w:tr>
        <w:tc>
          <w:tcPr>
            <w:tcW w:type="dxa" w:w="2269"/>
          </w:tcPr>
          <w:p/>
        </w:tc>
        <w:tc>
          <w:tcPr>
            <w:tcW w:type="dxa" w:w="2269"/>
          </w:tcPr>
          <w:p/>
        </w:tc>
        <w:tc>
          <w:tcPr>
            <w:tcW w:type="dxa" w:w="2269"/>
          </w:tcPr>
          <w:p/>
        </w:tc>
        <w:tc>
          <w:tcPr>
            <w:tcW w:type="dxa" w:w="2269"/>
          </w:tcPr>
          <w:p/>
        </w:tc>
      </w:tr>
      <w:tr>
        <w:tc>
          <w:tcPr>
            <w:tcW w:type="dxa" w:w="2269"/>
            <w:shd w:fill="1F3564"/>
          </w:tcPr>
          <w:p>
            <w:r>
              <w:rPr>
                <w:rFonts w:ascii="Verdana" w:hAnsi="Verdana"/>
                <w:b/>
                <w:color w:val="FFFFFF"/>
                <w:sz w:val="20"/>
              </w:rPr>
              <w:t>Fase</w:t>
            </w:r>
          </w:p>
        </w:tc>
        <w:tc>
          <w:tcPr>
            <w:tcW w:type="dxa" w:w="2269"/>
            <w:shd w:fill="1F3564"/>
          </w:tcPr>
          <w:p>
            <w:r>
              <w:rPr>
                <w:rFonts w:ascii="Verdana" w:hAnsi="Verdana"/>
                <w:b/>
                <w:color w:val="FFFFFF"/>
                <w:sz w:val="20"/>
              </w:rPr>
              <w:t>Tareas</w:t>
            </w:r>
          </w:p>
        </w:tc>
        <w:tc>
          <w:tcPr>
            <w:tcW w:type="dxa" w:w="2269"/>
            <w:shd w:fill="1F3564"/>
          </w:tcPr>
          <w:p>
            <w:r>
              <w:rPr>
                <w:rFonts w:ascii="Verdana" w:hAnsi="Verdana"/>
                <w:b/>
                <w:color w:val="FFFFFF"/>
                <w:sz w:val="20"/>
              </w:rPr>
              <w:t>Duración</w:t>
            </w:r>
          </w:p>
        </w:tc>
        <w:tc>
          <w:tcPr>
            <w:tcW w:type="dxa" w:w="2269"/>
            <w:shd w:fill="1F3564"/>
          </w:tcPr>
          <w:p>
            <w:r>
              <w:rPr>
                <w:rFonts w:ascii="Verdana" w:hAnsi="Verdana"/>
                <w:b/>
                <w:color w:val="FFFFFF"/>
                <w:sz w:val="20"/>
              </w:rPr>
              <w:t>Período</w:t>
            </w:r>
          </w:p>
        </w:tc>
      </w:tr>
      <w:tr>
        <w:tc>
          <w:tcPr>
            <w:tcW w:type="dxa" w:w="2269"/>
          </w:tcPr>
          <w:p>
            <w:r>
              <w:rPr>
                <w:rFonts w:ascii="Verdana" w:hAnsi="Verdana"/>
                <w:sz w:val="20"/>
              </w:rPr>
              <w:t>1. Planificación</w:t>
            </w:r>
          </w:p>
        </w:tc>
        <w:tc>
          <w:tcPr>
            <w:tcW w:type="dxa" w:w="2269"/>
          </w:tcPr>
          <w:p>
            <w:r>
              <w:rPr>
                <w:rFonts w:ascii="Verdana" w:hAnsi="Verdana"/>
                <w:sz w:val="20"/>
              </w:rPr>
              <w:t>Objetivos, investigación OWASP, selección tech</w:t>
            </w:r>
          </w:p>
        </w:tc>
        <w:tc>
          <w:tcPr>
            <w:tcW w:type="dxa" w:w="2269"/>
          </w:tcPr>
          <w:p>
            <w:r>
              <w:rPr>
                <w:rFonts w:ascii="Verdana" w:hAnsi="Verdana"/>
                <w:sz w:val="20"/>
              </w:rPr>
              <w:t>2 semanas</w:t>
            </w:r>
          </w:p>
        </w:tc>
        <w:tc>
          <w:tcPr>
            <w:tcW w:type="dxa" w:w="2269"/>
          </w:tcPr>
          <w:p>
            <w:r>
              <w:rPr>
                <w:rFonts w:ascii="Verdana" w:hAnsi="Verdana"/>
                <w:sz w:val="20"/>
              </w:rPr>
              <w:t>Oct 2025</w:t>
            </w:r>
          </w:p>
        </w:tc>
      </w:tr>
      <w:tr>
        <w:tc>
          <w:tcPr>
            <w:tcW w:type="dxa" w:w="2269"/>
          </w:tcPr>
          <w:p>
            <w:r>
              <w:rPr>
                <w:rFonts w:ascii="Verdana" w:hAnsi="Verdana"/>
                <w:sz w:val="20"/>
              </w:rPr>
              <w:t>2. Diseño</w:t>
            </w:r>
          </w:p>
        </w:tc>
        <w:tc>
          <w:tcPr>
            <w:tcW w:type="dxa" w:w="2269"/>
          </w:tcPr>
          <w:p>
            <w:r>
              <w:rPr>
                <w:rFonts w:ascii="Verdana" w:hAnsi="Verdana"/>
                <w:sz w:val="20"/>
              </w:rPr>
              <w:t>Arquitectura Docker, E-R, maquetas UI</w:t>
            </w:r>
          </w:p>
        </w:tc>
        <w:tc>
          <w:tcPr>
            <w:tcW w:type="dxa" w:w="2269"/>
          </w:tcPr>
          <w:p>
            <w:r>
              <w:rPr>
                <w:rFonts w:ascii="Verdana" w:hAnsi="Verdana"/>
                <w:sz w:val="20"/>
              </w:rPr>
              <w:t>2 semanas</w:t>
            </w:r>
          </w:p>
        </w:tc>
        <w:tc>
          <w:tcPr>
            <w:tcW w:type="dxa" w:w="2269"/>
          </w:tcPr>
          <w:p>
            <w:r>
              <w:rPr>
                <w:rFonts w:ascii="Verdana" w:hAnsi="Verdana"/>
                <w:sz w:val="20"/>
              </w:rPr>
              <w:t>Nov 2025</w:t>
            </w:r>
          </w:p>
        </w:tc>
      </w:tr>
      <w:tr>
        <w:tc>
          <w:tcPr>
            <w:tcW w:type="dxa" w:w="2269"/>
          </w:tcPr>
          <w:p>
            <w:r>
              <w:rPr>
                <w:rFonts w:ascii="Verdana" w:hAnsi="Verdana"/>
                <w:sz w:val="20"/>
              </w:rPr>
              <w:t>3. Backend (API)</w:t>
            </w:r>
          </w:p>
        </w:tc>
        <w:tc>
          <w:tcPr>
            <w:tcW w:type="dxa" w:w="2269"/>
          </w:tcPr>
          <w:p>
            <w:r>
              <w:rPr>
                <w:rFonts w:ascii="Verdana" w:hAnsi="Verdana"/>
                <w:sz w:val="20"/>
              </w:rPr>
              <w:t>Node+TS, Prisma, endpoints, modo dual</w:t>
            </w:r>
          </w:p>
        </w:tc>
        <w:tc>
          <w:tcPr>
            <w:tcW w:type="dxa" w:w="2269"/>
          </w:tcPr>
          <w:p>
            <w:r>
              <w:rPr>
                <w:rFonts w:ascii="Verdana" w:hAnsi="Verdana"/>
                <w:sz w:val="20"/>
              </w:rPr>
              <w:t>4 semanas</w:t>
            </w:r>
          </w:p>
        </w:tc>
        <w:tc>
          <w:tcPr>
            <w:tcW w:type="dxa" w:w="2269"/>
          </w:tcPr>
          <w:p>
            <w:r>
              <w:rPr>
                <w:rFonts w:ascii="Verdana" w:hAnsi="Verdana"/>
                <w:sz w:val="20"/>
              </w:rPr>
              <w:t>Nov-Dic 2025</w:t>
            </w:r>
          </w:p>
        </w:tc>
      </w:tr>
      <w:tr>
        <w:tc>
          <w:tcPr>
            <w:tcW w:type="dxa" w:w="2269"/>
          </w:tcPr>
          <w:p>
            <w:r>
              <w:rPr>
                <w:rFonts w:ascii="Verdana" w:hAnsi="Verdana"/>
                <w:sz w:val="20"/>
              </w:rPr>
              <w:t>4. Frontend (PHP)</w:t>
            </w:r>
          </w:p>
        </w:tc>
        <w:tc>
          <w:tcPr>
            <w:tcW w:type="dxa" w:w="2269"/>
          </w:tcPr>
          <w:p>
            <w:r>
              <w:rPr>
                <w:rFonts w:ascii="Verdana" w:hAnsi="Verdana"/>
                <w:sz w:val="20"/>
              </w:rPr>
              <w:t>Interfaz Cyberpunk/Glassmorphism, panel admin</w:t>
            </w:r>
          </w:p>
        </w:tc>
        <w:tc>
          <w:tcPr>
            <w:tcW w:type="dxa" w:w="2269"/>
          </w:tcPr>
          <w:p>
            <w:r>
              <w:rPr>
                <w:rFonts w:ascii="Verdana" w:hAnsi="Verdana"/>
                <w:sz w:val="20"/>
              </w:rPr>
              <w:t>3 semanas</w:t>
            </w:r>
          </w:p>
        </w:tc>
        <w:tc>
          <w:tcPr>
            <w:tcW w:type="dxa" w:w="2269"/>
          </w:tcPr>
          <w:p>
            <w:r>
              <w:rPr>
                <w:rFonts w:ascii="Verdana" w:hAnsi="Verdana"/>
                <w:sz w:val="20"/>
              </w:rPr>
              <w:t>Ene 2026</w:t>
            </w:r>
          </w:p>
        </w:tc>
      </w:tr>
      <w:tr>
        <w:tc>
          <w:tcPr>
            <w:tcW w:type="dxa" w:w="2269"/>
          </w:tcPr>
          <w:p>
            <w:r>
              <w:rPr>
                <w:rFonts w:ascii="Verdana" w:hAnsi="Verdana"/>
                <w:sz w:val="20"/>
              </w:rPr>
              <w:t>5. Monitorización</w:t>
            </w:r>
          </w:p>
        </w:tc>
        <w:tc>
          <w:tcPr>
            <w:tcW w:type="dxa" w:w="2269"/>
          </w:tcPr>
          <w:p>
            <w:r>
              <w:rPr>
                <w:rFonts w:ascii="Verdana" w:hAnsi="Verdana"/>
                <w:sz w:val="20"/>
              </w:rPr>
              <w:t>Prometheus, Grafana, n8n, SOC feed</w:t>
            </w:r>
          </w:p>
        </w:tc>
        <w:tc>
          <w:tcPr>
            <w:tcW w:type="dxa" w:w="2269"/>
          </w:tcPr>
          <w:p>
            <w:r>
              <w:rPr>
                <w:rFonts w:ascii="Verdana" w:hAnsi="Verdana"/>
                <w:sz w:val="20"/>
              </w:rPr>
              <w:t>2 semanas</w:t>
            </w:r>
          </w:p>
        </w:tc>
        <w:tc>
          <w:tcPr>
            <w:tcW w:type="dxa" w:w="2269"/>
          </w:tcPr>
          <w:p>
            <w:r>
              <w:rPr>
                <w:rFonts w:ascii="Verdana" w:hAnsi="Verdana"/>
                <w:sz w:val="20"/>
              </w:rPr>
              <w:t>Feb 2026</w:t>
            </w:r>
          </w:p>
        </w:tc>
      </w:tr>
      <w:tr>
        <w:tc>
          <w:tcPr>
            <w:tcW w:type="dxa" w:w="2269"/>
          </w:tcPr>
          <w:p>
            <w:r>
              <w:rPr>
                <w:rFonts w:ascii="Verdana" w:hAnsi="Verdana"/>
                <w:sz w:val="20"/>
              </w:rPr>
              <w:t>6. Pruebas</w:t>
            </w:r>
          </w:p>
        </w:tc>
        <w:tc>
          <w:tcPr>
            <w:tcW w:type="dxa" w:w="2269"/>
          </w:tcPr>
          <w:p>
            <w:r>
              <w:rPr>
                <w:rFonts w:ascii="Verdana" w:hAnsi="Verdana"/>
                <w:sz w:val="20"/>
              </w:rPr>
              <w:t>Funcionales, ataques demo, correcciones</w:t>
            </w:r>
          </w:p>
        </w:tc>
        <w:tc>
          <w:tcPr>
            <w:tcW w:type="dxa" w:w="2269"/>
          </w:tcPr>
          <w:p>
            <w:r>
              <w:rPr>
                <w:rFonts w:ascii="Verdana" w:hAnsi="Verdana"/>
                <w:sz w:val="20"/>
              </w:rPr>
              <w:t>2 semanas</w:t>
            </w:r>
          </w:p>
        </w:tc>
        <w:tc>
          <w:tcPr>
            <w:tcW w:type="dxa" w:w="2269"/>
          </w:tcPr>
          <w:p>
            <w:r>
              <w:rPr>
                <w:rFonts w:ascii="Verdana" w:hAnsi="Verdana"/>
                <w:sz w:val="20"/>
              </w:rPr>
              <w:t>Mar 2026</w:t>
            </w:r>
          </w:p>
        </w:tc>
      </w:tr>
      <w:tr>
        <w:tc>
          <w:tcPr>
            <w:tcW w:type="dxa" w:w="2269"/>
          </w:tcPr>
          <w:p>
            <w:r>
              <w:rPr>
                <w:rFonts w:ascii="Verdana" w:hAnsi="Verdana"/>
                <w:sz w:val="20"/>
              </w:rPr>
              <w:t>7. Documentación</w:t>
            </w:r>
          </w:p>
        </w:tc>
        <w:tc>
          <w:tcPr>
            <w:tcW w:type="dxa" w:w="2269"/>
          </w:tcPr>
          <w:p>
            <w:r>
              <w:rPr>
                <w:rFonts w:ascii="Verdana" w:hAnsi="Verdana"/>
                <w:sz w:val="20"/>
              </w:rPr>
              <w:t>Memoria, presentación, pendrive</w:t>
            </w:r>
          </w:p>
        </w:tc>
        <w:tc>
          <w:tcPr>
            <w:tcW w:type="dxa" w:w="2269"/>
          </w:tcPr>
          <w:p>
            <w:r>
              <w:rPr>
                <w:rFonts w:ascii="Verdana" w:hAnsi="Verdana"/>
                <w:sz w:val="20"/>
              </w:rPr>
              <w:t>2 semanas</w:t>
            </w:r>
          </w:p>
        </w:tc>
        <w:tc>
          <w:tcPr>
            <w:tcW w:type="dxa" w:w="2269"/>
          </w:tcPr>
          <w:p>
            <w:r>
              <w:rPr>
                <w:rFonts w:ascii="Verdana" w:hAnsi="Verdana"/>
                <w:sz w:val="20"/>
              </w:rPr>
              <w:t>Mar 2026</w:t>
            </w:r>
          </w:p>
        </w:tc>
      </w:tr>
    </w:tbl>
    <w:p/>
    <w:p>
      <w:pPr>
        <w:spacing w:after="80" w:line="360" w:lineRule="exact"/>
        <w:ind w:firstLine="283"/>
        <w:jc w:val="both"/>
      </w:pPr>
      <w:r>
        <w:rPr>
          <w:rFonts w:ascii="Verdana" w:hAnsi="Verdana"/>
          <w:sz w:val="24"/>
        </w:rPr>
        <w:t>Fase 1 — Planificación: La primera decisión importante fue el sistema de doble modo. Al principio pensé en dos proyectos separados (uno vulnerable y otro seguro), pero eso era demasiado trabajo. Al final la variable de entorno APP_MODE fue la solución elegante: el mismo código se comporta de forma diferente según la configuración sin duplicar nada.</w:t>
      </w:r>
    </w:p>
    <w:p>
      <w:pPr>
        <w:spacing w:after="80" w:line="360" w:lineRule="exact"/>
        <w:ind w:firstLine="283"/>
        <w:jc w:val="both"/>
      </w:pPr>
      <w:r>
        <w:rPr>
          <w:rFonts w:ascii="Verdana" w:hAnsi="Verdana"/>
          <w:sz w:val="24"/>
        </w:rPr>
        <w:t>Fase 2 — Diseño: Diseñé el esquema E-R con papel antes de pasarlo a Prisma y tuve que rehacerlo dos veces. El primer diseño conectaba los tickets directamente a los servicios, pero luego vi que tenía más sentido conectarlos a los clientes. Ese cambio lo hice tarde y me costó actualizar bastantes queries. También el healthcheck de Docker fue un problema al principio: Prisma intentaba conectarse antes de que PostgreSQL hubiera terminado de arrancar.</w:t>
      </w:r>
    </w:p>
    <w:p>
      <w:pPr>
        <w:spacing w:after="80" w:line="360" w:lineRule="exact"/>
        <w:ind w:firstLine="283"/>
        <w:jc w:val="both"/>
      </w:pPr>
      <w:r>
        <w:rPr>
          <w:rFonts w:ascii="Verdana" w:hAnsi="Verdana"/>
          <w:sz w:val="24"/>
        </w:rPr>
        <w:t>Fase 3 — Backend: La fase más larga. Nunca había trabajado con TypeScript de forma seria. Hubo un momento donde el compilador TSC interrumpía el build por noImplicitAny. La solución fue ajustar tsconfig.json. También tuve el error de los retornos de carro DOS (\r\n) en los scripts que el intérprete Alpine leía como "illegal option -\r" —solución: convertir a Unix \n antes del build.</w:t>
      </w:r>
    </w:p>
    <w:p>
      <w:pPr>
        <w:spacing w:after="80" w:line="360" w:lineRule="exact"/>
        <w:ind w:firstLine="283"/>
        <w:jc w:val="both"/>
      </w:pPr>
      <w:r>
        <w:rPr>
          <w:rFonts w:ascii="Verdana" w:hAnsi="Verdana"/>
          <w:sz w:val="24"/>
        </w:rPr>
        <w:t>Fase 4 — Frontend: El diseño Cyberpunk/Glassmorphism con CSS y Chart.js fue lo más visual. El problema más curioso fue la integración PHP-Express: el navegador enviaba cookies de sesión PHP pero el backend esperaba JWT en la cabecera Authorization. Tuve que hacer que PHP extrajera el token JWT de $_SESSION y lo pusiera en cada fetch al backend.</w:t>
      </w:r>
    </w:p>
    <w:p>
      <w:pPr>
        <w:spacing w:after="80" w:line="360" w:lineRule="exact"/>
        <w:ind w:firstLine="283"/>
        <w:jc w:val="both"/>
      </w:pPr>
      <w:r>
        <w:rPr>
          <w:rFonts w:ascii="Verdana" w:hAnsi="Verdana"/>
          <w:sz w:val="24"/>
        </w:rPr>
        <w:t>Fase 5 — Monitorización: Configurar Prometheus fue más manual de lo esperado: añadir endpoints /metrics en la API con prom-client. n8n para las alertas automáticas también requirió varias iteraciones para que el webhook funcionara correctamente desde dentro de la red Docker.</w:t>
      </w:r>
    </w:p>
    <w:p>
      <w:pPr>
        <w:spacing w:after="80" w:line="360" w:lineRule="exact"/>
        <w:ind w:firstLine="283"/>
        <w:jc w:val="both"/>
      </w:pPr>
      <w:r>
        <w:rPr>
          <w:rFonts w:ascii="Verdana" w:hAnsi="Verdana"/>
          <w:sz w:val="24"/>
        </w:rPr>
        <w:t>Fase 6 — Pruebas: Pruebas con los scripts propios del repo. Verifiqué que el rate limiting bloqueaba en HTTP 429 y que Grafana mostraba el pico de intentos en tiempo real.</w:t>
      </w:r>
    </w:p>
    <w:p>
      <w:pPr>
        <w:jc w:val="center"/>
      </w:pPr>
      <w:r>
        <w:rPr>
          <w:rFonts w:ascii="Verdana" w:hAnsi="Verdana"/>
          <w:color w:val="888888"/>
          <w:sz w:val="22"/>
        </w:rPr>
        <w:t>[CAPTURA: Grafana dashboard con métrica sofia_login_attempts_total mostrando pico de ataques]</w:t>
      </w:r>
    </w:p>
    <w:p>
      <w:pPr>
        <w:jc w:val="center"/>
      </w:pPr>
      <w:r>
        <w:rPr>
          <w:rFonts w:ascii="Verdana" w:hAnsi="Verdana"/>
          <w:i/>
          <w:sz w:val="20"/>
        </w:rPr>
        <w:t>Figura 9: Grafana — Pico de intentos de login durante el ataque de fuerza bruta</w:t>
      </w:r>
    </w:p>
    <w:p>
      <w:r>
        <w:br w:type="page"/>
      </w:r>
    </w:p>
    <w:p>
      <w:pPr>
        <w:pStyle w:val="Ttulo1"/>
      </w:pPr>
      <w:r>
        <w:rPr>
          <w:rFonts w:ascii="Verdana" w:hAnsi="Verdana"/>
          <w:b/>
          <w:sz w:val="28"/>
        </w:rPr>
        <w:t>6. Ampliaciones</w:t>
      </w:r>
    </w:p>
    <w:p>
      <w:pPr>
        <w:pStyle w:val="Ttulo2"/>
      </w:pPr>
      <w:r>
        <w:rPr>
          <w:rFonts w:ascii="Verdana" w:hAnsi="Verdana"/>
          <w:b/>
          <w:sz w:val="24"/>
        </w:rPr>
        <w:t>6.1 Matriz completa de vulnerabilidades demostrables</w:t>
      </w:r>
    </w:p>
    <w:p>
      <w:pPr>
        <w:spacing w:after="80" w:line="360" w:lineRule="exact"/>
        <w:ind w:firstLine="283"/>
        <w:jc w:val="both"/>
      </w:pPr>
      <w:r>
        <w:rPr>
          <w:rFonts w:ascii="Verdana" w:hAnsi="Verdana"/>
          <w:sz w:val="24"/>
        </w:rPr>
        <w:t>El sistema ya permite demostrar SQLi, XSS, brute force, DoS y IDOR. La ampliación sería añadir más escenarios del OWASP Top 10 con su correspondiente contramedida en modo seguro.</w:t>
      </w:r>
    </w:p>
    <w:tbl>
      <w:tblPr>
        <w:tblW w:type="auto" w:w="0"/>
        <w:tblLook w:firstColumn="1" w:firstRow="1" w:lastColumn="0" w:lastRow="0" w:noHBand="0" w:noVBand="1" w:val="04A0"/>
      </w:tblPr>
      <w:tblGrid>
        <w:gridCol w:w="2269"/>
        <w:gridCol w:w="2269"/>
        <w:gridCol w:w="2269"/>
        <w:gridCol w:w="2269"/>
      </w:tblGrid>
      <w:tr>
        <w:tc>
          <w:tcPr>
            <w:tcW w:type="dxa" w:w="2269"/>
          </w:tcPr>
          <w:p/>
        </w:tc>
        <w:tc>
          <w:tcPr>
            <w:tcW w:type="dxa" w:w="2269"/>
          </w:tcPr>
          <w:p/>
        </w:tc>
        <w:tc>
          <w:tcPr>
            <w:tcW w:type="dxa" w:w="2269"/>
          </w:tcPr>
          <w:p/>
        </w:tc>
        <w:tc>
          <w:tcPr>
            <w:tcW w:type="dxa" w:w="2269"/>
          </w:tcPr>
          <w:p/>
        </w:tc>
      </w:tr>
      <w:tr>
        <w:tc>
          <w:tcPr>
            <w:tcW w:type="dxa" w:w="2269"/>
            <w:shd w:fill="1F3564"/>
          </w:tcPr>
          <w:p>
            <w:r>
              <w:rPr>
                <w:rFonts w:ascii="Verdana" w:hAnsi="Verdana"/>
                <w:b/>
                <w:color w:val="FFFFFF"/>
                <w:sz w:val="20"/>
              </w:rPr>
              <w:t>Vulnerabilidad</w:t>
            </w:r>
          </w:p>
        </w:tc>
        <w:tc>
          <w:tcPr>
            <w:tcW w:type="dxa" w:w="2269"/>
            <w:shd w:fill="1F3564"/>
          </w:tcPr>
          <w:p>
            <w:r>
              <w:rPr>
                <w:rFonts w:ascii="Verdana" w:hAnsi="Verdana"/>
                <w:b/>
                <w:color w:val="FFFFFF"/>
                <w:sz w:val="20"/>
              </w:rPr>
              <w:t>Estado actual</w:t>
            </w:r>
          </w:p>
        </w:tc>
        <w:tc>
          <w:tcPr>
            <w:tcW w:type="dxa" w:w="2269"/>
            <w:shd w:fill="1F3564"/>
          </w:tcPr>
          <w:p>
            <w:r>
              <w:rPr>
                <w:rFonts w:ascii="Verdana" w:hAnsi="Verdana"/>
                <w:b/>
                <w:color w:val="FFFFFF"/>
                <w:sz w:val="20"/>
              </w:rPr>
              <w:t>Ampliación propuesta</w:t>
            </w:r>
          </w:p>
        </w:tc>
        <w:tc>
          <w:tcPr>
            <w:tcW w:type="dxa" w:w="2269"/>
            <w:shd w:fill="1F3564"/>
          </w:tcPr>
          <w:p>
            <w:r>
              <w:rPr>
                <w:rFonts w:ascii="Verdana" w:hAnsi="Verdana"/>
                <w:b/>
                <w:color w:val="FFFFFF"/>
                <w:sz w:val="20"/>
              </w:rPr>
              <w:t>Coste est.</w:t>
            </w:r>
          </w:p>
        </w:tc>
      </w:tr>
      <w:tr>
        <w:tc>
          <w:tcPr>
            <w:tcW w:type="dxa" w:w="2269"/>
          </w:tcPr>
          <w:p>
            <w:r>
              <w:rPr>
                <w:rFonts w:ascii="Verdana" w:hAnsi="Verdana"/>
                <w:sz w:val="20"/>
              </w:rPr>
              <w:t>SQLi (A03)</w:t>
            </w:r>
          </w:p>
        </w:tc>
        <w:tc>
          <w:tcPr>
            <w:tcW w:type="dxa" w:w="2269"/>
          </w:tcPr>
          <w:p>
            <w:r>
              <w:rPr>
                <w:rFonts w:ascii="Verdana" w:hAnsi="Verdana"/>
                <w:sz w:val="20"/>
              </w:rPr>
              <w:t>✓ Implementado</w:t>
            </w:r>
          </w:p>
        </w:tc>
        <w:tc>
          <w:tcPr>
            <w:tcW w:type="dxa" w:w="2269"/>
          </w:tcPr>
          <w:p>
            <w:r>
              <w:rPr>
                <w:rFonts w:ascii="Verdana" w:hAnsi="Verdana"/>
                <w:sz w:val="20"/>
              </w:rPr>
              <w:t>UNION-based y time-based</w:t>
            </w:r>
          </w:p>
        </w:tc>
        <w:tc>
          <w:tcPr>
            <w:tcW w:type="dxa" w:w="2269"/>
          </w:tcPr>
          <w:p>
            <w:r>
              <w:rPr>
                <w:rFonts w:ascii="Verdana" w:hAnsi="Verdana"/>
                <w:sz w:val="20"/>
              </w:rPr>
              <w:t>8h / 200€</w:t>
            </w:r>
          </w:p>
        </w:tc>
      </w:tr>
      <w:tr>
        <w:tc>
          <w:tcPr>
            <w:tcW w:type="dxa" w:w="2269"/>
          </w:tcPr>
          <w:p>
            <w:r>
              <w:rPr>
                <w:rFonts w:ascii="Verdana" w:hAnsi="Verdana"/>
                <w:sz w:val="20"/>
              </w:rPr>
              <w:t>XSS (A03)</w:t>
            </w:r>
          </w:p>
        </w:tc>
        <w:tc>
          <w:tcPr>
            <w:tcW w:type="dxa" w:w="2269"/>
          </w:tcPr>
          <w:p>
            <w:r>
              <w:rPr>
                <w:rFonts w:ascii="Verdana" w:hAnsi="Verdana"/>
                <w:sz w:val="20"/>
              </w:rPr>
              <w:t>✓ Básico</w:t>
            </w:r>
          </w:p>
        </w:tc>
        <w:tc>
          <w:tcPr>
            <w:tcW w:type="dxa" w:w="2269"/>
          </w:tcPr>
          <w:p>
            <w:r>
              <w:rPr>
                <w:rFonts w:ascii="Verdana" w:hAnsi="Verdana"/>
                <w:sz w:val="20"/>
              </w:rPr>
              <w:t>XSS reflejado y almacenado</w:t>
            </w:r>
          </w:p>
        </w:tc>
        <w:tc>
          <w:tcPr>
            <w:tcW w:type="dxa" w:w="2269"/>
          </w:tcPr>
          <w:p>
            <w:r>
              <w:rPr>
                <w:rFonts w:ascii="Verdana" w:hAnsi="Verdana"/>
                <w:sz w:val="20"/>
              </w:rPr>
              <w:t>10h / 250€</w:t>
            </w:r>
          </w:p>
        </w:tc>
      </w:tr>
      <w:tr>
        <w:tc>
          <w:tcPr>
            <w:tcW w:type="dxa" w:w="2269"/>
          </w:tcPr>
          <w:p>
            <w:r>
              <w:rPr>
                <w:rFonts w:ascii="Verdana" w:hAnsi="Verdana"/>
                <w:sz w:val="20"/>
              </w:rPr>
              <w:t>IDOR (A01)</w:t>
            </w:r>
          </w:p>
        </w:tc>
        <w:tc>
          <w:tcPr>
            <w:tcW w:type="dxa" w:w="2269"/>
          </w:tcPr>
          <w:p>
            <w:r>
              <w:rPr>
                <w:rFonts w:ascii="Verdana" w:hAnsi="Verdana"/>
                <w:sz w:val="20"/>
              </w:rPr>
              <w:t>✓ Tickets SOC</w:t>
            </w:r>
          </w:p>
        </w:tc>
        <w:tc>
          <w:tcPr>
            <w:tcW w:type="dxa" w:w="2269"/>
          </w:tcPr>
          <w:p>
            <w:r>
              <w:rPr>
                <w:rFonts w:ascii="Verdana" w:hAnsi="Verdana"/>
                <w:sz w:val="20"/>
              </w:rPr>
              <w:t>Recursos de clientes entre sí</w:t>
            </w:r>
          </w:p>
        </w:tc>
        <w:tc>
          <w:tcPr>
            <w:tcW w:type="dxa" w:w="2269"/>
          </w:tcPr>
          <w:p>
            <w:r>
              <w:rPr>
                <w:rFonts w:ascii="Verdana" w:hAnsi="Verdana"/>
                <w:sz w:val="20"/>
              </w:rPr>
              <w:t>6h / 150€</w:t>
            </w:r>
          </w:p>
        </w:tc>
      </w:tr>
      <w:tr>
        <w:tc>
          <w:tcPr>
            <w:tcW w:type="dxa" w:w="2269"/>
          </w:tcPr>
          <w:p>
            <w:r>
              <w:rPr>
                <w:rFonts w:ascii="Verdana" w:hAnsi="Verdana"/>
                <w:sz w:val="20"/>
              </w:rPr>
              <w:t>SSRF (A10)</w:t>
            </w:r>
          </w:p>
        </w:tc>
        <w:tc>
          <w:tcPr>
            <w:tcW w:type="dxa" w:w="2269"/>
          </w:tcPr>
          <w:p>
            <w:r>
              <w:rPr>
                <w:rFonts w:ascii="Verdana" w:hAnsi="Verdana"/>
                <w:sz w:val="20"/>
              </w:rPr>
              <w:t>✗ No implementado</w:t>
            </w:r>
          </w:p>
        </w:tc>
        <w:tc>
          <w:tcPr>
            <w:tcW w:type="dxa" w:w="2269"/>
          </w:tcPr>
          <w:p>
            <w:r>
              <w:rPr>
                <w:rFonts w:ascii="Verdana" w:hAnsi="Verdana"/>
                <w:sz w:val="20"/>
              </w:rPr>
              <w:t>Endpoint vulnerable con fetch interno</w:t>
            </w:r>
          </w:p>
        </w:tc>
        <w:tc>
          <w:tcPr>
            <w:tcW w:type="dxa" w:w="2269"/>
          </w:tcPr>
          <w:p>
            <w:r>
              <w:rPr>
                <w:rFonts w:ascii="Verdana" w:hAnsi="Verdana"/>
                <w:sz w:val="20"/>
              </w:rPr>
              <w:t>12h / 300€</w:t>
            </w:r>
          </w:p>
        </w:tc>
      </w:tr>
    </w:tbl>
    <w:p/>
    <w:p>
      <w:pPr>
        <w:pStyle w:val="Ttulo2"/>
      </w:pPr>
      <w:r>
        <w:rPr>
          <w:rFonts w:ascii="Verdana" w:hAnsi="Verdana"/>
          <w:b/>
          <w:sz w:val="24"/>
        </w:rPr>
        <w:t>6.2 Monitor SOC en vivo con telemetría avanzada</w:t>
      </w:r>
    </w:p>
    <w:p>
      <w:pPr>
        <w:spacing w:after="80" w:line="360" w:lineRule="exact"/>
        <w:ind w:firstLine="283"/>
        <w:jc w:val="both"/>
      </w:pPr>
      <w:r>
        <w:rPr>
          <w:rFonts w:ascii="Verdana" w:hAnsi="Verdana"/>
          <w:sz w:val="24"/>
        </w:rPr>
        <w:t>El SOC actual usa Chart.js con polling cada 8s. La ampliación sería integrar Loki para centralizar logs de todos los contenedores y añadir un mapa geográfico con MaxMind GeoIP mostrando de dónde vienen los ataques. Coste estimado: 24h / 600€ adicionales.</w:t>
      </w:r>
    </w:p>
    <w:p>
      <w:pPr>
        <w:pStyle w:val="Ttulo2"/>
      </w:pPr>
      <w:r>
        <w:rPr>
          <w:rFonts w:ascii="Verdana" w:hAnsi="Verdana"/>
          <w:b/>
          <w:sz w:val="24"/>
        </w:rPr>
        <w:t>6.3 Herramienta de auditoría — Sofia Exploit Kit</w:t>
      </w:r>
    </w:p>
    <w:p>
      <w:pPr>
        <w:spacing w:after="80" w:line="360" w:lineRule="exact"/>
        <w:ind w:firstLine="283"/>
        <w:jc w:val="both"/>
      </w:pPr>
      <w:r>
        <w:rPr>
          <w:rFonts w:ascii="Verdana" w:hAnsi="Verdana"/>
          <w:sz w:val="24"/>
        </w:rPr>
        <w:t>Ya existe scripts/sofia-audit-framework.py (Python, interactivo). La ampliación sería integrarlo en la consola web /consola de forma que los módulos sean ejecutables desde el navegador con log detallado de comandos y payloads reales.</w:t>
      </w:r>
    </w:p>
    <w:p>
      <w:pPr>
        <w:jc w:val="center"/>
      </w:pPr>
      <w:r>
        <w:rPr>
          <w:rFonts w:ascii="Verdana" w:hAnsi="Verdana"/>
          <w:color w:val="888888"/>
          <w:sz w:val="22"/>
        </w:rPr>
        <w:t>[CAPTURA: Sofia Audit Framework Python ejecutándose en terminal con menú interactivo]</w:t>
      </w:r>
    </w:p>
    <w:p>
      <w:pPr>
        <w:jc w:val="center"/>
      </w:pPr>
      <w:r>
        <w:rPr>
          <w:rFonts w:ascii="Verdana" w:hAnsi="Verdana"/>
          <w:i/>
          <w:sz w:val="20"/>
        </w:rPr>
        <w:t>Figura 10: Sofia Audit Framework — Herramienta de auditoría CLI en terminal</w:t>
      </w:r>
    </w:p>
    <w:p>
      <w:pPr>
        <w:pStyle w:val="Ttulo2"/>
      </w:pPr>
      <w:r>
        <w:rPr>
          <w:rFonts w:ascii="Verdana" w:hAnsi="Verdana"/>
          <w:b/>
          <w:sz w:val="24"/>
        </w:rPr>
        <w:t>6.4 Aplicación móvil para técnicos</w:t>
      </w:r>
    </w:p>
    <w:p>
      <w:pPr>
        <w:spacing w:after="80" w:line="360" w:lineRule="exact"/>
        <w:ind w:firstLine="283"/>
        <w:jc w:val="both"/>
      </w:pPr>
      <w:r>
        <w:rPr>
          <w:rFonts w:ascii="Verdana" w:hAnsi="Verdana"/>
          <w:sz w:val="24"/>
        </w:rPr>
        <w:t>La API REST ya está documentada. Con React Native se podría desarrollar una app para iOS/Android que permita a los técnicos consultar y actualizar tickets asignados desde el teléfono. Estimación: 80h / 2.000€.</w:t>
      </w:r>
    </w:p>
    <w:tbl>
      <w:tblPr>
        <w:tblW w:type="auto" w:w="0"/>
        <w:tblLook w:firstColumn="1" w:firstRow="1" w:lastColumn="0" w:lastRow="0" w:noHBand="0" w:noVBand="1" w:val="04A0"/>
      </w:tblPr>
      <w:tblGrid>
        <w:gridCol w:w="2269"/>
        <w:gridCol w:w="2269"/>
        <w:gridCol w:w="2269"/>
        <w:gridCol w:w="2269"/>
      </w:tblGrid>
      <w:tr>
        <w:tc>
          <w:tcPr>
            <w:tcW w:type="dxa" w:w="2269"/>
          </w:tcPr>
          <w:p/>
        </w:tc>
        <w:tc>
          <w:tcPr>
            <w:tcW w:type="dxa" w:w="2269"/>
          </w:tcPr>
          <w:p/>
        </w:tc>
        <w:tc>
          <w:tcPr>
            <w:tcW w:type="dxa" w:w="2269"/>
          </w:tcPr>
          <w:p/>
        </w:tc>
        <w:tc>
          <w:tcPr>
            <w:tcW w:type="dxa" w:w="2269"/>
          </w:tcPr>
          <w:p/>
        </w:tc>
      </w:tr>
      <w:tr>
        <w:tc>
          <w:tcPr>
            <w:tcW w:type="dxa" w:w="2269"/>
            <w:shd w:fill="1F3564"/>
          </w:tcPr>
          <w:p>
            <w:r>
              <w:rPr>
                <w:rFonts w:ascii="Verdana" w:hAnsi="Verdana"/>
                <w:b/>
                <w:color w:val="FFFFFF"/>
                <w:sz w:val="20"/>
              </w:rPr>
              <w:t>Ampliación</w:t>
            </w:r>
          </w:p>
        </w:tc>
        <w:tc>
          <w:tcPr>
            <w:tcW w:type="dxa" w:w="2269"/>
            <w:shd w:fill="1F3564"/>
          </w:tcPr>
          <w:p>
            <w:r>
              <w:rPr>
                <w:rFonts w:ascii="Verdana" w:hAnsi="Verdana"/>
                <w:b/>
                <w:color w:val="FFFFFF"/>
                <w:sz w:val="20"/>
              </w:rPr>
              <w:t>Horas</w:t>
            </w:r>
          </w:p>
        </w:tc>
        <w:tc>
          <w:tcPr>
            <w:tcW w:type="dxa" w:w="2269"/>
            <w:shd w:fill="1F3564"/>
          </w:tcPr>
          <w:p>
            <w:r>
              <w:rPr>
                <w:rFonts w:ascii="Verdana" w:hAnsi="Verdana"/>
                <w:b/>
                <w:color w:val="FFFFFF"/>
                <w:sz w:val="20"/>
              </w:rPr>
              <w:t>Coste</w:t>
            </w:r>
          </w:p>
        </w:tc>
        <w:tc>
          <w:tcPr>
            <w:tcW w:type="dxa" w:w="2269"/>
            <w:shd w:fill="1F3564"/>
          </w:tcPr>
          <w:p>
            <w:r>
              <w:rPr>
                <w:rFonts w:ascii="Verdana" w:hAnsi="Verdana"/>
                <w:b/>
                <w:color w:val="FFFFFF"/>
                <w:sz w:val="20"/>
              </w:rPr>
              <w:t>Prioridad</w:t>
            </w:r>
          </w:p>
        </w:tc>
      </w:tr>
      <w:tr>
        <w:tc>
          <w:tcPr>
            <w:tcW w:type="dxa" w:w="2269"/>
          </w:tcPr>
          <w:p>
            <w:r>
              <w:rPr>
                <w:rFonts w:ascii="Verdana" w:hAnsi="Verdana"/>
                <w:sz w:val="20"/>
              </w:rPr>
              <w:t>6.1 Más vulnerabilidades demo</w:t>
            </w:r>
          </w:p>
        </w:tc>
        <w:tc>
          <w:tcPr>
            <w:tcW w:type="dxa" w:w="2269"/>
          </w:tcPr>
          <w:p>
            <w:r>
              <w:rPr>
                <w:rFonts w:ascii="Verdana" w:hAnsi="Verdana"/>
                <w:sz w:val="20"/>
              </w:rPr>
              <w:t>40h</w:t>
            </w:r>
          </w:p>
        </w:tc>
        <w:tc>
          <w:tcPr>
            <w:tcW w:type="dxa" w:w="2269"/>
          </w:tcPr>
          <w:p>
            <w:r>
              <w:rPr>
                <w:rFonts w:ascii="Verdana" w:hAnsi="Verdana"/>
                <w:sz w:val="20"/>
              </w:rPr>
              <w:t>1.000€</w:t>
            </w:r>
          </w:p>
        </w:tc>
        <w:tc>
          <w:tcPr>
            <w:tcW w:type="dxa" w:w="2269"/>
          </w:tcPr>
          <w:p>
            <w:r>
              <w:rPr>
                <w:rFonts w:ascii="Verdana" w:hAnsi="Verdana"/>
                <w:sz w:val="20"/>
              </w:rPr>
              <w:t>Alta</w:t>
            </w:r>
          </w:p>
        </w:tc>
      </w:tr>
      <w:tr>
        <w:tc>
          <w:tcPr>
            <w:tcW w:type="dxa" w:w="2269"/>
          </w:tcPr>
          <w:p>
            <w:r>
              <w:rPr>
                <w:rFonts w:ascii="Verdana" w:hAnsi="Verdana"/>
                <w:sz w:val="20"/>
              </w:rPr>
              <w:t>6.2 SOC con Loki + GeoIP</w:t>
            </w:r>
          </w:p>
        </w:tc>
        <w:tc>
          <w:tcPr>
            <w:tcW w:type="dxa" w:w="2269"/>
          </w:tcPr>
          <w:p>
            <w:r>
              <w:rPr>
                <w:rFonts w:ascii="Verdana" w:hAnsi="Verdana"/>
                <w:sz w:val="20"/>
              </w:rPr>
              <w:t>24h</w:t>
            </w:r>
          </w:p>
        </w:tc>
        <w:tc>
          <w:tcPr>
            <w:tcW w:type="dxa" w:w="2269"/>
          </w:tcPr>
          <w:p>
            <w:r>
              <w:rPr>
                <w:rFonts w:ascii="Verdana" w:hAnsi="Verdana"/>
                <w:sz w:val="20"/>
              </w:rPr>
              <w:t>600€</w:t>
            </w:r>
          </w:p>
        </w:tc>
        <w:tc>
          <w:tcPr>
            <w:tcW w:type="dxa" w:w="2269"/>
          </w:tcPr>
          <w:p>
            <w:r>
              <w:rPr>
                <w:rFonts w:ascii="Verdana" w:hAnsi="Verdana"/>
                <w:sz w:val="20"/>
              </w:rPr>
              <w:t>Media</w:t>
            </w:r>
          </w:p>
        </w:tc>
      </w:tr>
      <w:tr>
        <w:tc>
          <w:tcPr>
            <w:tcW w:type="dxa" w:w="2269"/>
          </w:tcPr>
          <w:p>
            <w:r>
              <w:rPr>
                <w:rFonts w:ascii="Verdana" w:hAnsi="Verdana"/>
                <w:sz w:val="20"/>
              </w:rPr>
              <w:t>6.3 Consola web exploit kit</w:t>
            </w:r>
          </w:p>
        </w:tc>
        <w:tc>
          <w:tcPr>
            <w:tcW w:type="dxa" w:w="2269"/>
          </w:tcPr>
          <w:p>
            <w:r>
              <w:rPr>
                <w:rFonts w:ascii="Verdana" w:hAnsi="Verdana"/>
                <w:sz w:val="20"/>
              </w:rPr>
              <w:t>20h</w:t>
            </w:r>
          </w:p>
        </w:tc>
        <w:tc>
          <w:tcPr>
            <w:tcW w:type="dxa" w:w="2269"/>
          </w:tcPr>
          <w:p>
            <w:r>
              <w:rPr>
                <w:rFonts w:ascii="Verdana" w:hAnsi="Verdana"/>
                <w:sz w:val="20"/>
              </w:rPr>
              <w:t>500€</w:t>
            </w:r>
          </w:p>
        </w:tc>
        <w:tc>
          <w:tcPr>
            <w:tcW w:type="dxa" w:w="2269"/>
          </w:tcPr>
          <w:p>
            <w:r>
              <w:rPr>
                <w:rFonts w:ascii="Verdana" w:hAnsi="Verdana"/>
                <w:sz w:val="20"/>
              </w:rPr>
              <w:t>Media</w:t>
            </w:r>
          </w:p>
        </w:tc>
      </w:tr>
      <w:tr>
        <w:tc>
          <w:tcPr>
            <w:tcW w:type="dxa" w:w="2269"/>
          </w:tcPr>
          <w:p>
            <w:r>
              <w:rPr>
                <w:rFonts w:ascii="Verdana" w:hAnsi="Verdana"/>
                <w:sz w:val="20"/>
              </w:rPr>
              <w:t>6.4 App móvil técnicos</w:t>
            </w:r>
          </w:p>
        </w:tc>
        <w:tc>
          <w:tcPr>
            <w:tcW w:type="dxa" w:w="2269"/>
          </w:tcPr>
          <w:p>
            <w:r>
              <w:rPr>
                <w:rFonts w:ascii="Verdana" w:hAnsi="Verdana"/>
                <w:sz w:val="20"/>
              </w:rPr>
              <w:t>80h</w:t>
            </w:r>
          </w:p>
        </w:tc>
        <w:tc>
          <w:tcPr>
            <w:tcW w:type="dxa" w:w="2269"/>
          </w:tcPr>
          <w:p>
            <w:r>
              <w:rPr>
                <w:rFonts w:ascii="Verdana" w:hAnsi="Verdana"/>
                <w:sz w:val="20"/>
              </w:rPr>
              <w:t>2.000€</w:t>
            </w:r>
          </w:p>
        </w:tc>
        <w:tc>
          <w:tcPr>
            <w:tcW w:type="dxa" w:w="2269"/>
          </w:tcPr>
          <w:p>
            <w:r>
              <w:rPr>
                <w:rFonts w:ascii="Verdana" w:hAnsi="Verdana"/>
                <w:sz w:val="20"/>
              </w:rPr>
              <w:t>Baja</w:t>
            </w:r>
          </w:p>
        </w:tc>
      </w:tr>
      <w:tr>
        <w:tc>
          <w:tcPr>
            <w:tcW w:type="dxa" w:w="2269"/>
          </w:tcPr>
          <w:p>
            <w:r>
              <w:rPr>
                <w:rFonts w:ascii="Verdana" w:hAnsi="Verdana"/>
                <w:sz w:val="20"/>
              </w:rPr>
              <w:t>TOTAL</w:t>
            </w:r>
          </w:p>
        </w:tc>
        <w:tc>
          <w:tcPr>
            <w:tcW w:type="dxa" w:w="2269"/>
          </w:tcPr>
          <w:p>
            <w:r>
              <w:rPr>
                <w:rFonts w:ascii="Verdana" w:hAnsi="Verdana"/>
                <w:sz w:val="20"/>
              </w:rPr>
              <w:t>164h</w:t>
            </w:r>
          </w:p>
        </w:tc>
        <w:tc>
          <w:tcPr>
            <w:tcW w:type="dxa" w:w="2269"/>
          </w:tcPr>
          <w:p>
            <w:r>
              <w:rPr>
                <w:rFonts w:ascii="Verdana" w:hAnsi="Verdana"/>
                <w:sz w:val="20"/>
              </w:rPr>
              <w:t>4.100€</w:t>
            </w:r>
          </w:p>
        </w:tc>
        <w:tc>
          <w:tcPr>
            <w:tcW w:type="dxa" w:w="2269"/>
          </w:tcPr>
          <w:p>
            <w:r>
              <w:rPr>
                <w:rFonts w:ascii="Verdana" w:hAnsi="Verdana"/>
                <w:sz w:val="20"/>
              </w:rPr>
              <w:t>—</w:t>
            </w:r>
          </w:p>
        </w:tc>
      </w:tr>
    </w:tbl>
    <w:p/>
    <w:p>
      <w:r>
        <w:br w:type="page"/>
      </w:r>
    </w:p>
    <w:p>
      <w:pPr>
        <w:pStyle w:val="Ttulo1"/>
      </w:pPr>
      <w:r>
        <w:rPr>
          <w:rFonts w:ascii="Verdana" w:hAnsi="Verdana"/>
          <w:b/>
          <w:sz w:val="28"/>
        </w:rPr>
        <w:t>7. Conclusiones</w:t>
      </w:r>
    </w:p>
    <w:p>
      <w:pPr>
        <w:spacing w:after="80" w:line="360" w:lineRule="exact"/>
        <w:ind w:firstLine="283"/>
        <w:jc w:val="both"/>
      </w:pPr>
      <w:r>
        <w:rPr>
          <w:rFonts w:ascii="Verdana" w:hAnsi="Verdana"/>
          <w:sz w:val="24"/>
        </w:rPr>
        <w:t>Cuando empecé este proyecto tenía una idea bastante vaga: algo de ciberseguridad con Docker. Mirando el resultado final, creo que ha quedado bastante más completo y ambicioso de lo que esperaba, aunque también me ha costado mucho más trabajo del que había calculado.</w:t>
      </w:r>
    </w:p>
    <w:p>
      <w:pPr>
        <w:spacing w:after="80" w:line="360" w:lineRule="exact"/>
        <w:ind w:firstLine="283"/>
        <w:jc w:val="both"/>
      </w:pPr>
      <w:r>
        <w:rPr>
          <w:rFonts w:ascii="Verdana" w:hAnsi="Verdana"/>
          <w:sz w:val="24"/>
        </w:rPr>
        <w:t>Lo que más me ha aportado ha sido enfrentarme a problemas reales de arquitectura: cómo hacer que varios servicios se comuniquen entre sí, cómo gestionar la autenticación de forma segura, cómo estructurar el código para que sea mantenible. Todo eso se aprende de verdad cuando lo tienes que hacer tú solo, no cuando lo ves en un tutorial.</w:t>
      </w:r>
    </w:p>
    <w:p>
      <w:pPr>
        <w:spacing w:after="80" w:line="360" w:lineRule="exact"/>
        <w:ind w:firstLine="283"/>
        <w:jc w:val="both"/>
      </w:pPr>
      <w:r>
        <w:rPr>
          <w:rFonts w:ascii="Verdana" w:hAnsi="Verdana"/>
          <w:sz w:val="24"/>
        </w:rPr>
        <w:t>Ha habido momentos difíciles. El más duro fue cuando me di cuenta de que el diseño inicial de la BBDD no era correcto y tuve que rehacerlo a mitad del backend. También el error de los \r\n de Windows en los scripts —ese tipo de bug que no ves a primera vista y que te tiene horas mirando logs sin entender qué pasa.</w:t>
      </w:r>
    </w:p>
    <w:p>
      <w:pPr>
        <w:spacing w:after="80" w:line="360" w:lineRule="exact"/>
        <w:ind w:firstLine="283"/>
        <w:jc w:val="both"/>
      </w:pPr>
      <w:r>
        <w:rPr>
          <w:rFonts w:ascii="Verdana" w:hAnsi="Verdana"/>
          <w:sz w:val="24"/>
        </w:rPr>
        <w:t>Por otro lado, hay cosas que han salido mejor de lo esperado. El sistema de doble modo quedó muy limpio con solo la variable APP_MODE. El panel SOC con Chart.js y el feed actualizado cada 8 segundos quedó bastante profesional. Y Grafana, una vez configurado con las métricas de prom-client, da mucho juego para la demo ante el tribunal.</w:t>
      </w:r>
    </w:p>
    <w:p>
      <w:pPr>
        <w:spacing w:after="80" w:line="360" w:lineRule="exact"/>
        <w:ind w:firstLine="283"/>
        <w:jc w:val="both"/>
      </w:pPr>
      <w:r>
        <w:rPr>
          <w:rFonts w:ascii="Verdana" w:hAnsi="Verdana"/>
          <w:sz w:val="24"/>
        </w:rPr>
        <w:t>TypeScript ha sido el mayor descubrimiento. Al principio me parecía trabajo extra innecesario, pero luego vi que me ahorraba horas de debugging porque el compilador avisaba de errores que en JavaScript puro solo habrías encontrado en tiempo de ejecución.</w:t>
      </w:r>
    </w:p>
    <w:p>
      <w:pPr>
        <w:spacing w:after="80" w:line="360" w:lineRule="exact"/>
        <w:ind w:firstLine="283"/>
        <w:jc w:val="both"/>
      </w:pPr>
      <w:r>
        <w:rPr>
          <w:rFonts w:ascii="Verdana" w:hAnsi="Verdana"/>
          <w:sz w:val="24"/>
        </w:rPr>
        <w:t>Sofia Solutions no es un proyecto perfecto, tiene cosas que mejorar, pero es un sistema funcional y real que demuestra cosas interesantes sobre la ciberseguridad en entornos empresariales. Y eso era exactamente lo que quería conseguir.</w:t>
      </w:r>
    </w:p>
    <w:p>
      <w:r>
        <w:br w:type="page"/>
      </w:r>
    </w:p>
    <w:p>
      <w:pPr>
        <w:pStyle w:val="Ttulo1"/>
      </w:pPr>
      <w:r>
        <w:rPr>
          <w:rFonts w:ascii="Verdana" w:hAnsi="Verdana"/>
          <w:b/>
          <w:sz w:val="28"/>
        </w:rPr>
        <w:t>8. Bibliografía</w:t>
      </w:r>
    </w:p>
    <w:p>
      <w:pPr>
        <w:ind w:left="720" w:hanging="720"/>
      </w:pPr>
      <w:r>
        <w:rPr>
          <w:rFonts w:ascii="Verdana" w:hAnsi="Verdana"/>
          <w:sz w:val="22"/>
        </w:rPr>
        <w:t>Docker Documentation. (2024). Compose file reference. https://docs.docker.com/compose/compose-file/</w:t>
      </w:r>
    </w:p>
    <w:p>
      <w:pPr>
        <w:ind w:left="720" w:hanging="720"/>
      </w:pPr>
      <w:r>
        <w:rPr>
          <w:rFonts w:ascii="Verdana" w:hAnsi="Verdana"/>
          <w:sz w:val="22"/>
        </w:rPr>
        <w:t>ISO/IEC. (2022). ISO/IEC 27001:2022 — Information security management systems. https://www.iso.org/standard/27001</w:t>
      </w:r>
    </w:p>
    <w:p>
      <w:pPr>
        <w:ind w:left="720" w:hanging="720"/>
      </w:pPr>
      <w:r>
        <w:rPr>
          <w:rFonts w:ascii="Verdana" w:hAnsi="Verdana"/>
          <w:sz w:val="22"/>
        </w:rPr>
        <w:t>Mozilla Developer Network. (2024). HTTP cookies. https://developer.mozilla.org/docs/Web/HTTP/Cookies</w:t>
      </w:r>
    </w:p>
    <w:p>
      <w:pPr>
        <w:ind w:left="720" w:hanging="720"/>
      </w:pPr>
      <w:r>
        <w:rPr>
          <w:rFonts w:ascii="Verdana" w:hAnsi="Verdana"/>
          <w:sz w:val="22"/>
        </w:rPr>
        <w:t>n8n.io. (2023). Self-hosting n8n: Configuration and deployment. https://docs.n8n.io/hosting/</w:t>
      </w:r>
    </w:p>
    <w:p>
      <w:pPr>
        <w:ind w:left="720" w:hanging="720"/>
      </w:pPr>
      <w:r>
        <w:rPr>
          <w:rFonts w:ascii="Verdana" w:hAnsi="Verdana"/>
          <w:sz w:val="22"/>
        </w:rPr>
        <w:t>NIST. (2018). Framework for Improving Critical Infrastructure Cybersecurity v1.1. https://www.nist.gov/cyberframework</w:t>
      </w:r>
    </w:p>
    <w:p>
      <w:pPr>
        <w:ind w:left="720" w:hanging="720"/>
      </w:pPr>
      <w:r>
        <w:rPr>
          <w:rFonts w:ascii="Verdana" w:hAnsi="Verdana"/>
          <w:sz w:val="22"/>
        </w:rPr>
        <w:t>OWASP Foundation. (2021). OWASP Top 10:2021. https://owasp.org/www-project-top-ten/</w:t>
      </w:r>
    </w:p>
    <w:p>
      <w:pPr>
        <w:ind w:left="720" w:hanging="720"/>
      </w:pPr>
      <w:r>
        <w:rPr>
          <w:rFonts w:ascii="Verdana" w:hAnsi="Verdana"/>
          <w:sz w:val="22"/>
        </w:rPr>
        <w:t>Prisma Data. (2024). Prisma ORM documentation. https://www.prisma.io/docs/</w:t>
      </w:r>
    </w:p>
    <w:p>
      <w:pPr>
        <w:ind w:left="720" w:hanging="720"/>
      </w:pPr>
      <w:r>
        <w:rPr>
          <w:rFonts w:ascii="Verdana" w:hAnsi="Verdana"/>
          <w:sz w:val="22"/>
        </w:rPr>
        <w:t>Prometheus Authors. (2024). Prometheus documentation. https://prometheus.io/docs/</w:t>
      </w:r>
    </w:p>
    <w:p>
      <w:pPr>
        <w:ind w:left="720" w:hanging="720"/>
      </w:pPr>
      <w:r>
        <w:rPr>
          <w:rFonts w:ascii="Verdana" w:hAnsi="Verdana"/>
          <w:sz w:val="22"/>
        </w:rPr>
        <w:t>Grafana Labs. (2024). Grafana documentation. https://grafana.com/docs/</w:t>
      </w:r>
    </w:p>
    <w:p>
      <w:pPr>
        <w:ind w:left="720" w:hanging="720"/>
      </w:pPr>
      <w:r>
        <w:rPr>
          <w:rFonts w:ascii="Verdana" w:hAnsi="Verdana"/>
          <w:sz w:val="22"/>
        </w:rPr>
        <w:t>Ali Syed, B. (2023). TypeScript Deep Dive. https://basarat.gitbook.io/typescript/</w:t>
      </w:r>
    </w:p>
    <w:p>
      <w:pPr>
        <w:ind w:left="720" w:hanging="720"/>
      </w:pPr>
      <w:r>
        <w:rPr>
          <w:rFonts w:ascii="Verdana" w:hAnsi="Verdana"/>
          <w:sz w:val="22"/>
        </w:rPr>
        <w:t>PostgreSQL Global Development Group. (2024). PostgreSQL 15 Documentation. https://www.postgresql.org/docs/15/</w:t>
      </w:r>
    </w:p>
    <w:p>
      <w:pPr>
        <w:ind w:left="720" w:hanging="720"/>
      </w:pPr>
      <w:r>
        <w:rPr>
          <w:rFonts w:ascii="Verdana" w:hAnsi="Verdana"/>
          <w:sz w:val="22"/>
        </w:rPr>
        <w:t>Express.js. (2024). Express 4.x API Reference. https://expressjs.com/en/api.html</w:t>
      </w:r>
    </w:p>
    <w:p>
      <w:r>
        <w:br w:type="page"/>
      </w:r>
    </w:p>
    <w:p>
      <w:pPr>
        <w:pStyle w:val="Ttulo1"/>
      </w:pPr>
      <w:r>
        <w:rPr>
          <w:rFonts w:ascii="Verdana" w:hAnsi="Verdana"/>
          <w:b/>
          <w:sz w:val="28"/>
        </w:rPr>
        <w:t>9. PFC en Suport Físic (Pendrive USB)</w:t>
      </w:r>
    </w:p>
    <w:p>
      <w:pPr>
        <w:spacing w:after="80" w:line="360" w:lineRule="exact"/>
        <w:ind w:firstLine="283"/>
        <w:jc w:val="both"/>
      </w:pPr>
      <w:r>
        <w:rPr>
          <w:rFonts w:ascii="Verdana" w:hAnsi="Verdana"/>
          <w:sz w:val="24"/>
        </w:rPr>
        <w:t>Junto a la memoria impresa se entrega un pendrive USB con el contenido íntegro del proyecto.</w:t>
      </w:r>
    </w:p>
    <w:tbl>
      <w:tblPr>
        <w:tblW w:type="auto" w:w="0"/>
        <w:tblLook w:firstColumn="1" w:firstRow="1" w:lastColumn="0" w:lastRow="0" w:noHBand="0" w:noVBand="1" w:val="04A0"/>
      </w:tblPr>
      <w:tblGrid>
        <w:gridCol w:w="4537"/>
        <w:gridCol w:w="4537"/>
      </w:tblGrid>
      <w:tr>
        <w:tc>
          <w:tcPr>
            <w:tcW w:type="dxa" w:w="4537"/>
          </w:tcPr>
          <w:p/>
        </w:tc>
        <w:tc>
          <w:tcPr>
            <w:tcW w:type="dxa" w:w="4537"/>
          </w:tcPr>
          <w:p/>
        </w:tc>
      </w:tr>
      <w:tr>
        <w:tc>
          <w:tcPr>
            <w:tcW w:type="dxa" w:w="4537"/>
            <w:shd w:fill="1F3564"/>
          </w:tcPr>
          <w:p>
            <w:r>
              <w:rPr>
                <w:rFonts w:ascii="Verdana" w:hAnsi="Verdana"/>
                <w:b/>
                <w:color w:val="FFFFFF"/>
                <w:sz w:val="20"/>
              </w:rPr>
              <w:t>Carpeta / Archivo</w:t>
            </w:r>
          </w:p>
        </w:tc>
        <w:tc>
          <w:tcPr>
            <w:tcW w:type="dxa" w:w="4537"/>
            <w:shd w:fill="1F3564"/>
          </w:tcPr>
          <w:p>
            <w:r>
              <w:rPr>
                <w:rFonts w:ascii="Verdana" w:hAnsi="Verdana"/>
                <w:b/>
                <w:color w:val="FFFFFF"/>
                <w:sz w:val="20"/>
              </w:rPr>
              <w:t>Descripción</w:t>
            </w:r>
          </w:p>
        </w:tc>
      </w:tr>
      <w:tr>
        <w:tc>
          <w:tcPr>
            <w:tcW w:type="dxa" w:w="4537"/>
          </w:tcPr>
          <w:p>
            <w:r>
              <w:rPr>
                <w:rFonts w:ascii="Verdana" w:hAnsi="Verdana"/>
                <w:sz w:val="20"/>
              </w:rPr>
              <w:t>/sofia-solutions/</w:t>
            </w:r>
          </w:p>
        </w:tc>
        <w:tc>
          <w:tcPr>
            <w:tcW w:type="dxa" w:w="4537"/>
          </w:tcPr>
          <w:p>
            <w:r>
              <w:rPr>
                <w:rFonts w:ascii="Verdana" w:hAnsi="Verdana"/>
                <w:sz w:val="20"/>
              </w:rPr>
              <w:t>Directorio raíz del proyecto completo</w:t>
            </w:r>
          </w:p>
        </w:tc>
      </w:tr>
      <w:tr>
        <w:tc>
          <w:tcPr>
            <w:tcW w:type="dxa" w:w="4537"/>
          </w:tcPr>
          <w:p>
            <w:r>
              <w:rPr>
                <w:rFonts w:ascii="Verdana" w:hAnsi="Verdana"/>
                <w:sz w:val="20"/>
              </w:rPr>
              <w:t xml:space="preserve">  /sofia-backend/</w:t>
            </w:r>
          </w:p>
        </w:tc>
        <w:tc>
          <w:tcPr>
            <w:tcW w:type="dxa" w:w="4537"/>
          </w:tcPr>
          <w:p>
            <w:r>
              <w:rPr>
                <w:rFonts w:ascii="Verdana" w:hAnsi="Verdana"/>
                <w:sz w:val="20"/>
              </w:rPr>
              <w:t>Código fuente del servidor Node.js + TypeScript</w:t>
            </w:r>
          </w:p>
        </w:tc>
      </w:tr>
      <w:tr>
        <w:tc>
          <w:tcPr>
            <w:tcW w:type="dxa" w:w="4537"/>
          </w:tcPr>
          <w:p>
            <w:r>
              <w:rPr>
                <w:rFonts w:ascii="Verdana" w:hAnsi="Verdana"/>
                <w:sz w:val="20"/>
              </w:rPr>
              <w:t xml:space="preserve">  /frontend-php/</w:t>
            </w:r>
          </w:p>
        </w:tc>
        <w:tc>
          <w:tcPr>
            <w:tcW w:type="dxa" w:w="4537"/>
          </w:tcPr>
          <w:p>
            <w:r>
              <w:rPr>
                <w:rFonts w:ascii="Verdana" w:hAnsi="Verdana"/>
                <w:sz w:val="20"/>
              </w:rPr>
              <w:t>Interfaz web PHP (portal corporativo y SOC)</w:t>
            </w:r>
          </w:p>
        </w:tc>
      </w:tr>
      <w:tr>
        <w:tc>
          <w:tcPr>
            <w:tcW w:type="dxa" w:w="4537"/>
          </w:tcPr>
          <w:p>
            <w:r>
              <w:rPr>
                <w:rFonts w:ascii="Verdana" w:hAnsi="Verdana"/>
                <w:sz w:val="20"/>
              </w:rPr>
              <w:t xml:space="preserve">  /scripts/</w:t>
            </w:r>
          </w:p>
        </w:tc>
        <w:tc>
          <w:tcPr>
            <w:tcW w:type="dxa" w:w="4537"/>
          </w:tcPr>
          <w:p>
            <w:r>
              <w:rPr>
                <w:rFonts w:ascii="Verdana" w:hAnsi="Verdana"/>
                <w:sz w:val="20"/>
              </w:rPr>
              <w:t>Scripts de auditoría y automatización</w:t>
            </w:r>
          </w:p>
        </w:tc>
      </w:tr>
      <w:tr>
        <w:tc>
          <w:tcPr>
            <w:tcW w:type="dxa" w:w="4537"/>
          </w:tcPr>
          <w:p>
            <w:r>
              <w:rPr>
                <w:rFonts w:ascii="Verdana" w:hAnsi="Verdana"/>
                <w:sz w:val="20"/>
              </w:rPr>
              <w:t xml:space="preserve">  /DOCUMENTACION-DEFENSA/</w:t>
            </w:r>
          </w:p>
        </w:tc>
        <w:tc>
          <w:tcPr>
            <w:tcW w:type="dxa" w:w="4537"/>
          </w:tcPr>
          <w:p>
            <w:r>
              <w:rPr>
                <w:rFonts w:ascii="Verdana" w:hAnsi="Verdana"/>
                <w:sz w:val="20"/>
              </w:rPr>
              <w:t>Guiones de ataque, guía de defensa</w:t>
            </w:r>
          </w:p>
        </w:tc>
      </w:tr>
      <w:tr>
        <w:tc>
          <w:tcPr>
            <w:tcW w:type="dxa" w:w="4537"/>
          </w:tcPr>
          <w:p>
            <w:r>
              <w:rPr>
                <w:rFonts w:ascii="Verdana" w:hAnsi="Verdana"/>
                <w:sz w:val="20"/>
              </w:rPr>
              <w:t xml:space="preserve">  docker-compose.yml</w:t>
            </w:r>
          </w:p>
        </w:tc>
        <w:tc>
          <w:tcPr>
            <w:tcW w:type="dxa" w:w="4537"/>
          </w:tcPr>
          <w:p>
            <w:r>
              <w:rPr>
                <w:rFonts w:ascii="Verdana" w:hAnsi="Verdana"/>
                <w:sz w:val="20"/>
              </w:rPr>
              <w:t>Orquestación de todos los servicios</w:t>
            </w:r>
          </w:p>
        </w:tc>
      </w:tr>
      <w:tr>
        <w:tc>
          <w:tcPr>
            <w:tcW w:type="dxa" w:w="4537"/>
          </w:tcPr>
          <w:p>
            <w:r>
              <w:rPr>
                <w:rFonts w:ascii="Verdana" w:hAnsi="Verdana"/>
                <w:sz w:val="20"/>
              </w:rPr>
              <w:t xml:space="preserve">  .devcontainer/</w:t>
            </w:r>
          </w:p>
        </w:tc>
        <w:tc>
          <w:tcPr>
            <w:tcW w:type="dxa" w:w="4537"/>
          </w:tcPr>
          <w:p>
            <w:r>
              <w:rPr>
                <w:rFonts w:ascii="Verdana" w:hAnsi="Verdana"/>
                <w:sz w:val="20"/>
              </w:rPr>
              <w:t>Configuración GitHub Codespaces</w:t>
            </w:r>
          </w:p>
        </w:tc>
      </w:tr>
      <w:tr>
        <w:tc>
          <w:tcPr>
            <w:tcW w:type="dxa" w:w="4537"/>
          </w:tcPr>
          <w:p>
            <w:r>
              <w:rPr>
                <w:rFonts w:ascii="Verdana" w:hAnsi="Verdana"/>
                <w:sz w:val="20"/>
              </w:rPr>
              <w:t xml:space="preserve">  n8n_workflow_sofia.json</w:t>
            </w:r>
          </w:p>
        </w:tc>
        <w:tc>
          <w:tcPr>
            <w:tcW w:type="dxa" w:w="4537"/>
          </w:tcPr>
          <w:p>
            <w:r>
              <w:rPr>
                <w:rFonts w:ascii="Verdana" w:hAnsi="Verdana"/>
                <w:sz w:val="20"/>
              </w:rPr>
              <w:t>Flujo de trabajo de alertas SOS (n8n)</w:t>
            </w:r>
          </w:p>
        </w:tc>
      </w:tr>
      <w:tr>
        <w:tc>
          <w:tcPr>
            <w:tcW w:type="dxa" w:w="4537"/>
          </w:tcPr>
          <w:p>
            <w:r>
              <w:rPr>
                <w:rFonts w:ascii="Verdana" w:hAnsi="Verdana"/>
                <w:sz w:val="20"/>
              </w:rPr>
              <w:t>/MEMORIA_TFG.docx</w:t>
            </w:r>
          </w:p>
        </w:tc>
        <w:tc>
          <w:tcPr>
            <w:tcW w:type="dxa" w:w="4537"/>
          </w:tcPr>
          <w:p>
            <w:r>
              <w:rPr>
                <w:rFonts w:ascii="Verdana" w:hAnsi="Verdana"/>
                <w:sz w:val="20"/>
              </w:rPr>
              <w:t>Documento de memoria del proyecto</w:t>
            </w:r>
          </w:p>
        </w:tc>
      </w:tr>
      <w:tr>
        <w:tc>
          <w:tcPr>
            <w:tcW w:type="dxa" w:w="4537"/>
          </w:tcPr>
          <w:p>
            <w:r>
              <w:rPr>
                <w:rFonts w:ascii="Verdana" w:hAnsi="Verdana"/>
                <w:sz w:val="20"/>
              </w:rPr>
              <w:t>/PRESENTACION_SOFIA.html</w:t>
            </w:r>
          </w:p>
        </w:tc>
        <w:tc>
          <w:tcPr>
            <w:tcW w:type="dxa" w:w="4537"/>
          </w:tcPr>
          <w:p>
            <w:r>
              <w:rPr>
                <w:rFonts w:ascii="Verdana" w:hAnsi="Verdana"/>
                <w:sz w:val="20"/>
              </w:rPr>
              <w:t>Presentación interactiva del proyecto</w:t>
            </w:r>
          </w:p>
        </w:tc>
      </w:tr>
      <w:tr>
        <w:tc>
          <w:tcPr>
            <w:tcW w:type="dxa" w:w="4537"/>
          </w:tcPr>
          <w:p>
            <w:r>
              <w:rPr>
                <w:rFonts w:ascii="Verdana" w:hAnsi="Verdana"/>
                <w:sz w:val="20"/>
              </w:rPr>
              <w:t>/README.md</w:t>
            </w:r>
          </w:p>
        </w:tc>
        <w:tc>
          <w:tcPr>
            <w:tcW w:type="dxa" w:w="4537"/>
          </w:tcPr>
          <w:p>
            <w:r>
              <w:rPr>
                <w:rFonts w:ascii="Verdana" w:hAnsi="Verdana"/>
                <w:sz w:val="20"/>
              </w:rPr>
              <w:t>Instrucciones de despliegue y uso</w:t>
            </w:r>
          </w:p>
        </w:tc>
      </w:tr>
    </w:tbl>
    <w:p/>
    <w:p>
      <w:pPr>
        <w:spacing w:after="80" w:line="360" w:lineRule="exact"/>
        <w:ind w:firstLine="283"/>
        <w:jc w:val="both"/>
      </w:pPr>
      <w:r>
        <w:rPr>
          <w:rFonts w:ascii="Verdana" w:hAnsi="Verdana"/>
          <w:sz w:val="24"/>
        </w:rPr>
        <w:t>Despliegue desde cero: sh ./scripts/SOFIA-INICIAR.sh → acceder a http://localhost:8000</w:t>
      </w:r>
    </w:p>
    <w:p>
      <w:r>
        <w:br w:type="page"/>
      </w:r>
    </w:p>
    <w:p>
      <w:pPr>
        <w:pStyle w:val="Ttulo1"/>
      </w:pPr>
      <w:r>
        <w:rPr>
          <w:rFonts w:ascii="Verdana" w:hAnsi="Verdana"/>
          <w:b/>
          <w:sz w:val="28"/>
        </w:rPr>
        <w:t>Annex I: Pla d'Empresa</w:t>
      </w:r>
    </w:p>
    <w:p>
      <w:pPr>
        <w:spacing w:after="80" w:line="360" w:lineRule="exact"/>
        <w:ind w:firstLine="283"/>
        <w:jc w:val="both"/>
      </w:pPr>
      <w:r>
        <w:rPr>
          <w:rFonts w:ascii="Verdana" w:hAnsi="Verdana"/>
          <w:sz w:val="24"/>
        </w:rPr>
        <w:t>Sofia Solutions nace como respuesta a una necesidad real: las PYMEs carecen de recursos para contratar un equipo de ciberseguridad, pero están igualmente expuestas. El modelo de negocio es SaaS (Software as a Service) con facturación mensual por niveles.</w:t>
      </w:r>
    </w:p>
    <w:tbl>
      <w:tblPr>
        <w:tblW w:type="auto" w:w="0"/>
        <w:tblLook w:firstColumn="1" w:firstRow="1" w:lastColumn="0" w:lastRow="0" w:noHBand="0" w:noVBand="1" w:val="04A0"/>
      </w:tblPr>
      <w:tblGrid>
        <w:gridCol w:w="3025"/>
        <w:gridCol w:w="3025"/>
        <w:gridCol w:w="3025"/>
      </w:tblGrid>
      <w:tr>
        <w:tc>
          <w:tcPr>
            <w:tcW w:type="dxa" w:w="3025"/>
          </w:tcPr>
          <w:p/>
        </w:tc>
        <w:tc>
          <w:tcPr>
            <w:tcW w:type="dxa" w:w="3025"/>
          </w:tcPr>
          <w:p/>
        </w:tc>
        <w:tc>
          <w:tcPr>
            <w:tcW w:type="dxa" w:w="3025"/>
          </w:tcPr>
          <w:p/>
        </w:tc>
      </w:tr>
      <w:tr>
        <w:tc>
          <w:tcPr>
            <w:tcW w:type="dxa" w:w="3025"/>
            <w:shd w:fill="1F3564"/>
          </w:tcPr>
          <w:p>
            <w:r>
              <w:rPr>
                <w:rFonts w:ascii="Verdana" w:hAnsi="Verdana"/>
                <w:b/>
                <w:color w:val="FFFFFF"/>
                <w:sz w:val="20"/>
              </w:rPr>
              <w:t>Plan</w:t>
            </w:r>
          </w:p>
        </w:tc>
        <w:tc>
          <w:tcPr>
            <w:tcW w:type="dxa" w:w="3025"/>
            <w:shd w:fill="1F3564"/>
          </w:tcPr>
          <w:p>
            <w:r>
              <w:rPr>
                <w:rFonts w:ascii="Verdana" w:hAnsi="Verdana"/>
                <w:b/>
                <w:color w:val="FFFFFF"/>
                <w:sz w:val="20"/>
              </w:rPr>
              <w:t>Precio/mes</w:t>
            </w:r>
          </w:p>
        </w:tc>
        <w:tc>
          <w:tcPr>
            <w:tcW w:type="dxa" w:w="3025"/>
            <w:shd w:fill="1F3564"/>
          </w:tcPr>
          <w:p>
            <w:r>
              <w:rPr>
                <w:rFonts w:ascii="Verdana" w:hAnsi="Verdana"/>
                <w:b/>
                <w:color w:val="FFFFFF"/>
                <w:sz w:val="20"/>
              </w:rPr>
              <w:t>Servicios incluidos</w:t>
            </w:r>
          </w:p>
        </w:tc>
      </w:tr>
      <w:tr>
        <w:tc>
          <w:tcPr>
            <w:tcW w:type="dxa" w:w="3025"/>
          </w:tcPr>
          <w:p>
            <w:r>
              <w:rPr>
                <w:rFonts w:ascii="Verdana" w:hAnsi="Verdana"/>
                <w:sz w:val="20"/>
              </w:rPr>
              <w:t>Essential</w:t>
            </w:r>
          </w:p>
        </w:tc>
        <w:tc>
          <w:tcPr>
            <w:tcW w:type="dxa" w:w="3025"/>
          </w:tcPr>
          <w:p>
            <w:r>
              <w:rPr>
                <w:rFonts w:ascii="Verdana" w:hAnsi="Verdana"/>
                <w:sz w:val="20"/>
              </w:rPr>
              <w:t>299 €/mes</w:t>
            </w:r>
          </w:p>
        </w:tc>
        <w:tc>
          <w:tcPr>
            <w:tcW w:type="dxa" w:w="3025"/>
          </w:tcPr>
          <w:p>
            <w:r>
              <w:rPr>
                <w:rFonts w:ascii="Verdana" w:hAnsi="Verdana"/>
                <w:sz w:val="20"/>
              </w:rPr>
              <w:t>Monitorización 8x5, alertas email, 1 auditoría trimestral</w:t>
            </w:r>
          </w:p>
        </w:tc>
      </w:tr>
      <w:tr>
        <w:tc>
          <w:tcPr>
            <w:tcW w:type="dxa" w:w="3025"/>
          </w:tcPr>
          <w:p>
            <w:r>
              <w:rPr>
                <w:rFonts w:ascii="Verdana" w:hAnsi="Verdana"/>
                <w:sz w:val="20"/>
              </w:rPr>
              <w:t>Business</w:t>
            </w:r>
          </w:p>
        </w:tc>
        <w:tc>
          <w:tcPr>
            <w:tcW w:type="dxa" w:w="3025"/>
          </w:tcPr>
          <w:p>
            <w:r>
              <w:rPr>
                <w:rFonts w:ascii="Verdana" w:hAnsi="Verdana"/>
                <w:sz w:val="20"/>
              </w:rPr>
              <w:t>699 €/mes</w:t>
            </w:r>
          </w:p>
        </w:tc>
        <w:tc>
          <w:tcPr>
            <w:tcW w:type="dxa" w:w="3025"/>
          </w:tcPr>
          <w:p>
            <w:r>
              <w:rPr>
                <w:rFonts w:ascii="Verdana" w:hAnsi="Verdana"/>
                <w:sz w:val="20"/>
              </w:rPr>
              <w:t>Monitorización 24x7, SOC dashboard, 2 auditorías/año</w:t>
            </w:r>
          </w:p>
        </w:tc>
      </w:tr>
      <w:tr>
        <w:tc>
          <w:tcPr>
            <w:tcW w:type="dxa" w:w="3025"/>
          </w:tcPr>
          <w:p>
            <w:r>
              <w:rPr>
                <w:rFonts w:ascii="Verdana" w:hAnsi="Verdana"/>
                <w:sz w:val="20"/>
              </w:rPr>
              <w:t>Enterprise</w:t>
            </w:r>
          </w:p>
        </w:tc>
        <w:tc>
          <w:tcPr>
            <w:tcW w:type="dxa" w:w="3025"/>
          </w:tcPr>
          <w:p>
            <w:r>
              <w:rPr>
                <w:rFonts w:ascii="Verdana" w:hAnsi="Verdana"/>
                <w:sz w:val="20"/>
              </w:rPr>
              <w:t>1.499 €/mes</w:t>
            </w:r>
          </w:p>
        </w:tc>
        <w:tc>
          <w:tcPr>
            <w:tcW w:type="dxa" w:w="3025"/>
          </w:tcPr>
          <w:p>
            <w:r>
              <w:rPr>
                <w:rFonts w:ascii="Verdana" w:hAnsi="Verdana"/>
                <w:sz w:val="20"/>
              </w:rPr>
              <w:t>SOC dedicado 24x7, IR Retainer, auditorías ilimitadas, SLA 15 min</w:t>
            </w:r>
          </w:p>
        </w:tc>
      </w:tr>
    </w:tbl>
    <w:p/>
    <w:p>
      <w:pPr>
        <w:spacing w:after="80" w:line="360" w:lineRule="exact"/>
        <w:ind w:firstLine="283"/>
        <w:jc w:val="both"/>
      </w:pPr>
      <w:r>
        <w:rPr>
          <w:rFonts w:ascii="Verdana" w:hAnsi="Verdana"/>
          <w:sz w:val="24"/>
        </w:rPr>
        <w:t>El público objetivo son PYMEs de entre 10 y 200 empleados en sectores regulados como finanzas, seguros o sanidad. Estos sectores están sujetos a normativas como ISO 27001, ENS o GDPR que obligan a implementar controles de seguridad auditables.</w:t>
      </w:r>
    </w:p>
    <w:tbl>
      <w:tblPr>
        <w:tblW w:type="auto" w:w="0"/>
        <w:tblLook w:firstColumn="1" w:firstRow="1" w:lastColumn="0" w:lastRow="0" w:noHBand="0" w:noVBand="1" w:val="04A0"/>
      </w:tblPr>
      <w:tblGrid>
        <w:gridCol w:w="4537"/>
        <w:gridCol w:w="4537"/>
      </w:tblGrid>
      <w:tr>
        <w:tc>
          <w:tcPr>
            <w:tcW w:type="dxa" w:w="4537"/>
          </w:tcPr>
          <w:p/>
        </w:tc>
        <w:tc>
          <w:tcPr>
            <w:tcW w:type="dxa" w:w="4537"/>
          </w:tcPr>
          <w:p/>
        </w:tc>
      </w:tr>
      <w:tr>
        <w:tc>
          <w:tcPr>
            <w:tcW w:type="dxa" w:w="4537"/>
            <w:shd w:fill="1F3564"/>
          </w:tcPr>
          <w:p>
            <w:r>
              <w:rPr>
                <w:rFonts w:ascii="Verdana" w:hAnsi="Verdana"/>
                <w:b/>
                <w:color w:val="FFFFFF"/>
                <w:sz w:val="20"/>
              </w:rPr>
              <w:t>Concepto</w:t>
            </w:r>
          </w:p>
        </w:tc>
        <w:tc>
          <w:tcPr>
            <w:tcW w:type="dxa" w:w="4537"/>
            <w:shd w:fill="1F3564"/>
          </w:tcPr>
          <w:p>
            <w:r>
              <w:rPr>
                <w:rFonts w:ascii="Verdana" w:hAnsi="Verdana"/>
                <w:b/>
                <w:color w:val="FFFFFF"/>
                <w:sz w:val="20"/>
              </w:rPr>
              <w:t>Importe anual</w:t>
            </w:r>
          </w:p>
        </w:tc>
      </w:tr>
      <w:tr>
        <w:tc>
          <w:tcPr>
            <w:tcW w:type="dxa" w:w="4537"/>
          </w:tcPr>
          <w:p>
            <w:r>
              <w:rPr>
                <w:rFonts w:ascii="Verdana" w:hAnsi="Verdana"/>
                <w:sz w:val="20"/>
              </w:rPr>
              <w:t>Ingresos estimados (5 clientes Essential + 2 Business)</w:t>
            </w:r>
          </w:p>
        </w:tc>
        <w:tc>
          <w:tcPr>
            <w:tcW w:type="dxa" w:w="4537"/>
          </w:tcPr>
          <w:p>
            <w:r>
              <w:rPr>
                <w:rFonts w:ascii="Verdana" w:hAnsi="Verdana"/>
                <w:sz w:val="20"/>
              </w:rPr>
              <w:t>26.580 €</w:t>
            </w:r>
          </w:p>
        </w:tc>
      </w:tr>
      <w:tr>
        <w:tc>
          <w:tcPr>
            <w:tcW w:type="dxa" w:w="4537"/>
          </w:tcPr>
          <w:p>
            <w:r>
              <w:rPr>
                <w:rFonts w:ascii="Verdana" w:hAnsi="Verdana"/>
                <w:sz w:val="20"/>
              </w:rPr>
              <w:t>Costes de infraestructura (VPS, dominio, certificados)</w:t>
            </w:r>
          </w:p>
        </w:tc>
        <w:tc>
          <w:tcPr>
            <w:tcW w:type="dxa" w:w="4537"/>
          </w:tcPr>
          <w:p>
            <w:r>
              <w:rPr>
                <w:rFonts w:ascii="Verdana" w:hAnsi="Verdana"/>
                <w:sz w:val="20"/>
              </w:rPr>
              <w:t>1.200 €</w:t>
            </w:r>
          </w:p>
        </w:tc>
      </w:tr>
      <w:tr>
        <w:tc>
          <w:tcPr>
            <w:tcW w:type="dxa" w:w="4537"/>
          </w:tcPr>
          <w:p>
            <w:r>
              <w:rPr>
                <w:rFonts w:ascii="Verdana" w:hAnsi="Verdana"/>
                <w:sz w:val="20"/>
              </w:rPr>
              <w:t>Costes de herramientas (n8n Cloud, Grafana Cloud)</w:t>
            </w:r>
          </w:p>
        </w:tc>
        <w:tc>
          <w:tcPr>
            <w:tcW w:type="dxa" w:w="4537"/>
          </w:tcPr>
          <w:p>
            <w:r>
              <w:rPr>
                <w:rFonts w:ascii="Verdana" w:hAnsi="Verdana"/>
                <w:sz w:val="20"/>
              </w:rPr>
              <w:t>960 €</w:t>
            </w:r>
          </w:p>
        </w:tc>
      </w:tr>
      <w:tr>
        <w:tc>
          <w:tcPr>
            <w:tcW w:type="dxa" w:w="4537"/>
          </w:tcPr>
          <w:p>
            <w:r>
              <w:rPr>
                <w:rFonts w:ascii="Verdana" w:hAnsi="Verdana"/>
                <w:sz w:val="20"/>
              </w:rPr>
              <w:t>Costes de marketing y presencia web</w:t>
            </w:r>
          </w:p>
        </w:tc>
        <w:tc>
          <w:tcPr>
            <w:tcW w:type="dxa" w:w="4537"/>
          </w:tcPr>
          <w:p>
            <w:r>
              <w:rPr>
                <w:rFonts w:ascii="Verdana" w:hAnsi="Verdana"/>
                <w:sz w:val="20"/>
              </w:rPr>
              <w:t>600 €</w:t>
            </w:r>
          </w:p>
        </w:tc>
      </w:tr>
      <w:tr>
        <w:tc>
          <w:tcPr>
            <w:tcW w:type="dxa" w:w="4537"/>
          </w:tcPr>
          <w:p>
            <w:r>
              <w:rPr>
                <w:rFonts w:ascii="Verdana" w:hAnsi="Verdana"/>
                <w:sz w:val="20"/>
              </w:rPr>
              <w:t>Margen bruto estimado</w:t>
            </w:r>
          </w:p>
        </w:tc>
        <w:tc>
          <w:tcPr>
            <w:tcW w:type="dxa" w:w="4537"/>
          </w:tcPr>
          <w:p>
            <w:r>
              <w:rPr>
                <w:rFonts w:ascii="Verdana" w:hAnsi="Verdana"/>
                <w:sz w:val="20"/>
              </w:rPr>
              <w:t>23.820 €</w:t>
            </w:r>
          </w:p>
        </w:tc>
      </w:tr>
    </w:tbl>
    <w:p/>
    <w:p>
      <w:pPr>
        <w:spacing w:after="80" w:line="360" w:lineRule="exact"/>
        <w:ind w:firstLine="283"/>
        <w:jc w:val="both"/>
      </w:pPr>
      <w:r>
        <w:rPr>
          <w:rFonts w:ascii="Verdana" w:hAnsi="Verdana"/>
          <w:sz w:val="24"/>
        </w:rPr>
        <w:t>La viabilidad económica es clara dado que la inversión inicial es prácticamente nula al usar herramientas de código abierto y contenedores Docker como infraestructura de despliegue.</w:t>
      </w:r>
    </w:p>
    <w:sectPr w:rsidR="001234F7" w:rsidRPr="001234F7">
      <w:headerReference w:type="default" r:id="rId20"/>
      <w:footerReference w:type="default" r:id="rId21"/>
      <w:pgSz w:w="11910" w:h="16840"/>
      <w:pgMar w:top="1134" w:right="1134" w:bottom="1134" w:left="1701" w:header="458" w:footer="7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E1612" w14:textId="77777777" w:rsidR="00456833" w:rsidRDefault="00456833">
      <w:r>
        <w:separator/>
      </w:r>
    </w:p>
  </w:endnote>
  <w:endnote w:type="continuationSeparator" w:id="0">
    <w:p w14:paraId="624D8647" w14:textId="77777777" w:rsidR="00456833" w:rsidRDefault="00456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buntu">
    <w:charset w:val="00"/>
    <w:family w:val="swiss"/>
    <w:pitch w:val="variable"/>
    <w:sig w:usb0="E00002FF" w:usb1="5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FD742" w14:textId="77777777" w:rsidR="00204E0F" w:rsidRDefault="00000000">
    <w:pPr>
      <w:pStyle w:val="Textoindependiente"/>
      <w:spacing w:line="14" w:lineRule="auto"/>
      <w:rPr>
        <w:sz w:val="20"/>
      </w:rPr>
    </w:pPr>
    <w:r>
      <w:rPr>
        <w:noProof/>
        <w:sz w:val="20"/>
      </w:rPr>
      <mc:AlternateContent>
        <mc:Choice Requires="wps">
          <w:drawing>
            <wp:anchor distT="0" distB="0" distL="0" distR="0" simplePos="0" relativeHeight="487429120" behindDoc="1" locked="0" layoutInCell="1" allowOverlap="1" wp14:anchorId="5D09F157" wp14:editId="617C8EA4">
              <wp:simplePos x="0" y="0"/>
              <wp:positionH relativeFrom="page">
                <wp:posOffset>762000</wp:posOffset>
              </wp:positionH>
              <wp:positionV relativeFrom="page">
                <wp:posOffset>10020300</wp:posOffset>
              </wp:positionV>
              <wp:extent cx="6067425" cy="95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9525"/>
                      </a:xfrm>
                      <a:custGeom>
                        <a:avLst/>
                        <a:gdLst/>
                        <a:ahLst/>
                        <a:cxnLst/>
                        <a:rect l="l" t="t" r="r" b="b"/>
                        <a:pathLst>
                          <a:path w="6067425" h="9525">
                            <a:moveTo>
                              <a:pt x="0" y="9524"/>
                            </a:moveTo>
                            <a:lnTo>
                              <a:pt x="6067425" y="0"/>
                            </a:lnTo>
                          </a:path>
                        </a:pathLst>
                      </a:custGeom>
                      <a:ln w="9525">
                        <a:solidFill>
                          <a:srgbClr val="205E99"/>
                        </a:solidFill>
                        <a:prstDash val="solid"/>
                      </a:ln>
                    </wps:spPr>
                    <wps:bodyPr wrap="square" lIns="0" tIns="0" rIns="0" bIns="0" rtlCol="0">
                      <a:prstTxWarp prst="textNoShape">
                        <a:avLst/>
                      </a:prstTxWarp>
                      <a:noAutofit/>
                    </wps:bodyPr>
                  </wps:wsp>
                </a:graphicData>
              </a:graphic>
            </wp:anchor>
          </w:drawing>
        </mc:Choice>
        <mc:Fallback>
          <w:pict>
            <v:shape w14:anchorId="080DF57B" id="Graphic 4" o:spid="_x0000_s1026" style="position:absolute;margin-left:60pt;margin-top:789pt;width:477.75pt;height:.75pt;z-index:-15887360;visibility:visible;mso-wrap-style:square;mso-wrap-distance-left:0;mso-wrap-distance-top:0;mso-wrap-distance-right:0;mso-wrap-distance-bottom:0;mso-position-horizontal:absolute;mso-position-horizontal-relative:page;mso-position-vertical:absolute;mso-position-vertical-relative:page;v-text-anchor:top" coordsize="6067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gIAFAIAAGcEAAAOAAAAZHJzL2Uyb0RvYy54bWysVE1v2zAMvQ/YfxB0X+wGTbYYcYqhWYcB&#10;RVegGXZWZDk2JosapcTOvx8lfyTbbkUvAiU+k+/xSV7fdY1mJ4WuBpPzm1nKmTISitoccv5j9/Dh&#10;E2fOC1MIDUbl/Kwcv9u8f7dubabmUIEuFDIqYlzW2pxX3tssSZysVCPcDKwylCwBG+Fpi4ekQNFS&#10;9UYn8zRdJi1gYRGkco5Ot32Sb2L9slTSfy9LpzzTOSduPq4Y131Yk81aZAcUtqrlQEO8gkUjakNN&#10;p1Jb4QU7Yv1fqaaWCA5KP5PQJFCWtVRRA6m5Sf9R81IJq6IWGo6z05jc25WVT6cX+4yBurOPIH85&#10;mkjSWpdNmbBxA6YrsQlYIs66OMXzNEXVeSbpcJkuP97OF5xJyq0WFIWSIhu/lUfnvyqIdcTp0fne&#10;g2KMRDVGsjNjiORk8FBHDz1n5CFyRh7uew+t8OG7QC6ErL0iUg08QrKBk9pBhPmLBKJ5O9C8ALS5&#10;Bk6yRsUkqUdQEFpGkRMNOrwWqk1gFKcRejvQdfFQax03eNjfa2QnQQLn6eLLajVw+Qtm0fmtcFWP&#10;i6kBps3gWW9TMGwPxfkZWUs3O+fu91Gg4kx/M3R1wjMYAxyD/Rig1/cQH0ucEfXcdT8FWhba59yT&#10;y08wXkyRjQaGGUzY8KWBz0cPZR3cjfepZzRs6DbHcQ0vLzyX631EXf4Pmz8AAAD//wMAUEsDBBQA&#10;BgAIAAAAIQAU7b6h4AAAAA4BAAAPAAAAZHJzL2Rvd25yZXYueG1sTI9BT8MwDIXvSPyHyEjcWDpY&#10;2ShNJzSJcUPaAHH1Gq8tNE5psq3j1+Nxgdt79tPz53w+uFbtqQ+NZwPjUQKKuPS24crA68vj1QxU&#10;iMgWW89k4EgB5sX5WY6Z9Qde0X4dKyUlHDI0UMfYZVqHsiaHYeQ7Ytltfe8wiu0rbXs8SLlr9XWS&#10;3GqHDcuFGjta1FR+rnfOwMfk62kRJryNR/x+f14uh/HbzcqYy4vh4R5UpCH+heGEL+hQCNPG79gG&#10;1YqXeomKSKczUadIMk1TUJvf2V0Kusj1/zeKHwAAAP//AwBQSwECLQAUAAYACAAAACEAtoM4kv4A&#10;AADhAQAAEwAAAAAAAAAAAAAAAAAAAAAAW0NvbnRlbnRfVHlwZXNdLnhtbFBLAQItABQABgAIAAAA&#10;IQA4/SH/1gAAAJQBAAALAAAAAAAAAAAAAAAAAC8BAABfcmVscy8ucmVsc1BLAQItABQABgAIAAAA&#10;IQBfpgIAFAIAAGcEAAAOAAAAAAAAAAAAAAAAAC4CAABkcnMvZTJvRG9jLnhtbFBLAQItABQABgAI&#10;AAAAIQAU7b6h4AAAAA4BAAAPAAAAAAAAAAAAAAAAAG4EAABkcnMvZG93bnJldi54bWxQSwUGAAAA&#10;AAQABADzAAAAewUAAAAA&#10;" path="m,9524l6067425,e" filled="f" strokecolor="#205e99">
              <v:path arrowok="t"/>
              <w10:wrap anchorx="page" anchory="page"/>
            </v:shape>
          </w:pict>
        </mc:Fallback>
      </mc:AlternateContent>
    </w:r>
    <w:r>
      <w:rPr>
        <w:noProof/>
        <w:sz w:val="20"/>
      </w:rPr>
      <mc:AlternateContent>
        <mc:Choice Requires="wps">
          <w:drawing>
            <wp:anchor distT="0" distB="0" distL="0" distR="0" simplePos="0" relativeHeight="487429632" behindDoc="1" locked="0" layoutInCell="1" allowOverlap="1" wp14:anchorId="027902F9" wp14:editId="7773B251">
              <wp:simplePos x="0" y="0"/>
              <wp:positionH relativeFrom="page">
                <wp:posOffset>6447282</wp:posOffset>
              </wp:positionH>
              <wp:positionV relativeFrom="page">
                <wp:posOffset>10082106</wp:posOffset>
              </wp:positionV>
              <wp:extent cx="4445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0" cy="194310"/>
                      </a:xfrm>
                      <a:prstGeom prst="rect">
                        <a:avLst/>
                      </a:prstGeom>
                    </wps:spPr>
                    <wps:txbx>
                      <w:txbxContent>
                        <w:p w14:paraId="7AC4DECF" w14:textId="77777777" w:rsidR="00204E0F" w:rsidRDefault="00000000">
                          <w:pPr>
                            <w:pStyle w:val="Textoindependiente"/>
                            <w:spacing w:before="10"/>
                            <w:ind w:left="20"/>
                          </w:pPr>
                          <w:r>
                            <w:t>Pág.</w:t>
                          </w:r>
                          <w:r>
                            <w:rPr>
                              <w:spacing w:val="-1"/>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27902F9" id="_x0000_t202" coordsize="21600,21600" o:spt="202" path="m,l,21600r21600,l21600,xe">
              <v:stroke joinstyle="miter"/>
              <v:path gradientshapeok="t" o:connecttype="rect"/>
            </v:shapetype>
            <v:shape id="Textbox 5" o:spid="_x0000_s1028" type="#_x0000_t202" style="position:absolute;margin-left:507.65pt;margin-top:793.85pt;width:35pt;height:15.3pt;z-index:-1588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rolwEAACEDAAAOAAAAZHJzL2Uyb0RvYy54bWysUs2O0zAQviPxDpbvNGkpCKKmK2AFQlrB&#10;Sss+gOvYjUXsMTNuk749Y2/aIrituDgTz/jz9+PNzeQHcTRIDkIrl4taChM0dC7sW/n44/Ord1JQ&#10;UqFTAwTTypMhebN9+WIzxsasoIehMygYJFAzxlb2KcWmqkj3xitaQDSBmxbQq8S/uK86VCOj+6Fa&#10;1fXbagTsIoI2RLx7+9SU24JvrdHpu7VkkhhaydxSWbGsu7xW241q9qhi7/RMQz2DhVcu8KUXqFuV&#10;lDig+wfKO41AYNNCg6/AWqdN0cBqlvVfah56FU3RwuZQvNhE/w9Wfzs+xHsUafoIEwdYRFC8A/2T&#10;2JtqjNTMM9lTaoins9DJos9fliD4IHt7uvhppiQ0b67X6zc1dzS3lu/Xr5fF7+p6OCKlLwa8yEUr&#10;keMqBNTxjlK+XjXnkZnL0/WZSJp2k3BdK1c5xLyzg+7EUkZOs5X066DQSDF8DWxXjv5c4LnYnQtM&#10;wycoDyQrCvDhkMC6QuCKOxPgHAqv+c3koP/8L1PXl739DQAA//8DAFBLAwQUAAYACAAAACEAUB4d&#10;keIAAAAPAQAADwAAAGRycy9kb3ducmV2LnhtbEyPwU7DMBBE70j8g7WVuFE7VE1DGqeqEJyQEGk4&#10;cHQSN7Ear0PstuHv2ZzKbWZ3NPs22022Zxc9euNQQrQUwDTWrjHYSvgq3x4TYD4obFTvUEv41R52&#10;+f1dptLGXbHQl0NoGZWgT5WELoQh5dzXnbbKL92gkXZHN1oVyI4tb0Z1pXLb8ychYm6VQbrQqUG/&#10;dLo+Hc5Wwv4bi1fz81F9FsfClOWzwPf4JOXDYtpvgQU9hVsYZnxCh5yYKnfGxrOevIjWK8qSWieb&#10;DbA5I5J5VpGKo2QFPM/4/z/yPwAAAP//AwBQSwECLQAUAAYACAAAACEAtoM4kv4AAADhAQAAEwAA&#10;AAAAAAAAAAAAAAAAAAAAW0NvbnRlbnRfVHlwZXNdLnhtbFBLAQItABQABgAIAAAAIQA4/SH/1gAA&#10;AJQBAAALAAAAAAAAAAAAAAAAAC8BAABfcmVscy8ucmVsc1BLAQItABQABgAIAAAAIQBBS+rolwEA&#10;ACEDAAAOAAAAAAAAAAAAAAAAAC4CAABkcnMvZTJvRG9jLnhtbFBLAQItABQABgAIAAAAIQBQHh2R&#10;4gAAAA8BAAAPAAAAAAAAAAAAAAAAAPEDAABkcnMvZG93bnJldi54bWxQSwUGAAAAAAQABADzAAAA&#10;AAUAAAAA&#10;" filled="f" stroked="f">
              <v:textbox inset="0,0,0,0">
                <w:txbxContent>
                  <w:p w14:paraId="7AC4DECF" w14:textId="77777777" w:rsidR="00204E0F" w:rsidRDefault="00000000">
                    <w:pPr>
                      <w:pStyle w:val="Textoindependiente"/>
                      <w:spacing w:before="10"/>
                      <w:ind w:left="20"/>
                    </w:pPr>
                    <w:r>
                      <w:t>Pág.</w:t>
                    </w:r>
                    <w:r>
                      <w:rPr>
                        <w:spacing w:val="-1"/>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B9569" w14:textId="77777777" w:rsidR="00204E0F" w:rsidRDefault="00000000">
    <w:pPr>
      <w:pStyle w:val="Textoindependiente"/>
      <w:spacing w:line="14" w:lineRule="auto"/>
      <w:jc w:val="center"/>
      <w:rPr>
        <w:sz w:val="20"/>
      </w:rPr>
    </w:pPr>
    <w:r>
      <w:fldChar w:fldCharType="begin"/>
      <w:instrText>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78D46" w14:textId="77777777" w:rsidR="00456833" w:rsidRDefault="00456833">
      <w:r>
        <w:separator/>
      </w:r>
    </w:p>
  </w:footnote>
  <w:footnote w:type="continuationSeparator" w:id="0">
    <w:p w14:paraId="3B944B0C" w14:textId="77777777" w:rsidR="00456833" w:rsidRDefault="00456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9141" w14:textId="77777777" w:rsidR="00204E0F" w:rsidRDefault="00000000">
    <w:pPr>
      <w:pStyle w:val="Textoindependiente"/>
      <w:spacing w:line="14" w:lineRule="auto"/>
      <w:rPr>
        <w:sz w:val="20"/>
      </w:rPr>
    </w:pPr>
    <w:r>
      <w:rPr>
        <w:noProof/>
        <w:sz w:val="20"/>
      </w:rPr>
      <mc:AlternateContent>
        <mc:Choice Requires="wps">
          <w:drawing>
            <wp:anchor distT="0" distB="0" distL="0" distR="0" simplePos="0" relativeHeight="487427584" behindDoc="1" locked="0" layoutInCell="1" allowOverlap="1" wp14:anchorId="14748A9B" wp14:editId="55F605F8">
              <wp:simplePos x="0" y="0"/>
              <wp:positionH relativeFrom="page">
                <wp:posOffset>742950</wp:posOffset>
              </wp:positionH>
              <wp:positionV relativeFrom="page">
                <wp:posOffset>476249</wp:posOffset>
              </wp:positionV>
              <wp:extent cx="612013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130" y="0"/>
                            </a:lnTo>
                          </a:path>
                        </a:pathLst>
                      </a:custGeom>
                      <a:ln w="3175">
                        <a:solidFill>
                          <a:srgbClr val="205E99"/>
                        </a:solidFill>
                        <a:prstDash val="solid"/>
                      </a:ln>
                    </wps:spPr>
                    <wps:bodyPr wrap="square" lIns="0" tIns="0" rIns="0" bIns="0" rtlCol="0">
                      <a:prstTxWarp prst="textNoShape">
                        <a:avLst/>
                      </a:prstTxWarp>
                      <a:noAutofit/>
                    </wps:bodyPr>
                  </wps:wsp>
                </a:graphicData>
              </a:graphic>
            </wp:anchor>
          </w:drawing>
        </mc:Choice>
        <mc:Fallback>
          <w:pict>
            <v:shape w14:anchorId="0DB607F9" id="Graphic 1" o:spid="_x0000_s1026" style="position:absolute;margin-left:58.5pt;margin-top:37.5pt;width:481.9pt;height:.1pt;z-index:-15888896;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bmCEwIAAFsEAAAOAAAAZHJzL2Uyb0RvYy54bWysVMFu2zAMvQ/YPwi6L05StF2NOMXQrMOA&#10;oivQDDsrshwbk0WNVOLk70fJsZN1t2EX4Umkqff4KC/uD60Ve4PUgCvkbDKVwjgNZeO2hfy+fvzw&#10;UQoKypXKgjOFPBqS98v37xadz80carClQcFFHOWdL2Qdgs+zjHRtWkUT8MZxsAJsVeAtbrMSVcfV&#10;W5vNp9ObrAMsPYI2RHy66oNymepXldHhW1WRCcIWkrmFtGJaN3HNlguVb1H5utEnGuofWLSqcXzp&#10;WGqlghI7bP4q1TYagaAKEw1tBlXVaJM0sJrZ9I2a11p5k7Rwc8iPbaL/V1Y/71/9C0bq5J9A/yTu&#10;SNZ5ysdI3NAp51BhG3OZuDikLh7HLppDEJoPb2Ys5YqbrTk2m9+mJmcqH77VOwpfDKQ6av9Eofeg&#10;HJCqB6QPboDITkYPbfIwSMEeohTs4ab30KsQv4vkIhTdmUg8a2Fv1pCi4Q1zpnaOWneZNUoZVHJu&#10;n8EgXsO96kG6mvGlOOsii6vZ7XUaDQLblI+NtZEF4XbzYFHsFYuaT68/391FHVzhjzSPFFaK6j4v&#10;hU5p1p186q2JJm2gPL6g6HiaC0m/dgqNFPar43GJoz8AHMBmABjsA6QHkhrEd64PPxR6Ea8vZGBn&#10;n2EYRpUPpkXpY2780sGnXYCqiY6mGeoZnTY8wUng6bXFJ3K5T1nnf8LyNwAAAP//AwBQSwMEFAAG&#10;AAgAAAAhAGAzOOrcAAAACgEAAA8AAABkcnMvZG93bnJldi54bWxMj0FPwzAMhe9I/IfISNxYskmw&#10;qTSdEBKI26BMwDFtTFPROFWTduXf457YyXr20/P78v3sOzHhENtAGtYrBQKpDralRsPx/elmByIm&#10;Q9Z0gVDDL0bYF5cXuclsONEbTmVqBIdQzIwGl1KfSRlrh97EVeiR+PYdBm8Sy6GRdjAnDved3Ch1&#10;J71piT840+Ojw/qnHL2GWL648SPa1/azGqrnLzoc02HS+vpqfrgHkXBO/2ZY6nN1KLhTFUayUXSs&#10;11tmSRq2tzwXg9ophqmWzQZkkctzhOIPAAD//wMAUEsBAi0AFAAGAAgAAAAhALaDOJL+AAAA4QEA&#10;ABMAAAAAAAAAAAAAAAAAAAAAAFtDb250ZW50X1R5cGVzXS54bWxQSwECLQAUAAYACAAAACEAOP0h&#10;/9YAAACUAQAACwAAAAAAAAAAAAAAAAAvAQAAX3JlbHMvLnJlbHNQSwECLQAUAAYACAAAACEA5825&#10;ghMCAABbBAAADgAAAAAAAAAAAAAAAAAuAgAAZHJzL2Uyb0RvYy54bWxQSwECLQAUAAYACAAAACEA&#10;YDM46twAAAAKAQAADwAAAAAAAAAAAAAAAABtBAAAZHJzL2Rvd25yZXYueG1sUEsFBgAAAAAEAAQA&#10;8wAAAHYFAAAAAA==&#10;" path="m,l6120130,e" filled="f" strokecolor="#205e99" strokeweight=".25pt">
              <v:path arrowok="t"/>
              <w10:wrap anchorx="page" anchory="page"/>
            </v:shape>
          </w:pict>
        </mc:Fallback>
      </mc:AlternateContent>
    </w:r>
    <w:r>
      <w:rPr>
        <w:noProof/>
        <w:sz w:val="20"/>
      </w:rPr>
      <mc:AlternateContent>
        <mc:Choice Requires="wps">
          <w:drawing>
            <wp:anchor distT="0" distB="0" distL="0" distR="0" simplePos="0" relativeHeight="487428096" behindDoc="1" locked="0" layoutInCell="1" allowOverlap="1" wp14:anchorId="5A4FD4A2" wp14:editId="439D2703">
              <wp:simplePos x="0" y="0"/>
              <wp:positionH relativeFrom="page">
                <wp:posOffset>706627</wp:posOffset>
              </wp:positionH>
              <wp:positionV relativeFrom="page">
                <wp:posOffset>278214</wp:posOffset>
              </wp:positionV>
              <wp:extent cx="1704339"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4339" cy="194310"/>
                      </a:xfrm>
                      <a:prstGeom prst="rect">
                        <a:avLst/>
                      </a:prstGeom>
                    </wps:spPr>
                    <wps:txbx>
                      <w:txbxContent>
                        <w:p w14:paraId="3D5EF9AB" w14:textId="77777777" w:rsidR="00204E0F" w:rsidRDefault="00000000">
                          <w:pPr>
                            <w:pStyle w:val="Textoindependiente"/>
                            <w:spacing w:before="10"/>
                            <w:ind w:left="20"/>
                          </w:pPr>
                          <w:r>
                            <w:t>Laura</w:t>
                          </w:r>
                          <w:r>
                            <w:rPr>
                              <w:spacing w:val="-5"/>
                            </w:rPr>
                            <w:t xml:space="preserve"> </w:t>
                          </w:r>
                          <w:r>
                            <w:t>Sofía</w:t>
                          </w:r>
                          <w:r>
                            <w:rPr>
                              <w:spacing w:val="-1"/>
                            </w:rPr>
                            <w:t xml:space="preserve"> </w:t>
                          </w:r>
                          <w:r>
                            <w:t>Gómez</w:t>
                          </w:r>
                          <w:r>
                            <w:rPr>
                              <w:spacing w:val="-2"/>
                            </w:rPr>
                            <w:t xml:space="preserve"> Salazar</w:t>
                          </w:r>
                        </w:p>
                      </w:txbxContent>
                    </wps:txbx>
                    <wps:bodyPr wrap="square" lIns="0" tIns="0" rIns="0" bIns="0" rtlCol="0">
                      <a:noAutofit/>
                    </wps:bodyPr>
                  </wps:wsp>
                </a:graphicData>
              </a:graphic>
            </wp:anchor>
          </w:drawing>
        </mc:Choice>
        <mc:Fallback>
          <w:pict>
            <v:shapetype w14:anchorId="5A4FD4A2" id="_x0000_t202" coordsize="21600,21600" o:spt="202" path="m,l,21600r21600,l21600,xe">
              <v:stroke joinstyle="miter"/>
              <v:path gradientshapeok="t" o:connecttype="rect"/>
            </v:shapetype>
            <v:shape id="Textbox 2" o:spid="_x0000_s1026" type="#_x0000_t202" style="position:absolute;margin-left:55.65pt;margin-top:21.9pt;width:134.2pt;height:15.3pt;z-index:-1588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gzZlQEAABsDAAAOAAAAZHJzL2Uyb0RvYy54bWysUsGO0zAQvSPxD5bv1Ol2BWzUdAWsQEgr&#10;WGnhA1zHbiJij5lxm/TvGXvTFsFttZfJODN+894br28nP4iDReohNHK5qKSwwUDbh10jf/74/Oa9&#10;FJR0aPUAwTbyaEnebl6/Wo+xtlfQwdBaFAwSqB5jI7uUYq0Umc56TQuINnDRAXqd+Ig71aIeGd0P&#10;6qqq3qoRsI0IxhLx37unotwUfOesSd+dI5vE0EjmlkrEErc5qs1a1zvUsevNTEM/g4XXfeChZ6g7&#10;nbTYY/8flO8NAoFLCwNegXO9sUUDq1lW/6h57HS0RQubQ/FsE70crPl2eIwPKNL0ESZeYBFB8R7M&#10;L2Jv1Bipnnuyp1QTd2ehk0OfvyxB8EX29nj2005JmIz2rrperW6kMFxb3lyvlsVwdbkdkdIXC17k&#10;pJHI+yoM9OGeUp6v61PLTOZpfmaSpu3ELTndQntkESPvsZH0e6/RSjF8DWxUXvopwVOyPSWYhk9Q&#10;nkbWEuDDPoHry+QL7jyZN1AIza8lr/jvc+m6vOnNHwAAAP//AwBQSwMEFAAGAAgAAAAhAPiFnCTe&#10;AAAACQEAAA8AAABkcnMvZG93bnJldi54bWxMj0FPg0AQhe8m/ofNmHizC0KKRZamMXoyMVI8eFxg&#10;Cpuys8huW/z3jic9vsyXN98rtosdxRlnbxwpiFcRCKTWdYZ6BR/1y90DCB80dXp0hAq+0cO2vL4q&#10;dN65C1V43odecAn5XCsYQphyKX07oNV+5SYkvh3cbHXgOPeym/WFy+0o76NoLa02xB8GPeHTgO1x&#10;f7IKdp9UPZuvt+a9OlSmrjcRva6PSt3eLLtHEAGX8AfDrz6rQ8lOjTtR58XIOY4TRhWkCU9gIMk2&#10;GYhGQZamIMtC/l9Q/gAAAP//AwBQSwECLQAUAAYACAAAACEAtoM4kv4AAADhAQAAEwAAAAAAAAAA&#10;AAAAAAAAAAAAW0NvbnRlbnRfVHlwZXNdLnhtbFBLAQItABQABgAIAAAAIQA4/SH/1gAAAJQBAAAL&#10;AAAAAAAAAAAAAAAAAC8BAABfcmVscy8ucmVsc1BLAQItABQABgAIAAAAIQCJhgzZlQEAABsDAAAO&#10;AAAAAAAAAAAAAAAAAC4CAABkcnMvZTJvRG9jLnhtbFBLAQItABQABgAIAAAAIQD4hZwk3gAAAAkB&#10;AAAPAAAAAAAAAAAAAAAAAO8DAABkcnMvZG93bnJldi54bWxQSwUGAAAAAAQABADzAAAA+gQAAAAA&#10;" filled="f" stroked="f">
              <v:textbox inset="0,0,0,0">
                <w:txbxContent>
                  <w:p w14:paraId="3D5EF9AB" w14:textId="77777777" w:rsidR="00204E0F" w:rsidRDefault="00000000">
                    <w:pPr>
                      <w:pStyle w:val="Textoindependiente"/>
                      <w:spacing w:before="10"/>
                      <w:ind w:left="20"/>
                    </w:pPr>
                    <w:r>
                      <w:t>Laura</w:t>
                    </w:r>
                    <w:r>
                      <w:rPr>
                        <w:spacing w:val="-5"/>
                      </w:rPr>
                      <w:t xml:space="preserve"> </w:t>
                    </w:r>
                    <w:r>
                      <w:t>Sofía</w:t>
                    </w:r>
                    <w:r>
                      <w:rPr>
                        <w:spacing w:val="-1"/>
                      </w:rPr>
                      <w:t xml:space="preserve"> </w:t>
                    </w:r>
                    <w:r>
                      <w:t>Gómez</w:t>
                    </w:r>
                    <w:r>
                      <w:rPr>
                        <w:spacing w:val="-2"/>
                      </w:rPr>
                      <w:t xml:space="preserve"> Salazar</w:t>
                    </w:r>
                  </w:p>
                </w:txbxContent>
              </v:textbox>
              <w10:wrap anchorx="page" anchory="page"/>
            </v:shape>
          </w:pict>
        </mc:Fallback>
      </mc:AlternateContent>
    </w:r>
    <w:r>
      <w:rPr>
        <w:noProof/>
        <w:sz w:val="20"/>
      </w:rPr>
      <mc:AlternateContent>
        <mc:Choice Requires="wps">
          <w:drawing>
            <wp:anchor distT="0" distB="0" distL="0" distR="0" simplePos="0" relativeHeight="487428608" behindDoc="1" locked="0" layoutInCell="1" allowOverlap="1" wp14:anchorId="7EEE87F6" wp14:editId="1FE2DB76">
              <wp:simplePos x="0" y="0"/>
              <wp:positionH relativeFrom="page">
                <wp:posOffset>5542026</wp:posOffset>
              </wp:positionH>
              <wp:positionV relativeFrom="page">
                <wp:posOffset>278214</wp:posOffset>
              </wp:positionV>
              <wp:extent cx="131254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2545" cy="194310"/>
                      </a:xfrm>
                      <a:prstGeom prst="rect">
                        <a:avLst/>
                      </a:prstGeom>
                    </wps:spPr>
                    <wps:txbx>
                      <w:txbxContent>
                        <w:p w14:paraId="43E3F564" w14:textId="77777777" w:rsidR="00204E0F" w:rsidRDefault="00000000">
                          <w:pPr>
                            <w:pStyle w:val="Textoindependiente"/>
                            <w:spacing w:before="10"/>
                            <w:ind w:left="20"/>
                          </w:pPr>
                          <w:r>
                            <w:t>Proyecto</w:t>
                          </w:r>
                          <w:r>
                            <w:rPr>
                              <w:spacing w:val="-4"/>
                            </w:rPr>
                            <w:t xml:space="preserve"> </w:t>
                          </w:r>
                          <w:r>
                            <w:t>Final</w:t>
                          </w:r>
                          <w:r>
                            <w:rPr>
                              <w:spacing w:val="-1"/>
                            </w:rPr>
                            <w:t xml:space="preserve"> </w:t>
                          </w:r>
                          <w:r>
                            <w:rPr>
                              <w:spacing w:val="-4"/>
                            </w:rPr>
                            <w:t>ASIX</w:t>
                          </w:r>
                        </w:p>
                      </w:txbxContent>
                    </wps:txbx>
                    <wps:bodyPr wrap="square" lIns="0" tIns="0" rIns="0" bIns="0" rtlCol="0">
                      <a:noAutofit/>
                    </wps:bodyPr>
                  </wps:wsp>
                </a:graphicData>
              </a:graphic>
            </wp:anchor>
          </w:drawing>
        </mc:Choice>
        <mc:Fallback>
          <w:pict>
            <v:shape w14:anchorId="7EEE87F6" id="Textbox 3" o:spid="_x0000_s1027" type="#_x0000_t202" style="position:absolute;margin-left:436.4pt;margin-top:21.9pt;width:103.35pt;height:15.3pt;z-index:-1588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WQqmQEAACIDAAAOAAAAZHJzL2Uyb0RvYy54bWysUsFuEzEQvSPxD5bvxNm0RbDKpgIqEFIF&#10;lUo/wPHaWYtdj5lxspu/Z+xuEgS3ist4bI/fvPfG69tp6MXBInkIjawWSylsMND6sGvk04/Pb95J&#10;QUmHVvcQbCOPluTt5vWr9Rhru4IO+taiYJBA9Rgb2aUUa6XIdHbQtIBoA186wEEn3uJOtahHRh96&#10;tVou36oRsI0IxhLx6d3zpdwUfOesSd+dI5tE30jmlkrEErc5qs1a1zvUsfNmpqFfwGLQPnDTM9Sd&#10;Tlrs0f8DNXiDQODSwsCgwDlvbNHAaqrlX2oeOx1t0cLmUDzbRP8P1nw7PMYHFGn6CBMPsIigeA/m&#10;J7E3aoxUzzXZU6qJq7PQyeGQV5Yg+CF7ezz7aackTEa7qlY31zdSGL6r3l9fVcVwdXkdkdIXC4PI&#10;SSOR51UY6MM9pdxf16eSmcxz/8wkTdtJ+DaT5sp8soX2yFpGHmcj6ddeo5Wi/xrYrzz7U4KnZHtK&#10;MPWfoPyQLCnAh30C5wuBC+5MgAdReM2fJk/6z32punztzW8AAAD//wMAUEsDBBQABgAIAAAAIQDW&#10;V3k/4AAAAAoBAAAPAAAAZHJzL2Rvd25yZXYueG1sTI/BTsMwEETvSPyDtUjcqE0JTRuyqSoEp0qI&#10;NBw4OrGbWI3XIXbb8Pd1T3BajXY08yZfT7ZnJz164wjhcSaAaWqcMtQifFXvD0tgPkhSsnekEX61&#10;h3Vxe5PLTLkzlfq0Cy2LIeQzidCFMGSc+6bTVvqZGzTF396NVoYox5arUZ5juO35XIgFt9JQbOjk&#10;oF873Rx2R4uw+abyzfx81J/lvjRVtRK0XRwQ7++mzQuwoKfwZ4YrfkSHIjLV7kjKsx5hmc4jekBI&#10;nuK9GkS6egZWI6RJArzI+f8JxQUAAP//AwBQSwECLQAUAAYACAAAACEAtoM4kv4AAADhAQAAEwAA&#10;AAAAAAAAAAAAAAAAAAAAW0NvbnRlbnRfVHlwZXNdLnhtbFBLAQItABQABgAIAAAAIQA4/SH/1gAA&#10;AJQBAAALAAAAAAAAAAAAAAAAAC8BAABfcmVscy8ucmVsc1BLAQItABQABgAIAAAAIQCjYWQqmQEA&#10;ACIDAAAOAAAAAAAAAAAAAAAAAC4CAABkcnMvZTJvRG9jLnhtbFBLAQItABQABgAIAAAAIQDWV3k/&#10;4AAAAAoBAAAPAAAAAAAAAAAAAAAAAPMDAABkcnMvZG93bnJldi54bWxQSwUGAAAAAAQABADzAAAA&#10;AAUAAAAA&#10;" filled="f" stroked="f">
              <v:textbox inset="0,0,0,0">
                <w:txbxContent>
                  <w:p w14:paraId="43E3F564" w14:textId="77777777" w:rsidR="00204E0F" w:rsidRDefault="00000000">
                    <w:pPr>
                      <w:pStyle w:val="Textoindependiente"/>
                      <w:spacing w:before="10"/>
                      <w:ind w:left="20"/>
                    </w:pPr>
                    <w:r>
                      <w:t>Proyecto</w:t>
                    </w:r>
                    <w:r>
                      <w:rPr>
                        <w:spacing w:val="-4"/>
                      </w:rPr>
                      <w:t xml:space="preserve"> </w:t>
                    </w:r>
                    <w:r>
                      <w:t>Final</w:t>
                    </w:r>
                    <w:r>
                      <w:rPr>
                        <w:spacing w:val="-1"/>
                      </w:rPr>
                      <w:t xml:space="preserve"> </w:t>
                    </w:r>
                    <w:r>
                      <w:rPr>
                        <w:spacing w:val="-4"/>
                      </w:rPr>
                      <w:t>ASIX</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B76F8" w14:textId="77777777" w:rsidR="00204E0F" w:rsidRDefault="00000000">
    <w:pPr>
      <w:pStyle w:val="Textoindependiente"/>
      <w:spacing w:line="14" w:lineRule="auto"/>
      <w:jc w:val="right"/>
      <w:rPr>
        <w:sz w:val="20"/>
      </w:rPr>
    </w:pPr>
    <w:r>
      <w:rPr>
        <w:rFonts w:ascii="Verdana" w:hAnsi="Verdana"/>
        <w:sz w:val="18"/>
      </w:rPr>
      <w:t>Sofia Solutions — Laura Sofia Gomez Salazar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11271"/>
    <w:multiLevelType w:val="multilevel"/>
    <w:tmpl w:val="5DF60888"/>
    <w:lvl w:ilvl="0">
      <w:start w:val="3"/>
      <w:numFmt w:val="decimal"/>
      <w:lvlText w:val="%1."/>
      <w:lvlJc w:val="left"/>
      <w:pPr>
        <w:ind w:left="620" w:hanging="480"/>
      </w:pPr>
      <w:rPr>
        <w:rFonts w:ascii="Times New Roman" w:eastAsia="Times New Roman" w:hAnsi="Times New Roman" w:cs="Times New Roman" w:hint="default"/>
        <w:b/>
        <w:bCs/>
        <w:i w:val="0"/>
        <w:iCs w:val="0"/>
        <w:spacing w:val="0"/>
        <w:w w:val="100"/>
        <w:sz w:val="48"/>
        <w:szCs w:val="48"/>
        <w:lang w:val="es-ES" w:eastAsia="en-US" w:bidi="ar-SA"/>
      </w:rPr>
    </w:lvl>
    <w:lvl w:ilvl="1">
      <w:start w:val="1"/>
      <w:numFmt w:val="decimal"/>
      <w:lvlText w:val="%1.%2"/>
      <w:lvlJc w:val="left"/>
      <w:pPr>
        <w:ind w:left="140" w:hanging="542"/>
      </w:pPr>
      <w:rPr>
        <w:rFonts w:ascii="Times New Roman" w:eastAsia="Times New Roman" w:hAnsi="Times New Roman" w:cs="Times New Roman" w:hint="default"/>
        <w:b/>
        <w:bCs/>
        <w:i w:val="0"/>
        <w:iCs w:val="0"/>
        <w:spacing w:val="0"/>
        <w:w w:val="100"/>
        <w:sz w:val="36"/>
        <w:szCs w:val="36"/>
        <w:lang w:val="es-ES" w:eastAsia="en-US" w:bidi="ar-SA"/>
      </w:rPr>
    </w:lvl>
    <w:lvl w:ilvl="2">
      <w:numFmt w:val="bullet"/>
      <w:lvlText w:val=""/>
      <w:lvlJc w:val="left"/>
      <w:pPr>
        <w:ind w:left="784" w:hanging="360"/>
      </w:pPr>
      <w:rPr>
        <w:rFonts w:ascii="Symbol" w:eastAsia="Symbol" w:hAnsi="Symbol" w:cs="Symbol" w:hint="default"/>
        <w:b w:val="0"/>
        <w:bCs w:val="0"/>
        <w:i w:val="0"/>
        <w:iCs w:val="0"/>
        <w:spacing w:val="0"/>
        <w:w w:val="100"/>
        <w:sz w:val="24"/>
        <w:szCs w:val="24"/>
        <w:lang w:val="es-ES" w:eastAsia="en-US" w:bidi="ar-SA"/>
      </w:rPr>
    </w:lvl>
    <w:lvl w:ilvl="3">
      <w:numFmt w:val="bullet"/>
      <w:lvlText w:val="•"/>
      <w:lvlJc w:val="left"/>
      <w:pPr>
        <w:ind w:left="780" w:hanging="360"/>
      </w:pPr>
      <w:rPr>
        <w:rFonts w:hint="default"/>
        <w:lang w:val="es-ES" w:eastAsia="en-US" w:bidi="ar-SA"/>
      </w:rPr>
    </w:lvl>
    <w:lvl w:ilvl="4">
      <w:numFmt w:val="bullet"/>
      <w:lvlText w:val="•"/>
      <w:lvlJc w:val="left"/>
      <w:pPr>
        <w:ind w:left="2086" w:hanging="360"/>
      </w:pPr>
      <w:rPr>
        <w:rFonts w:hint="default"/>
        <w:lang w:val="es-ES" w:eastAsia="en-US" w:bidi="ar-SA"/>
      </w:rPr>
    </w:lvl>
    <w:lvl w:ilvl="5">
      <w:numFmt w:val="bullet"/>
      <w:lvlText w:val="•"/>
      <w:lvlJc w:val="left"/>
      <w:pPr>
        <w:ind w:left="3392" w:hanging="360"/>
      </w:pPr>
      <w:rPr>
        <w:rFonts w:hint="default"/>
        <w:lang w:val="es-ES" w:eastAsia="en-US" w:bidi="ar-SA"/>
      </w:rPr>
    </w:lvl>
    <w:lvl w:ilvl="6">
      <w:numFmt w:val="bullet"/>
      <w:lvlText w:val="•"/>
      <w:lvlJc w:val="left"/>
      <w:pPr>
        <w:ind w:left="4698" w:hanging="360"/>
      </w:pPr>
      <w:rPr>
        <w:rFonts w:hint="default"/>
        <w:lang w:val="es-ES" w:eastAsia="en-US" w:bidi="ar-SA"/>
      </w:rPr>
    </w:lvl>
    <w:lvl w:ilvl="7">
      <w:numFmt w:val="bullet"/>
      <w:lvlText w:val="•"/>
      <w:lvlJc w:val="left"/>
      <w:pPr>
        <w:ind w:left="6004" w:hanging="360"/>
      </w:pPr>
      <w:rPr>
        <w:rFonts w:hint="default"/>
        <w:lang w:val="es-ES" w:eastAsia="en-US" w:bidi="ar-SA"/>
      </w:rPr>
    </w:lvl>
    <w:lvl w:ilvl="8">
      <w:numFmt w:val="bullet"/>
      <w:lvlText w:val="•"/>
      <w:lvlJc w:val="left"/>
      <w:pPr>
        <w:ind w:left="7310" w:hanging="360"/>
      </w:pPr>
      <w:rPr>
        <w:rFonts w:hint="default"/>
        <w:lang w:val="es-ES" w:eastAsia="en-US" w:bidi="ar-SA"/>
      </w:rPr>
    </w:lvl>
  </w:abstractNum>
  <w:abstractNum w:abstractNumId="1" w15:restartNumberingAfterBreak="0">
    <w:nsid w:val="5C4C202B"/>
    <w:multiLevelType w:val="hybridMultilevel"/>
    <w:tmpl w:val="857ECF56"/>
    <w:lvl w:ilvl="0" w:tplc="C1EC2422">
      <w:start w:val="1"/>
      <w:numFmt w:val="decimal"/>
      <w:lvlText w:val="%1."/>
      <w:lvlJc w:val="left"/>
      <w:pPr>
        <w:ind w:left="620" w:hanging="480"/>
      </w:pPr>
      <w:rPr>
        <w:rFonts w:hint="default"/>
      </w:rPr>
    </w:lvl>
    <w:lvl w:ilvl="1" w:tplc="240A0019" w:tentative="1">
      <w:start w:val="1"/>
      <w:numFmt w:val="lowerLetter"/>
      <w:lvlText w:val="%2."/>
      <w:lvlJc w:val="left"/>
      <w:pPr>
        <w:ind w:left="1220" w:hanging="360"/>
      </w:pPr>
    </w:lvl>
    <w:lvl w:ilvl="2" w:tplc="240A001B" w:tentative="1">
      <w:start w:val="1"/>
      <w:numFmt w:val="lowerRoman"/>
      <w:lvlText w:val="%3."/>
      <w:lvlJc w:val="right"/>
      <w:pPr>
        <w:ind w:left="1940" w:hanging="180"/>
      </w:pPr>
    </w:lvl>
    <w:lvl w:ilvl="3" w:tplc="240A000F" w:tentative="1">
      <w:start w:val="1"/>
      <w:numFmt w:val="decimal"/>
      <w:lvlText w:val="%4."/>
      <w:lvlJc w:val="left"/>
      <w:pPr>
        <w:ind w:left="2660" w:hanging="360"/>
      </w:pPr>
    </w:lvl>
    <w:lvl w:ilvl="4" w:tplc="240A0019" w:tentative="1">
      <w:start w:val="1"/>
      <w:numFmt w:val="lowerLetter"/>
      <w:lvlText w:val="%5."/>
      <w:lvlJc w:val="left"/>
      <w:pPr>
        <w:ind w:left="3380" w:hanging="360"/>
      </w:pPr>
    </w:lvl>
    <w:lvl w:ilvl="5" w:tplc="240A001B" w:tentative="1">
      <w:start w:val="1"/>
      <w:numFmt w:val="lowerRoman"/>
      <w:lvlText w:val="%6."/>
      <w:lvlJc w:val="right"/>
      <w:pPr>
        <w:ind w:left="4100" w:hanging="180"/>
      </w:pPr>
    </w:lvl>
    <w:lvl w:ilvl="6" w:tplc="240A000F" w:tentative="1">
      <w:start w:val="1"/>
      <w:numFmt w:val="decimal"/>
      <w:lvlText w:val="%7."/>
      <w:lvlJc w:val="left"/>
      <w:pPr>
        <w:ind w:left="4820" w:hanging="360"/>
      </w:pPr>
    </w:lvl>
    <w:lvl w:ilvl="7" w:tplc="240A0019" w:tentative="1">
      <w:start w:val="1"/>
      <w:numFmt w:val="lowerLetter"/>
      <w:lvlText w:val="%8."/>
      <w:lvlJc w:val="left"/>
      <w:pPr>
        <w:ind w:left="5540" w:hanging="360"/>
      </w:pPr>
    </w:lvl>
    <w:lvl w:ilvl="8" w:tplc="240A001B" w:tentative="1">
      <w:start w:val="1"/>
      <w:numFmt w:val="lowerRoman"/>
      <w:lvlText w:val="%9."/>
      <w:lvlJc w:val="right"/>
      <w:pPr>
        <w:ind w:left="6260" w:hanging="180"/>
      </w:pPr>
    </w:lvl>
  </w:abstractNum>
  <w:abstractNum w:abstractNumId="2" w15:restartNumberingAfterBreak="0">
    <w:nsid w:val="5C736681"/>
    <w:multiLevelType w:val="multilevel"/>
    <w:tmpl w:val="9B3A8C86"/>
    <w:lvl w:ilvl="0">
      <w:start w:val="1"/>
      <w:numFmt w:val="decimal"/>
      <w:lvlText w:val="%1."/>
      <w:lvlJc w:val="left"/>
      <w:pPr>
        <w:ind w:left="380" w:hanging="240"/>
      </w:pPr>
      <w:rPr>
        <w:rFonts w:ascii="Times New Roman" w:eastAsia="Times New Roman" w:hAnsi="Times New Roman" w:cs="Times New Roman" w:hint="default"/>
        <w:b w:val="0"/>
        <w:bCs w:val="0"/>
        <w:i w:val="0"/>
        <w:iCs w:val="0"/>
        <w:spacing w:val="0"/>
        <w:w w:val="100"/>
        <w:sz w:val="24"/>
        <w:szCs w:val="24"/>
        <w:lang w:val="es-ES" w:eastAsia="en-US" w:bidi="ar-SA"/>
      </w:rPr>
    </w:lvl>
    <w:lvl w:ilvl="1">
      <w:start w:val="1"/>
      <w:numFmt w:val="decimal"/>
      <w:lvlText w:val="%1.%2"/>
      <w:lvlJc w:val="left"/>
      <w:pPr>
        <w:ind w:left="784"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1795" w:hanging="360"/>
      </w:pPr>
      <w:rPr>
        <w:rFonts w:hint="default"/>
        <w:lang w:val="es-ES" w:eastAsia="en-US" w:bidi="ar-SA"/>
      </w:rPr>
    </w:lvl>
    <w:lvl w:ilvl="3">
      <w:numFmt w:val="bullet"/>
      <w:lvlText w:val="•"/>
      <w:lvlJc w:val="left"/>
      <w:pPr>
        <w:ind w:left="2811" w:hanging="360"/>
      </w:pPr>
      <w:rPr>
        <w:rFonts w:hint="default"/>
        <w:lang w:val="es-ES" w:eastAsia="en-US" w:bidi="ar-SA"/>
      </w:rPr>
    </w:lvl>
    <w:lvl w:ilvl="4">
      <w:numFmt w:val="bullet"/>
      <w:lvlText w:val="•"/>
      <w:lvlJc w:val="left"/>
      <w:pPr>
        <w:ind w:left="3827" w:hanging="360"/>
      </w:pPr>
      <w:rPr>
        <w:rFonts w:hint="default"/>
        <w:lang w:val="es-ES" w:eastAsia="en-US" w:bidi="ar-SA"/>
      </w:rPr>
    </w:lvl>
    <w:lvl w:ilvl="5">
      <w:numFmt w:val="bullet"/>
      <w:lvlText w:val="•"/>
      <w:lvlJc w:val="left"/>
      <w:pPr>
        <w:ind w:left="4843" w:hanging="360"/>
      </w:pPr>
      <w:rPr>
        <w:rFonts w:hint="default"/>
        <w:lang w:val="es-ES" w:eastAsia="en-US" w:bidi="ar-SA"/>
      </w:rPr>
    </w:lvl>
    <w:lvl w:ilvl="6">
      <w:numFmt w:val="bullet"/>
      <w:lvlText w:val="•"/>
      <w:lvlJc w:val="left"/>
      <w:pPr>
        <w:ind w:left="5859" w:hanging="360"/>
      </w:pPr>
      <w:rPr>
        <w:rFonts w:hint="default"/>
        <w:lang w:val="es-ES" w:eastAsia="en-US" w:bidi="ar-SA"/>
      </w:rPr>
    </w:lvl>
    <w:lvl w:ilvl="7">
      <w:numFmt w:val="bullet"/>
      <w:lvlText w:val="•"/>
      <w:lvlJc w:val="left"/>
      <w:pPr>
        <w:ind w:left="6874" w:hanging="360"/>
      </w:pPr>
      <w:rPr>
        <w:rFonts w:hint="default"/>
        <w:lang w:val="es-ES" w:eastAsia="en-US" w:bidi="ar-SA"/>
      </w:rPr>
    </w:lvl>
    <w:lvl w:ilvl="8">
      <w:numFmt w:val="bullet"/>
      <w:lvlText w:val="•"/>
      <w:lvlJc w:val="left"/>
      <w:pPr>
        <w:ind w:left="7890" w:hanging="360"/>
      </w:pPr>
      <w:rPr>
        <w:rFonts w:hint="default"/>
        <w:lang w:val="es-ES" w:eastAsia="en-US" w:bidi="ar-SA"/>
      </w:rPr>
    </w:lvl>
  </w:abstractNum>
  <w:abstractNum w:abstractNumId="3" w15:restartNumberingAfterBreak="0">
    <w:nsid w:val="660D3F17"/>
    <w:multiLevelType w:val="hybridMultilevel"/>
    <w:tmpl w:val="FBF8FC7E"/>
    <w:lvl w:ilvl="0" w:tplc="FE62A0EA">
      <w:numFmt w:val="bullet"/>
      <w:lvlText w:val=""/>
      <w:lvlJc w:val="left"/>
      <w:pPr>
        <w:ind w:left="784" w:hanging="360"/>
      </w:pPr>
      <w:rPr>
        <w:rFonts w:ascii="Symbol" w:eastAsia="Symbol" w:hAnsi="Symbol" w:cs="Symbol" w:hint="default"/>
        <w:b w:val="0"/>
        <w:bCs w:val="0"/>
        <w:i w:val="0"/>
        <w:iCs w:val="0"/>
        <w:spacing w:val="0"/>
        <w:w w:val="100"/>
        <w:sz w:val="24"/>
        <w:szCs w:val="24"/>
        <w:lang w:val="es-ES" w:eastAsia="en-US" w:bidi="ar-SA"/>
      </w:rPr>
    </w:lvl>
    <w:lvl w:ilvl="1" w:tplc="A6103D78">
      <w:numFmt w:val="bullet"/>
      <w:lvlText w:val="•"/>
      <w:lvlJc w:val="left"/>
      <w:pPr>
        <w:ind w:left="1694" w:hanging="360"/>
      </w:pPr>
      <w:rPr>
        <w:rFonts w:hint="default"/>
        <w:lang w:val="es-ES" w:eastAsia="en-US" w:bidi="ar-SA"/>
      </w:rPr>
    </w:lvl>
    <w:lvl w:ilvl="2" w:tplc="B3E85E4A">
      <w:numFmt w:val="bullet"/>
      <w:lvlText w:val="•"/>
      <w:lvlJc w:val="left"/>
      <w:pPr>
        <w:ind w:left="2608" w:hanging="360"/>
      </w:pPr>
      <w:rPr>
        <w:rFonts w:hint="default"/>
        <w:lang w:val="es-ES" w:eastAsia="en-US" w:bidi="ar-SA"/>
      </w:rPr>
    </w:lvl>
    <w:lvl w:ilvl="3" w:tplc="A37E90DE">
      <w:numFmt w:val="bullet"/>
      <w:lvlText w:val="•"/>
      <w:lvlJc w:val="left"/>
      <w:pPr>
        <w:ind w:left="3522" w:hanging="360"/>
      </w:pPr>
      <w:rPr>
        <w:rFonts w:hint="default"/>
        <w:lang w:val="es-ES" w:eastAsia="en-US" w:bidi="ar-SA"/>
      </w:rPr>
    </w:lvl>
    <w:lvl w:ilvl="4" w:tplc="37F28BF4">
      <w:numFmt w:val="bullet"/>
      <w:lvlText w:val="•"/>
      <w:lvlJc w:val="left"/>
      <w:pPr>
        <w:ind w:left="4436" w:hanging="360"/>
      </w:pPr>
      <w:rPr>
        <w:rFonts w:hint="default"/>
        <w:lang w:val="es-ES" w:eastAsia="en-US" w:bidi="ar-SA"/>
      </w:rPr>
    </w:lvl>
    <w:lvl w:ilvl="5" w:tplc="748E0E0C">
      <w:numFmt w:val="bullet"/>
      <w:lvlText w:val="•"/>
      <w:lvlJc w:val="left"/>
      <w:pPr>
        <w:ind w:left="5351" w:hanging="360"/>
      </w:pPr>
      <w:rPr>
        <w:rFonts w:hint="default"/>
        <w:lang w:val="es-ES" w:eastAsia="en-US" w:bidi="ar-SA"/>
      </w:rPr>
    </w:lvl>
    <w:lvl w:ilvl="6" w:tplc="3FB09014">
      <w:numFmt w:val="bullet"/>
      <w:lvlText w:val="•"/>
      <w:lvlJc w:val="left"/>
      <w:pPr>
        <w:ind w:left="6265" w:hanging="360"/>
      </w:pPr>
      <w:rPr>
        <w:rFonts w:hint="default"/>
        <w:lang w:val="es-ES" w:eastAsia="en-US" w:bidi="ar-SA"/>
      </w:rPr>
    </w:lvl>
    <w:lvl w:ilvl="7" w:tplc="DB7007E0">
      <w:numFmt w:val="bullet"/>
      <w:lvlText w:val="•"/>
      <w:lvlJc w:val="left"/>
      <w:pPr>
        <w:ind w:left="7179" w:hanging="360"/>
      </w:pPr>
      <w:rPr>
        <w:rFonts w:hint="default"/>
        <w:lang w:val="es-ES" w:eastAsia="en-US" w:bidi="ar-SA"/>
      </w:rPr>
    </w:lvl>
    <w:lvl w:ilvl="8" w:tplc="7EAACB70">
      <w:numFmt w:val="bullet"/>
      <w:lvlText w:val="•"/>
      <w:lvlJc w:val="left"/>
      <w:pPr>
        <w:ind w:left="8093" w:hanging="360"/>
      </w:pPr>
      <w:rPr>
        <w:rFonts w:hint="default"/>
        <w:lang w:val="es-ES" w:eastAsia="en-US" w:bidi="ar-SA"/>
      </w:rPr>
    </w:lvl>
  </w:abstractNum>
  <w:abstractNum w:abstractNumId="4" w15:restartNumberingAfterBreak="0">
    <w:nsid w:val="6EC55CC5"/>
    <w:multiLevelType w:val="hybridMultilevel"/>
    <w:tmpl w:val="373A0C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74678143">
    <w:abstractNumId w:val="3"/>
  </w:num>
  <w:num w:numId="2" w16cid:durableId="505287105">
    <w:abstractNumId w:val="0"/>
  </w:num>
  <w:num w:numId="3" w16cid:durableId="1063717372">
    <w:abstractNumId w:val="2"/>
  </w:num>
  <w:num w:numId="4" w16cid:durableId="1144389662">
    <w:abstractNumId w:val="4"/>
  </w:num>
  <w:num w:numId="5" w16cid:durableId="381055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04E0F"/>
    <w:rsid w:val="000346A7"/>
    <w:rsid w:val="00051A6C"/>
    <w:rsid w:val="000C0290"/>
    <w:rsid w:val="00101FBF"/>
    <w:rsid w:val="001234F7"/>
    <w:rsid w:val="00204E0F"/>
    <w:rsid w:val="0025403E"/>
    <w:rsid w:val="002D1AF6"/>
    <w:rsid w:val="003458CE"/>
    <w:rsid w:val="0041113C"/>
    <w:rsid w:val="00456833"/>
    <w:rsid w:val="005965C5"/>
    <w:rsid w:val="005D3D5C"/>
    <w:rsid w:val="00617B1A"/>
    <w:rsid w:val="00642F34"/>
    <w:rsid w:val="00761FFD"/>
    <w:rsid w:val="0076673E"/>
    <w:rsid w:val="00784C0D"/>
    <w:rsid w:val="008E7704"/>
    <w:rsid w:val="00900237"/>
    <w:rsid w:val="00932F82"/>
    <w:rsid w:val="0094784B"/>
    <w:rsid w:val="00981ADB"/>
    <w:rsid w:val="00986761"/>
    <w:rsid w:val="00A772F3"/>
    <w:rsid w:val="00B5388D"/>
    <w:rsid w:val="00C95A2E"/>
    <w:rsid w:val="00D737D8"/>
    <w:rsid w:val="00D8114B"/>
    <w:rsid w:val="00D933F1"/>
    <w:rsid w:val="00DD66F7"/>
    <w:rsid w:val="00EC5435"/>
    <w:rsid w:val="00F26739"/>
    <w:rsid w:val="00F316E6"/>
    <w:rsid w:val="00F458B6"/>
    <w:rsid w:val="00F46E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2DC29"/>
  <w15:docId w15:val="{C26A4734-96DC-4E54-86F5-B745A8172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rsid w:val="00DD66F7"/>
    <w:pPr>
      <w:ind w:left="620" w:hanging="480"/>
      <w:outlineLvl w:val="0"/>
    </w:pPr>
    <w:rPr>
      <w:rFonts w:ascii="Ubuntu" w:hAnsi="Ubuntu"/>
      <w:b/>
      <w:bCs/>
      <w:sz w:val="28"/>
      <w:szCs w:val="48"/>
    </w:rPr>
  </w:style>
  <w:style w:type="paragraph" w:styleId="Ttulo2">
    <w:name w:val="heading 2"/>
    <w:basedOn w:val="Normal"/>
    <w:uiPriority w:val="9"/>
    <w:unhideWhenUsed/>
    <w:qFormat/>
    <w:rsid w:val="00C95A2E"/>
    <w:pPr>
      <w:ind w:left="680" w:hanging="540"/>
      <w:outlineLvl w:val="1"/>
    </w:pPr>
    <w:rPr>
      <w:rFonts w:ascii="Ubuntu" w:hAnsi="Ubuntu"/>
      <w:b/>
      <w:bCs/>
      <w:i/>
      <w:sz w:val="24"/>
      <w:szCs w:val="36"/>
    </w:rPr>
  </w:style>
  <w:style w:type="paragraph" w:styleId="Ttulo3">
    <w:name w:val="heading 3"/>
    <w:basedOn w:val="Normal"/>
    <w:next w:val="Normal"/>
    <w:link w:val="Ttulo3Car"/>
    <w:uiPriority w:val="9"/>
    <w:semiHidden/>
    <w:unhideWhenUsed/>
    <w:qFormat/>
    <w:rsid w:val="0090023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Ttulo">
    <w:name w:val="Title"/>
    <w:basedOn w:val="Normal"/>
    <w:uiPriority w:val="10"/>
    <w:qFormat/>
    <w:pPr>
      <w:ind w:left="181" w:right="233"/>
      <w:jc w:val="center"/>
    </w:pPr>
    <w:rPr>
      <w:b/>
      <w:bCs/>
      <w:sz w:val="72"/>
      <w:szCs w:val="72"/>
    </w:rPr>
  </w:style>
  <w:style w:type="paragraph" w:styleId="Prrafodelista">
    <w:name w:val="List Paragraph"/>
    <w:basedOn w:val="Normal"/>
    <w:uiPriority w:val="1"/>
    <w:qFormat/>
    <w:pPr>
      <w:ind w:left="784" w:hanging="360"/>
    </w:pPr>
  </w:style>
  <w:style w:type="paragraph" w:customStyle="1" w:styleId="TableParagraph">
    <w:name w:val="Table Paragraph"/>
    <w:basedOn w:val="Normal"/>
    <w:uiPriority w:val="1"/>
    <w:qFormat/>
  </w:style>
  <w:style w:type="character" w:customStyle="1" w:styleId="Ttulo3Car">
    <w:name w:val="Título 3 Car"/>
    <w:basedOn w:val="Fuentedeprrafopredeter"/>
    <w:link w:val="Ttulo3"/>
    <w:uiPriority w:val="9"/>
    <w:semiHidden/>
    <w:rsid w:val="00900237"/>
    <w:rPr>
      <w:rFonts w:asciiTheme="majorHAnsi" w:eastAsiaTheme="majorEastAsia" w:hAnsiTheme="majorHAnsi" w:cstheme="majorBidi"/>
      <w:color w:val="243F60" w:themeColor="accent1" w:themeShade="7F"/>
      <w:sz w:val="24"/>
      <w:szCs w:val="24"/>
      <w:lang w:val="es-ES"/>
    </w:rPr>
  </w:style>
  <w:style w:type="paragraph" w:styleId="TDC1">
    <w:name w:val="toc 1"/>
    <w:basedOn w:val="Normal"/>
    <w:next w:val="Normal"/>
    <w:autoRedefine/>
    <w:uiPriority w:val="39"/>
    <w:unhideWhenUsed/>
    <w:rsid w:val="00D8114B"/>
    <w:pPr>
      <w:spacing w:after="100"/>
    </w:pPr>
  </w:style>
  <w:style w:type="paragraph" w:styleId="TDC2">
    <w:name w:val="toc 2"/>
    <w:basedOn w:val="Normal"/>
    <w:next w:val="Normal"/>
    <w:autoRedefine/>
    <w:uiPriority w:val="39"/>
    <w:unhideWhenUsed/>
    <w:rsid w:val="00D8114B"/>
    <w:pPr>
      <w:spacing w:after="100"/>
      <w:ind w:left="220"/>
    </w:pPr>
  </w:style>
  <w:style w:type="character" w:styleId="Hipervnculo">
    <w:name w:val="Hyperlink"/>
    <w:basedOn w:val="Fuentedeprrafopredeter"/>
    <w:uiPriority w:val="99"/>
    <w:unhideWhenUsed/>
    <w:rsid w:val="00D8114B"/>
    <w:rPr>
      <w:color w:val="0000FF" w:themeColor="hyperlink"/>
      <w:u w:val="single"/>
    </w:rPr>
  </w:style>
  <w:style w:type="paragraph" w:styleId="TtuloTDC">
    <w:name w:val="TOC Heading"/>
    <w:basedOn w:val="Ttulo1"/>
    <w:next w:val="Normal"/>
    <w:uiPriority w:val="39"/>
    <w:unhideWhenUsed/>
    <w:qFormat/>
    <w:rsid w:val="00D8114B"/>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3">
    <w:name w:val="toc 3"/>
    <w:basedOn w:val="Normal"/>
    <w:next w:val="Normal"/>
    <w:autoRedefine/>
    <w:uiPriority w:val="39"/>
    <w:unhideWhenUsed/>
    <w:rsid w:val="00D8114B"/>
    <w:pPr>
      <w:widowControl/>
      <w:autoSpaceDE/>
      <w:autoSpaceDN/>
      <w:spacing w:after="100" w:line="259" w:lineRule="auto"/>
      <w:ind w:left="440"/>
    </w:pPr>
    <w:rPr>
      <w:rFonts w:asciiTheme="minorHAnsi" w:eastAsiaTheme="minorEastAsia" w:hAnsiTheme="minorHAnsi"/>
      <w:lang w:val="es-CO" w:eastAsia="es-CO"/>
    </w:rPr>
  </w:style>
  <w:style w:type="character" w:customStyle="1" w:styleId="TextoindependienteCar">
    <w:name w:val="Texto independiente Car"/>
    <w:basedOn w:val="Fuentedeprrafopredeter"/>
    <w:link w:val="Textoindependiente"/>
    <w:uiPriority w:val="1"/>
    <w:rsid w:val="00981ADB"/>
    <w:rPr>
      <w:rFonts w:ascii="Times New Roman" w:eastAsia="Times New Roman" w:hAnsi="Times New Roman" w:cs="Times New Roman"/>
      <w:sz w:val="24"/>
      <w:szCs w:val="24"/>
      <w:lang w:val="es-ES"/>
    </w:rPr>
  </w:style>
  <w:style w:type="paragraph" w:customStyle="1" w:styleId="sangria">
    <w:name w:val="sangria"/>
    <w:basedOn w:val="Textoindependiente"/>
    <w:link w:val="sangriaCar"/>
    <w:qFormat/>
    <w:rsid w:val="00EC5435"/>
    <w:pPr>
      <w:tabs>
        <w:tab w:val="right" w:leader="dot" w:pos="9781"/>
      </w:tabs>
      <w:ind w:firstLine="720"/>
      <w:jc w:val="both"/>
      <w:textboxTightWrap w:val="firstLineOnly"/>
    </w:pPr>
    <w:rPr>
      <w:rFonts w:ascii="Ubuntu" w:hAnsi="Ubuntu"/>
    </w:rPr>
  </w:style>
  <w:style w:type="character" w:customStyle="1" w:styleId="sangriaCar">
    <w:name w:val="sangria Car"/>
    <w:basedOn w:val="TextoindependienteCar"/>
    <w:link w:val="sangria"/>
    <w:rsid w:val="00EC5435"/>
    <w:rPr>
      <w:rFonts w:ascii="Ubuntu" w:eastAsia="Times New Roman" w:hAnsi="Ubuntu"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4AD45-C496-48A9-9DCE-5C396DDA6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10</Pages>
  <Words>2375</Words>
  <Characters>13066</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GARCÍA DE LA ASUNCIÓN, OSCAR</dc:creator>
  <cp:lastModifiedBy>GÓMEZ SALAZAR, LAURA SOFIA</cp:lastModifiedBy>
  <cp:revision>2</cp:revision>
  <cp:lastPrinted>2026-05-01T20:24:00Z</cp:lastPrinted>
  <dcterms:created xsi:type="dcterms:W3CDTF">2026-05-08T20:23:00Z</dcterms:created>
  <dcterms:modified xsi:type="dcterms:W3CDTF">2026-05-08T20:23:00Z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Creator">
    <vt:lpwstr>Microsoft® Word para Microsoft 365</vt:lpwstr>
  </property>
  <property fmtid="{D5CDD505-2E9C-101B-9397-08002B2CF9AE}" pid="5" name="LastSaved">
    <vt:filetime>2026-05-01T00:00:00Z</vt:filetime>
  </property>
  <property fmtid="{D5CDD505-2E9C-101B-9397-08002B2CF9AE}" pid="6" name="Producer">
    <vt:lpwstr>Microsoft® Word para Microsoft 365</vt:lpwstr>
  </property>
</Properties>
</file>