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 Proposes New Student Fees</w:t>
      </w:r>
    </w:p>
    <w:p>
      <w:r>
        <w:t>Arizona State University has proposed a new $200 annual fee for advanced technology, including artificial intelligence tools.</w:t>
      </w:r>
      <w:r>
        <w:rPr>
          <w:rStyle w:val="FootnoteReference"/>
          <w:vertAlign w:val="superscript"/>
        </w:rPr>
        <w:footnoteReference w:id="1"/>
      </w:r>
    </w:p>
    <w:p>
      <w:r>
        <w:t>The fee would apply to both undergraduate and graduate students starting in the 2026-27 academic year.</w:t>
      </w:r>
    </w:p>
    <w:p>
      <w:r>
        <w:t>The proposal was outlined in a March 27, 2026 article by the State Press, the university's student newspaper. According to that article, the budget package also includes 25 new graduate program fees and two increases to existing graduate program fees.</w:t>
      </w:r>
    </w:p>
    <w:p>
      <w:r>
        <w:t>Critics have called the move the largest fee hike in recent ASU history. University spokespeople have not yet responded to requests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vertAlign w:val="superscript"/>
        </w:rPr>
        <w:footnoteRef/>
      </w:r>
      <w:r>
        <w:t xml:space="preserve"> https://www.statepress.com/article/2026/03/asu-fees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