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sz w:val="26"/>
        </w:rPr>
        <w:t>ОТЧЁТ ПО ПРАКТИЧЕСКОЙ РАБОТЕ</w:t>
      </w:r>
    </w:p>
    <w:p>
      <w:pPr>
        <w:spacing w:after="100"/>
        <w:jc w:val="center"/>
      </w:pPr>
      <w:r>
        <w:rPr>
          <w:rFonts w:ascii="Arial" w:hAnsi="Arial"/>
          <w:b/>
          <w:sz w:val="26"/>
        </w:rPr>
        <w:t>Неделя 5. Counter Program на Anchor</w:t>
      </w:r>
    </w:p>
    <w:p>
      <w:pPr>
        <w:spacing w:after="240"/>
        <w:jc w:val="center"/>
      </w:pPr>
      <w:r>
        <w:rPr>
          <w:rFonts w:ascii="Arial" w:hAnsi="Arial"/>
          <w:b w:val="0"/>
          <w:sz w:val="22"/>
        </w:rPr>
        <w:t>Выполнил: Бимано Алишер</w:t>
      </w:r>
    </w:p>
    <w:p>
      <w:pPr>
        <w:spacing w:after="180" w:line="276" w:lineRule="auto"/>
      </w:pPr>
      <w:r>
        <w:rPr>
          <w:rFonts w:ascii="Arial" w:hAnsi="Arial"/>
          <w:b w:val="0"/>
          <w:sz w:val="22"/>
        </w:rPr>
        <w:t>Цель работы: сделать счётчик в Anchor и изменить его через клиент.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345E97"/>
          <w:sz w:val="28"/>
        </w:rPr>
        <w:t>1. Как устроен счётчик</w:t>
      </w:r>
    </w:p>
    <w:p>
      <w:pPr>
        <w:spacing w:after="100" w:line="276" w:lineRule="auto"/>
      </w:pPr>
      <w:r>
        <w:rPr>
          <w:rFonts w:ascii="Arial" w:hAnsi="Arial"/>
          <w:b w:val="0"/>
          <w:sz w:val="22"/>
        </w:rPr>
        <w:t>Я обновил программу до версии на Anchor. Для каждого владельца счётчик создаётся по PDA из слова counter и адреса кошелька. В аккаунте хранятся владелец, число и bump. Создать счётчик можно один раз, а изменить его может только владелец с подписью.</w:t>
      </w:r>
    </w:p>
    <w:p>
      <w:pPr>
        <w:spacing w:after="100" w:line="276" w:lineRule="auto"/>
      </w:pPr>
      <w:r>
        <w:rPr>
          <w:rFonts w:ascii="Arial" w:hAnsi="Arial"/>
          <w:b w:val="0"/>
          <w:sz w:val="22"/>
        </w:rPr>
        <w:t>Инструкция initialize_counter установила значение 0. После этого я два раза вызвал increment. Теперь в аккаунте записано 2. При сложении программа проверяет переполнение.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345E97"/>
          <w:sz w:val="28"/>
        </w:rPr>
        <w:t>2. Результат работы клиента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120"/>
      </w:tblGrid>
      <w:tr>
        <w:trPr>
          <w:cantSplit/>
          <w:tblHeader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Проверка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Program ID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5EHY5pYduZMone4MRBy45Lkrrofupq1G3R1ADV9w7qXU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Counter PDA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DN31y2A2AkG1rL1RZsH6KDrp6e2N5Gd8ndG86Jw3RMms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Создание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5foMaFeV6JGpPpwj8aF8NYdrdGoRbRgGpkszrencC9G5ZiyToC9rbYtGcvh4zhaiSJB4K7ovgw8tXRgSK6Q3bTdj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Текущее значение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</w:tbl>
    <w:p>
      <w:pPr>
        <w:spacing w:after="0"/>
      </w:pP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40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5-coun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sz w:val="18"/>
        </w:rPr>
        <w:t>Рисунок 1 — Аккаунт счётчика в Solana Explorer.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54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8-a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sz w:val="18"/>
        </w:rPr>
        <w:t>Рисунок 2 — Прототип показывает значение счётчика 2.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345E97"/>
          <w:sz w:val="28"/>
        </w:rPr>
        <w:t>Вывод</w:t>
      </w:r>
    </w:p>
    <w:p>
      <w:pPr>
        <w:spacing w:after="100" w:line="276" w:lineRule="auto"/>
      </w:pPr>
      <w:r>
        <w:rPr>
          <w:rFonts w:ascii="Arial" w:hAnsi="Arial"/>
          <w:b w:val="0"/>
          <w:sz w:val="22"/>
        </w:rPr>
        <w:t>Счётчик работает в Devnet. Клиент создал аккаунт и дважды увеличил число. Адрес аккаунта и историю операций можно открыть в Explorer.</w:t>
      </w:r>
    </w:p>
    <w:p>
      <w:pPr>
        <w:spacing w:after="60"/>
      </w:pPr>
      <w:hyperlink r:id="rId11">
        <w:r>
          <w:rPr>
            <w:color w:val="0563C1"/>
          </w:rPr>
          <w:t>Открыть Counter PDA</w:t>
        </w:r>
      </w:hyperlink>
    </w:p>
    <w:sectPr w:rsidR="00FC693F" w:rsidRPr="0006063C" w:rsidSect="00034616"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explorer.solana.com/address/DN31y2A2AkG1rL1RZsH6KDrp6e2N5Gd8ndG86Jw3RMms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