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37A00" w14:textId="50992581" w:rsidR="00A03052" w:rsidRPr="00320C9A" w:rsidRDefault="00A03052">
      <w:pPr>
        <w:rPr>
          <w:b/>
          <w:bCs/>
          <w:sz w:val="40"/>
          <w:szCs w:val="40"/>
        </w:rPr>
      </w:pPr>
      <w:r w:rsidRPr="00320C9A">
        <w:rPr>
          <w:b/>
          <w:bCs/>
          <w:sz w:val="40"/>
          <w:szCs w:val="40"/>
        </w:rPr>
        <w:t>Results from supervised learning (long + short term)</w:t>
      </w:r>
    </w:p>
    <w:p w14:paraId="3C39030B" w14:textId="68298014" w:rsidR="00D637C5" w:rsidRDefault="00D637C5">
      <w:r w:rsidRPr="00D637C5">
        <w:drawing>
          <wp:inline distT="0" distB="0" distL="0" distR="0" wp14:anchorId="53ED12B6" wp14:editId="495B5030">
            <wp:extent cx="5344271" cy="2172003"/>
            <wp:effectExtent l="0" t="0" r="8890" b="0"/>
            <wp:docPr id="7869701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70129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16EA" w14:textId="77777777" w:rsidR="00A03052" w:rsidRDefault="00A03052"/>
    <w:p w14:paraId="1ADEFB6B" w14:textId="49A64C67" w:rsidR="00320C9A" w:rsidRPr="00320C9A" w:rsidRDefault="00320C9A" w:rsidP="00320C9A">
      <w:r w:rsidRPr="00320C9A">
        <w:rPr>
          <w:b/>
          <w:bCs/>
        </w:rPr>
        <w:t>CAGR (Compound Annual Growth Rate): 38.77%</w:t>
      </w:r>
    </w:p>
    <w:p w14:paraId="775FE7F9" w14:textId="77777777" w:rsidR="00320C9A" w:rsidRPr="00320C9A" w:rsidRDefault="00320C9A" w:rsidP="00320C9A">
      <w:pPr>
        <w:numPr>
          <w:ilvl w:val="0"/>
          <w:numId w:val="1"/>
        </w:numPr>
      </w:pPr>
      <w:r w:rsidRPr="00320C9A">
        <w:t xml:space="preserve">This is the </w:t>
      </w:r>
      <w:r w:rsidRPr="00320C9A">
        <w:rPr>
          <w:b/>
          <w:bCs/>
        </w:rPr>
        <w:t>annualized return</w:t>
      </w:r>
      <w:r w:rsidRPr="00320C9A">
        <w:t xml:space="preserve"> over the period.</w:t>
      </w:r>
    </w:p>
    <w:p w14:paraId="35532CD3" w14:textId="77777777" w:rsidR="00320C9A" w:rsidRPr="00320C9A" w:rsidRDefault="00320C9A" w:rsidP="00320C9A">
      <w:pPr>
        <w:numPr>
          <w:ilvl w:val="0"/>
          <w:numId w:val="1"/>
        </w:numPr>
      </w:pPr>
      <w:r w:rsidRPr="00320C9A">
        <w:t>It measures the growth of $1 invested at the start if it compounded at a constant rate each year.</w:t>
      </w:r>
    </w:p>
    <w:p w14:paraId="52EB6DBF" w14:textId="77777777" w:rsidR="00320C9A" w:rsidRPr="00320C9A" w:rsidRDefault="00320C9A" w:rsidP="00320C9A">
      <w:pPr>
        <w:numPr>
          <w:ilvl w:val="0"/>
          <w:numId w:val="1"/>
        </w:numPr>
      </w:pPr>
      <w:r w:rsidRPr="00320C9A">
        <w:rPr>
          <w:b/>
          <w:bCs/>
        </w:rPr>
        <w:t>38.77% CAGR</w:t>
      </w:r>
      <w:r w:rsidRPr="00320C9A">
        <w:t xml:space="preserve"> is extremely high, indicating strong historical performance.</w:t>
      </w:r>
    </w:p>
    <w:p w14:paraId="60F4CFA4" w14:textId="1DC1E0D6" w:rsidR="00320C9A" w:rsidRPr="00320C9A" w:rsidRDefault="00320C9A" w:rsidP="00320C9A">
      <w:r w:rsidRPr="00320C9A">
        <w:rPr>
          <w:b/>
          <w:bCs/>
        </w:rPr>
        <w:t>Sharpe Ratio: 4.38</w:t>
      </w:r>
    </w:p>
    <w:p w14:paraId="2ACEBFD0" w14:textId="77777777" w:rsidR="00320C9A" w:rsidRPr="00320C9A" w:rsidRDefault="00320C9A" w:rsidP="00320C9A">
      <w:pPr>
        <w:numPr>
          <w:ilvl w:val="0"/>
          <w:numId w:val="2"/>
        </w:numPr>
      </w:pPr>
      <w:r w:rsidRPr="00320C9A">
        <w:t xml:space="preserve">The Sharpe ratio measures </w:t>
      </w:r>
      <w:r w:rsidRPr="00320C9A">
        <w:rPr>
          <w:b/>
          <w:bCs/>
        </w:rPr>
        <w:t>risk-adjusted return</w:t>
      </w:r>
      <w:r w:rsidRPr="00320C9A">
        <w:t>: return per unit of volatility.</w:t>
      </w:r>
    </w:p>
    <w:p w14:paraId="58A1645B" w14:textId="77777777" w:rsidR="00320C9A" w:rsidRPr="00320C9A" w:rsidRDefault="00320C9A" w:rsidP="00320C9A">
      <w:pPr>
        <w:numPr>
          <w:ilvl w:val="0"/>
          <w:numId w:val="2"/>
        </w:numPr>
      </w:pPr>
      <w:r w:rsidRPr="00320C9A">
        <w:t>A Sharpe above 1 is generally considered good; above 2 is excellent.</w:t>
      </w:r>
    </w:p>
    <w:p w14:paraId="4293D013" w14:textId="77777777" w:rsidR="00320C9A" w:rsidRPr="00320C9A" w:rsidRDefault="00320C9A" w:rsidP="00320C9A">
      <w:pPr>
        <w:numPr>
          <w:ilvl w:val="0"/>
          <w:numId w:val="2"/>
        </w:numPr>
      </w:pPr>
      <w:r w:rsidRPr="00320C9A">
        <w:rPr>
          <w:b/>
          <w:bCs/>
        </w:rPr>
        <w:t>4.38</w:t>
      </w:r>
      <w:r w:rsidRPr="00320C9A">
        <w:t xml:space="preserve"> is exceptionally high, suggesting the strategy had high returns relative to its risk.</w:t>
      </w:r>
    </w:p>
    <w:p w14:paraId="59B0D2A9" w14:textId="43E7358D" w:rsidR="00320C9A" w:rsidRPr="00320C9A" w:rsidRDefault="00320C9A" w:rsidP="00320C9A">
      <w:proofErr w:type="spellStart"/>
      <w:r w:rsidRPr="00320C9A">
        <w:rPr>
          <w:b/>
          <w:bCs/>
        </w:rPr>
        <w:t>MaxDD</w:t>
      </w:r>
      <w:proofErr w:type="spellEnd"/>
      <w:r w:rsidRPr="00320C9A">
        <w:rPr>
          <w:b/>
          <w:bCs/>
        </w:rPr>
        <w:t xml:space="preserve"> (Maximum Drawdown): -3.18%</w:t>
      </w:r>
    </w:p>
    <w:p w14:paraId="6F8E8DDC" w14:textId="77777777" w:rsidR="00320C9A" w:rsidRPr="00320C9A" w:rsidRDefault="00320C9A" w:rsidP="00320C9A">
      <w:pPr>
        <w:numPr>
          <w:ilvl w:val="0"/>
          <w:numId w:val="3"/>
        </w:numPr>
      </w:pPr>
      <w:r w:rsidRPr="00320C9A">
        <w:t xml:space="preserve">Maximum </w:t>
      </w:r>
      <w:r w:rsidRPr="00320C9A">
        <w:rPr>
          <w:b/>
          <w:bCs/>
        </w:rPr>
        <w:t>peak-to-trough decline</w:t>
      </w:r>
      <w:r w:rsidRPr="00320C9A">
        <w:t xml:space="preserve"> during the </w:t>
      </w:r>
      <w:proofErr w:type="spellStart"/>
      <w:r w:rsidRPr="00320C9A">
        <w:t>backtest</w:t>
      </w:r>
      <w:proofErr w:type="spellEnd"/>
      <w:r w:rsidRPr="00320C9A">
        <w:t>.</w:t>
      </w:r>
    </w:p>
    <w:p w14:paraId="4AE52369" w14:textId="77777777" w:rsidR="00320C9A" w:rsidRPr="00320C9A" w:rsidRDefault="00320C9A" w:rsidP="00320C9A">
      <w:pPr>
        <w:numPr>
          <w:ilvl w:val="0"/>
          <w:numId w:val="3"/>
        </w:numPr>
      </w:pPr>
      <w:r w:rsidRPr="00320C9A">
        <w:rPr>
          <w:b/>
          <w:bCs/>
        </w:rPr>
        <w:t>-3.18%</w:t>
      </w:r>
      <w:r w:rsidRPr="00320C9A">
        <w:t xml:space="preserve"> is very small; the strategy avoided large losses, which is impressive.</w:t>
      </w:r>
    </w:p>
    <w:p w14:paraId="4B970D02" w14:textId="50CC0B4F" w:rsidR="00320C9A" w:rsidRPr="00320C9A" w:rsidRDefault="00320C9A" w:rsidP="00320C9A">
      <w:r w:rsidRPr="00320C9A">
        <w:rPr>
          <w:b/>
          <w:bCs/>
        </w:rPr>
        <w:t>Turnover (annualized): 23.15</w:t>
      </w:r>
    </w:p>
    <w:p w14:paraId="7CDADC1E" w14:textId="77777777" w:rsidR="00320C9A" w:rsidRPr="00320C9A" w:rsidRDefault="00320C9A" w:rsidP="00320C9A">
      <w:pPr>
        <w:numPr>
          <w:ilvl w:val="0"/>
          <w:numId w:val="4"/>
        </w:numPr>
      </w:pPr>
      <w:r w:rsidRPr="00320C9A">
        <w:t xml:space="preserve">Turnover indicates </w:t>
      </w:r>
      <w:r w:rsidRPr="00320C9A">
        <w:rPr>
          <w:b/>
          <w:bCs/>
        </w:rPr>
        <w:t>how frequently positions change</w:t>
      </w:r>
      <w:r w:rsidRPr="00320C9A">
        <w:t>.</w:t>
      </w:r>
    </w:p>
    <w:p w14:paraId="733B554B" w14:textId="77777777" w:rsidR="00320C9A" w:rsidRPr="00320C9A" w:rsidRDefault="00320C9A" w:rsidP="00320C9A">
      <w:pPr>
        <w:numPr>
          <w:ilvl w:val="0"/>
          <w:numId w:val="4"/>
        </w:numPr>
      </w:pPr>
      <w:r w:rsidRPr="00320C9A">
        <w:t>23.15% per year suggests moderate trading: the portfolio is adjusted about once every 4–5 periods on average.</w:t>
      </w:r>
    </w:p>
    <w:p w14:paraId="3DE9782E" w14:textId="296C0687" w:rsidR="00320C9A" w:rsidRPr="00320C9A" w:rsidRDefault="00320C9A" w:rsidP="00320C9A">
      <w:r w:rsidRPr="00320C9A">
        <w:rPr>
          <w:b/>
          <w:bCs/>
        </w:rPr>
        <w:t>Average Target Weight: 0.61</w:t>
      </w:r>
    </w:p>
    <w:p w14:paraId="40B457F9" w14:textId="77777777" w:rsidR="00320C9A" w:rsidRPr="00320C9A" w:rsidRDefault="00320C9A" w:rsidP="00320C9A">
      <w:pPr>
        <w:numPr>
          <w:ilvl w:val="0"/>
          <w:numId w:val="5"/>
        </w:numPr>
      </w:pPr>
      <w:r w:rsidRPr="00320C9A">
        <w:lastRenderedPageBreak/>
        <w:t xml:space="preserve">This is the </w:t>
      </w:r>
      <w:r w:rsidRPr="00320C9A">
        <w:rPr>
          <w:b/>
          <w:bCs/>
        </w:rPr>
        <w:t>average allocation the model aims to hold</w:t>
      </w:r>
      <w:r w:rsidRPr="00320C9A">
        <w:t xml:space="preserve"> in the risky asset.</w:t>
      </w:r>
    </w:p>
    <w:p w14:paraId="619FCE70" w14:textId="77777777" w:rsidR="00320C9A" w:rsidRPr="00320C9A" w:rsidRDefault="00320C9A" w:rsidP="00320C9A">
      <w:pPr>
        <w:numPr>
          <w:ilvl w:val="0"/>
          <w:numId w:val="5"/>
        </w:numPr>
      </w:pPr>
      <w:r w:rsidRPr="00320C9A">
        <w:t>0.61 → The model wants 61% of the portfolio in the risky asset on average.</w:t>
      </w:r>
    </w:p>
    <w:p w14:paraId="2E320835" w14:textId="2DD38562" w:rsidR="00320C9A" w:rsidRPr="00320C9A" w:rsidRDefault="00320C9A" w:rsidP="00320C9A">
      <w:r w:rsidRPr="00320C9A">
        <w:rPr>
          <w:b/>
          <w:bCs/>
        </w:rPr>
        <w:t>Average Actual Weight: 0.61</w:t>
      </w:r>
    </w:p>
    <w:p w14:paraId="5071AED2" w14:textId="77777777" w:rsidR="00320C9A" w:rsidRPr="00320C9A" w:rsidRDefault="00320C9A" w:rsidP="00320C9A">
      <w:pPr>
        <w:numPr>
          <w:ilvl w:val="0"/>
          <w:numId w:val="6"/>
        </w:numPr>
      </w:pPr>
      <w:r w:rsidRPr="00320C9A">
        <w:t xml:space="preserve">This is the </w:t>
      </w:r>
      <w:r w:rsidRPr="00320C9A">
        <w:rPr>
          <w:b/>
          <w:bCs/>
        </w:rPr>
        <w:t>actual weight after accounting for constraints, slippage, or liquidity limits</w:t>
      </w:r>
      <w:r w:rsidRPr="00320C9A">
        <w:t>.</w:t>
      </w:r>
    </w:p>
    <w:p w14:paraId="344C98C3" w14:textId="77777777" w:rsidR="00320C9A" w:rsidRPr="00320C9A" w:rsidRDefault="00320C9A" w:rsidP="00320C9A">
      <w:pPr>
        <w:numPr>
          <w:ilvl w:val="0"/>
          <w:numId w:val="6"/>
        </w:numPr>
      </w:pPr>
      <w:r w:rsidRPr="00320C9A">
        <w:t>In this case, actual and target weights are equal, so the system could execute as intended.</w:t>
      </w:r>
    </w:p>
    <w:p w14:paraId="798D4EF2" w14:textId="1F8233F5" w:rsidR="00320C9A" w:rsidRPr="00320C9A" w:rsidRDefault="00320C9A" w:rsidP="00320C9A"/>
    <w:p w14:paraId="3D1A9F83" w14:textId="77777777" w:rsidR="00320C9A" w:rsidRPr="00320C9A" w:rsidRDefault="00320C9A" w:rsidP="00320C9A">
      <w:r w:rsidRPr="00320C9A">
        <w:rPr>
          <w:b/>
          <w:bCs/>
        </w:rPr>
        <w:t>Summary / Interpretation:</w:t>
      </w:r>
      <w:r w:rsidRPr="00320C9A">
        <w:br/>
        <w:t xml:space="preserve">This </w:t>
      </w:r>
      <w:proofErr w:type="spellStart"/>
      <w:r w:rsidRPr="00320C9A">
        <w:t>backtest</w:t>
      </w:r>
      <w:proofErr w:type="spellEnd"/>
      <w:r w:rsidRPr="00320C9A">
        <w:t xml:space="preserve"> suggests that your HJB-inspired dynamic allocation model:</w:t>
      </w:r>
    </w:p>
    <w:p w14:paraId="41663955" w14:textId="77777777" w:rsidR="00320C9A" w:rsidRPr="00320C9A" w:rsidRDefault="00320C9A" w:rsidP="00320C9A">
      <w:pPr>
        <w:numPr>
          <w:ilvl w:val="0"/>
          <w:numId w:val="7"/>
        </w:numPr>
      </w:pPr>
      <w:r w:rsidRPr="00320C9A">
        <w:t xml:space="preserve">Achieves </w:t>
      </w:r>
      <w:r w:rsidRPr="00320C9A">
        <w:rPr>
          <w:b/>
          <w:bCs/>
        </w:rPr>
        <w:t>high returns with low drawdowns</w:t>
      </w:r>
      <w:r w:rsidRPr="00320C9A">
        <w:t>.</w:t>
      </w:r>
    </w:p>
    <w:p w14:paraId="09B25C6E" w14:textId="77777777" w:rsidR="00320C9A" w:rsidRPr="00320C9A" w:rsidRDefault="00320C9A" w:rsidP="00320C9A">
      <w:pPr>
        <w:numPr>
          <w:ilvl w:val="0"/>
          <w:numId w:val="7"/>
        </w:numPr>
      </w:pPr>
      <w:r w:rsidRPr="00320C9A">
        <w:t xml:space="preserve">Adjusts positions </w:t>
      </w:r>
      <w:r w:rsidRPr="00320C9A">
        <w:rPr>
          <w:b/>
          <w:bCs/>
        </w:rPr>
        <w:t>moderately</w:t>
      </w:r>
      <w:r w:rsidRPr="00320C9A">
        <w:t xml:space="preserve"> (not hyperactive trading).</w:t>
      </w:r>
    </w:p>
    <w:p w14:paraId="1A90A6AE" w14:textId="77777777" w:rsidR="00320C9A" w:rsidRPr="00320C9A" w:rsidRDefault="00320C9A" w:rsidP="00320C9A">
      <w:pPr>
        <w:numPr>
          <w:ilvl w:val="0"/>
          <w:numId w:val="7"/>
        </w:numPr>
      </w:pPr>
      <w:r w:rsidRPr="00320C9A">
        <w:t xml:space="preserve">Keeps a </w:t>
      </w:r>
      <w:r w:rsidRPr="00320C9A">
        <w:rPr>
          <w:b/>
          <w:bCs/>
        </w:rPr>
        <w:t>substantial portion in the risky asset</w:t>
      </w:r>
      <w:r w:rsidRPr="00320C9A">
        <w:t xml:space="preserve"> on average.</w:t>
      </w:r>
    </w:p>
    <w:p w14:paraId="3A5715F6" w14:textId="77777777" w:rsidR="00320C9A" w:rsidRPr="00320C9A" w:rsidRDefault="00320C9A" w:rsidP="00320C9A">
      <w:pPr>
        <w:numPr>
          <w:ilvl w:val="0"/>
          <w:numId w:val="7"/>
        </w:numPr>
      </w:pPr>
      <w:r w:rsidRPr="00320C9A">
        <w:t>Performs very well on a risk-adjusted basis (</w:t>
      </w:r>
      <w:r w:rsidRPr="00320C9A">
        <w:rPr>
          <w:b/>
          <w:bCs/>
        </w:rPr>
        <w:t>Sharpe &gt; 4</w:t>
      </w:r>
      <w:r w:rsidRPr="00320C9A">
        <w:t>).</w:t>
      </w:r>
    </w:p>
    <w:p w14:paraId="39F25369" w14:textId="5BB08F9C" w:rsidR="00320C9A" w:rsidRPr="00320C9A" w:rsidRDefault="00320C9A" w:rsidP="00320C9A">
      <w:r w:rsidRPr="00320C9A">
        <w:rPr>
          <w:b/>
          <w:bCs/>
        </w:rPr>
        <w:t>Caveat:</w:t>
      </w:r>
      <w:r w:rsidRPr="00320C9A">
        <w:t xml:space="preserve"> These results are historical and may include </w:t>
      </w:r>
      <w:r w:rsidRPr="00320C9A">
        <w:rPr>
          <w:b/>
          <w:bCs/>
        </w:rPr>
        <w:t>look-ahead bias, overfitting, or ideali</w:t>
      </w:r>
      <w:r>
        <w:rPr>
          <w:b/>
          <w:bCs/>
        </w:rPr>
        <w:t>s</w:t>
      </w:r>
      <w:r w:rsidRPr="00320C9A">
        <w:rPr>
          <w:b/>
          <w:bCs/>
        </w:rPr>
        <w:t>ed assumptions</w:t>
      </w:r>
      <w:r w:rsidRPr="00320C9A">
        <w:t xml:space="preserve"> (no transaction slippage, perfect prediction, etc.).</w:t>
      </w:r>
    </w:p>
    <w:p w14:paraId="49ED0E69" w14:textId="77777777" w:rsidR="00A03052" w:rsidRDefault="00A03052"/>
    <w:sectPr w:rsidR="00A03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26DC" w14:textId="77777777" w:rsidR="00CD1D46" w:rsidRDefault="00CD1D46" w:rsidP="00320C9A">
      <w:pPr>
        <w:spacing w:after="0" w:line="240" w:lineRule="auto"/>
      </w:pPr>
      <w:r>
        <w:separator/>
      </w:r>
    </w:p>
  </w:endnote>
  <w:endnote w:type="continuationSeparator" w:id="0">
    <w:p w14:paraId="31C8C849" w14:textId="77777777" w:rsidR="00CD1D46" w:rsidRDefault="00CD1D46" w:rsidP="00320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345C" w14:textId="77777777" w:rsidR="00CD1D46" w:rsidRDefault="00CD1D46" w:rsidP="00320C9A">
      <w:pPr>
        <w:spacing w:after="0" w:line="240" w:lineRule="auto"/>
      </w:pPr>
      <w:r>
        <w:separator/>
      </w:r>
    </w:p>
  </w:footnote>
  <w:footnote w:type="continuationSeparator" w:id="0">
    <w:p w14:paraId="5A1A5C17" w14:textId="77777777" w:rsidR="00CD1D46" w:rsidRDefault="00CD1D46" w:rsidP="00320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46E"/>
    <w:multiLevelType w:val="multilevel"/>
    <w:tmpl w:val="CE2A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410A1"/>
    <w:multiLevelType w:val="multilevel"/>
    <w:tmpl w:val="24C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7E60"/>
    <w:multiLevelType w:val="multilevel"/>
    <w:tmpl w:val="0F2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D4DA0"/>
    <w:multiLevelType w:val="multilevel"/>
    <w:tmpl w:val="4E9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C3BB9"/>
    <w:multiLevelType w:val="multilevel"/>
    <w:tmpl w:val="BEEA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033A1"/>
    <w:multiLevelType w:val="multilevel"/>
    <w:tmpl w:val="B51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156AC"/>
    <w:multiLevelType w:val="multilevel"/>
    <w:tmpl w:val="AC50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580834">
    <w:abstractNumId w:val="3"/>
  </w:num>
  <w:num w:numId="2" w16cid:durableId="1808933392">
    <w:abstractNumId w:val="2"/>
  </w:num>
  <w:num w:numId="3" w16cid:durableId="347951529">
    <w:abstractNumId w:val="5"/>
  </w:num>
  <w:num w:numId="4" w16cid:durableId="1610889055">
    <w:abstractNumId w:val="6"/>
  </w:num>
  <w:num w:numId="5" w16cid:durableId="514655661">
    <w:abstractNumId w:val="4"/>
  </w:num>
  <w:num w:numId="6" w16cid:durableId="1384283137">
    <w:abstractNumId w:val="0"/>
  </w:num>
  <w:num w:numId="7" w16cid:durableId="1366981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C5"/>
    <w:rsid w:val="001A7CE2"/>
    <w:rsid w:val="00320C9A"/>
    <w:rsid w:val="00A03052"/>
    <w:rsid w:val="00CD1D46"/>
    <w:rsid w:val="00D6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1A47"/>
  <w15:chartTrackingRefBased/>
  <w15:docId w15:val="{73CCD5C1-697D-4352-A4BF-5F2B0DED0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7C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0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0C9A"/>
  </w:style>
  <w:style w:type="paragraph" w:styleId="Footer">
    <w:name w:val="footer"/>
    <w:basedOn w:val="Normal"/>
    <w:link w:val="FooterChar"/>
    <w:uiPriority w:val="99"/>
    <w:unhideWhenUsed/>
    <w:rsid w:val="00320C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8FC3E064C8B4FBDD04DDF5410B596" ma:contentTypeVersion="14" ma:contentTypeDescription="Create a new document." ma:contentTypeScope="" ma:versionID="ddeb348a515f706f7c4e84faf0c1127c">
  <xsd:schema xmlns:xsd="http://www.w3.org/2001/XMLSchema" xmlns:xs="http://www.w3.org/2001/XMLSchema" xmlns:p="http://schemas.microsoft.com/office/2006/metadata/properties" xmlns:ns3="fba932df-005e-4ed5-87ac-2116eb8dc28a" xmlns:ns4="e52dc3d9-849c-4fae-bfea-18d490224b30" targetNamespace="http://schemas.microsoft.com/office/2006/metadata/properties" ma:root="true" ma:fieldsID="3ef1858d41d01505b34de3298f2510ea" ns3:_="" ns4:_="">
    <xsd:import namespace="fba932df-005e-4ed5-87ac-2116eb8dc28a"/>
    <xsd:import namespace="e52dc3d9-849c-4fae-bfea-18d490224b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932df-005e-4ed5-87ac-2116eb8dc2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dc3d9-849c-4fae-bfea-18d490224b3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ba932df-005e-4ed5-87ac-2116eb8dc28a" xsi:nil="true"/>
  </documentManagement>
</p:properties>
</file>

<file path=customXml/itemProps1.xml><?xml version="1.0" encoding="utf-8"?>
<ds:datastoreItem xmlns:ds="http://schemas.openxmlformats.org/officeDocument/2006/customXml" ds:itemID="{46DCFF58-9A65-4E0E-89D4-2C009C7EDE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a932df-005e-4ed5-87ac-2116eb8dc28a"/>
    <ds:schemaRef ds:uri="e52dc3d9-849c-4fae-bfea-18d490224b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076756-22F1-41B7-BA37-1659643AA5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C128C9-BAA8-4E03-8F65-F51ADDF0C704}">
  <ds:schemaRefs>
    <ds:schemaRef ds:uri="http://schemas.microsoft.com/office/2006/metadata/properties"/>
    <ds:schemaRef ds:uri="http://schemas.microsoft.com/office/infopath/2007/PartnerControls"/>
    <ds:schemaRef ds:uri="fba932df-005e-4ed5-87ac-2116eb8dc2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270</Words>
  <Characters>1523</Characters>
  <Application>Microsoft Office Word</Application>
  <DocSecurity>0</DocSecurity>
  <Lines>42</Lines>
  <Paragraphs>30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Sujin Subanthran</dc:creator>
  <cp:keywords/>
  <dc:description/>
  <cp:lastModifiedBy>Sujin Subanthran</cp:lastModifiedBy>
  <cp:revision>4</cp:revision>
  <dcterms:created xsi:type="dcterms:W3CDTF">2025-11-27T13:18:00Z</dcterms:created>
  <dcterms:modified xsi:type="dcterms:W3CDTF">2025-11-27T13:21:00Z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0x0101007858FC3E064C8B4FBDD04DDF5410B596</vt:lpwstr>
  </property>
</Properties>
</file>