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20"/>
      </w:pPr>
      <w:r>
        <w:t xml:space="preserve">Company Profile — www.cerebre.io</w:t>
      </w:r>
    </w:p>
    <w:p>
      <w:pPr>
        <w:spacing w:after="60"/>
      </w:pPr>
      <w:r>
        <w:rPr>
          <w:color w:val="666666"/>
          <w:sz w:val="18"/>
          <w:szCs w:val="18"/>
        </w:rPr>
        <w:t xml:space="preserve">Research for: Exact Market</w:t>
      </w:r>
    </w:p>
    <w:p>
      <w:pPr>
        <w:spacing w:after="240"/>
      </w:pPr>
      <w:r>
        <w:rPr>
          <w:color w:val="666666"/>
          <w:sz w:val="18"/>
          <w:szCs w:val="18"/>
        </w:rPr>
        <w:t xml:space="preserve">Last updated: 4/9/2026</w:t>
      </w:r>
    </w:p>
    <w:p>
      <w:pPr>
        <w:pStyle w:val="Heading2"/>
        <w:pBdr>
          <w:bottom w:val="single" w:color="CCCCCC" w:sz="4"/>
        </w:pBdr>
        <w:spacing w:after="80" w:before="240"/>
      </w:pPr>
      <w:r>
        <w:t xml:space="preserve">About</w:t>
      </w:r>
    </w:p>
    <w:p>
      <w:pPr>
        <w:spacing w:after="40"/>
      </w:pPr>
      <w:r>
        <w:rPr>
          <w:b/>
          <w:bCs/>
          <w:sz w:val="20"/>
          <w:szCs w:val="20"/>
        </w:rPr>
        <w:t xml:space="preserve">Overview</w:t>
      </w:r>
    </w:p>
    <w:p>
      <w:pPr>
        <w:spacing w:after="120"/>
      </w:pPr>
      <w:r>
        <w:rPr>
          <w:sz w:val="20"/>
          <w:szCs w:val="20"/>
        </w:rPr>
        <w:t xml:space="preserve">Cerebre is an industrial intelligence company that transforms static engineering drawings and unstructured facility data into a live, searchable digital plant model. Using patented graph infrastructure technology, Cerebre converts P&amp;IDs and CAD drawings into a dynamic, interconnected intelligence layer that enables industrial facilities to search, navigate, and understand their operations like Google Maps. The platform centralizes data, systems, and knowledge to help complex facilities make faster, smarter, and more reliable decisions across digital transformation, operations, reliability, and maintenance.</w:t>
      </w:r>
    </w:p>
    <w:p>
      <w:pPr>
        <w:spacing w:after="80"/>
      </w:pPr>
      <w:r>
        <w:rPr>
          <w:b/>
          <w:bCs/>
          <w:sz w:val="20"/>
          <w:szCs w:val="20"/>
        </w:rPr>
        <w:t xml:space="preserve">Founded: </w:t>
      </w:r>
      <w:r>
        <w:rPr>
          <w:sz w:val="20"/>
          <w:szCs w:val="20"/>
        </w:rPr>
        <w:t xml:space="preserve">2019</w:t>
      </w:r>
    </w:p>
    <w:p>
      <w:pPr>
        <w:spacing w:after="80"/>
      </w:pPr>
      <w:r>
        <w:rPr>
          <w:b/>
          <w:bCs/>
          <w:sz w:val="20"/>
          <w:szCs w:val="20"/>
        </w:rPr>
        <w:t xml:space="preserve">Headquarters: </w:t>
      </w:r>
      <w:r>
        <w:rPr>
          <w:sz w:val="20"/>
          <w:szCs w:val="20"/>
        </w:rPr>
        <w:t xml:space="preserve">Boston, Massachusetts (also lists locations in Warsaw, Poland, and Houston, Texas)</w:t>
      </w:r>
    </w:p>
    <w:p>
      <w:pPr>
        <w:spacing w:after="80"/>
      </w:pPr>
      <w:r>
        <w:rPr>
          <w:b/>
          <w:bCs/>
          <w:sz w:val="20"/>
          <w:szCs w:val="20"/>
        </w:rPr>
        <w:t xml:space="preserve">Industry: </w:t>
      </w:r>
      <w:r>
        <w:rPr>
          <w:sz w:val="20"/>
          <w:szCs w:val="20"/>
        </w:rPr>
        <w:t xml:space="preserve">Industrial Intelligence Software</w:t>
      </w:r>
    </w:p>
    <w:p>
      <w:pPr>
        <w:spacing w:after="80"/>
      </w:pPr>
      <w:r>
        <w:rPr>
          <w:b/>
          <w:bCs/>
          <w:sz w:val="20"/>
          <w:szCs w:val="20"/>
        </w:rPr>
        <w:t xml:space="preserve">Employees: </w:t>
      </w:r>
      <w:r>
        <w:rPr>
          <w:sz w:val="20"/>
          <w:szCs w:val="20"/>
        </w:rPr>
        <w:t xml:space="preserve">11-60</w:t>
      </w:r>
    </w:p>
    <w:p>
      <w:pPr>
        <w:spacing w:after="80"/>
      </w:pPr>
      <w:r>
        <w:rPr>
          <w:b/>
          <w:bCs/>
          <w:sz w:val="20"/>
          <w:szCs w:val="20"/>
        </w:rPr>
        <w:t xml:space="preserve">Global Reach: </w:t>
      </w:r>
      <w:r>
        <w:rPr>
          <w:sz w:val="20"/>
          <w:szCs w:val="20"/>
        </w:rPr>
        <w:t xml:space="preserve">Global reach with deployments across five continents, supporting 61 countries and serving 250+ industrial facilities</w:t>
      </w:r>
    </w:p>
    <w:p>
      <w:pPr>
        <w:spacing w:after="80"/>
      </w:pPr>
      <w:r>
        <w:rPr>
          <w:b/>
          <w:bCs/>
          <w:sz w:val="20"/>
          <w:szCs w:val="20"/>
        </w:rPr>
        <w:t xml:space="preserve">Company Category: </w:t>
      </w:r>
      <w:r>
        <w:rPr>
          <w:sz w:val="20"/>
          <w:szCs w:val="20"/>
        </w:rPr>
        <w:t xml:space="preserve">Enterprise Software, SaaS</w:t>
      </w:r>
    </w:p>
    <w:p>
      <w:pPr>
        <w:spacing w:after="80"/>
      </w:pPr>
      <w:r>
        <w:rPr>
          <w:b/>
          <w:bCs/>
          <w:sz w:val="20"/>
          <w:szCs w:val="20"/>
        </w:rPr>
        <w:t xml:space="preserve">Business Type: </w:t>
      </w:r>
      <w:r>
        <w:rPr>
          <w:sz w:val="20"/>
          <w:szCs w:val="20"/>
        </w:rPr>
        <w:t xml:space="preserve">B2B</w:t>
      </w:r>
    </w:p>
    <w:p>
      <w:pPr>
        <w:spacing w:after="40"/>
      </w:pPr>
      <w:r>
        <w:rPr>
          <w:b/>
          <w:bCs/>
          <w:sz w:val="20"/>
          <w:szCs w:val="20"/>
        </w:rPr>
        <w:t xml:space="preserve">Core Values</w:t>
      </w:r>
    </w:p>
    <w:p>
      <w:pPr>
        <w:pStyle w:val="ListParagraph"/>
        <w:numPr>
          <w:ilvl w:val="0"/>
          <w:numId w:val="1"/>
        </w:numPr>
        <w:spacing w:after="40"/>
      </w:pPr>
      <w:r>
        <w:rPr>
          <w:sz w:val="20"/>
          <w:szCs w:val="20"/>
        </w:rPr>
        <w:t xml:space="preserve">Transform raw, unstructured information into living, navigable knowledge</w:t>
      </w:r>
    </w:p>
    <w:p>
      <w:pPr>
        <w:pStyle w:val="ListParagraph"/>
        <w:numPr>
          <w:ilvl w:val="0"/>
          <w:numId w:val="1"/>
        </w:numPr>
        <w:spacing w:after="40"/>
      </w:pPr>
      <w:r>
        <w:rPr>
          <w:sz w:val="20"/>
          <w:szCs w:val="20"/>
        </w:rPr>
        <w:t xml:space="preserve">Empower organizations to make faster, smarter, and more reliable decisions</w:t>
      </w:r>
    </w:p>
    <w:p>
      <w:pPr>
        <w:pStyle w:val="ListParagraph"/>
        <w:numPr>
          <w:ilvl w:val="0"/>
          <w:numId w:val="1"/>
        </w:numPr>
        <w:spacing w:after="40"/>
      </w:pPr>
      <w:r>
        <w:rPr>
          <w:sz w:val="20"/>
          <w:szCs w:val="20"/>
        </w:rPr>
        <w:t xml:space="preserve">Build dynamic, interconnected, and actionable intelligence</w:t>
      </w:r>
    </w:p>
    <w:p>
      <w:pPr>
        <w:pStyle w:val="ListParagraph"/>
        <w:numPr>
          <w:ilvl w:val="0"/>
          <w:numId w:val="1"/>
        </w:numPr>
        <w:spacing w:after="40"/>
      </w:pPr>
      <w:r>
        <w:rPr>
          <w:sz w:val="20"/>
          <w:szCs w:val="20"/>
        </w:rPr>
        <w:t xml:space="preserve">Unlock unprecedented value and resilience for industries</w:t>
      </w:r>
    </w:p>
    <w:p>
      <w:pPr>
        <w:pStyle w:val="ListParagraph"/>
        <w:numPr>
          <w:ilvl w:val="0"/>
          <w:numId w:val="1"/>
        </w:numPr>
        <w:spacing w:after="40"/>
      </w:pPr>
      <w:r>
        <w:rPr>
          <w:sz w:val="20"/>
          <w:szCs w:val="20"/>
        </w:rPr>
        <w:t xml:space="preserve">Human-in-the-loop validation for precision at scale</w:t>
      </w:r>
    </w:p>
    <w:p>
      <w:pPr>
        <w:spacing w:after="80"/>
      </w:pPr>
    </w:p>
    <w:p>
      <w:pPr>
        <w:spacing w:after="40"/>
      </w:pPr>
      <w:r>
        <w:rPr>
          <w:b/>
          <w:bCs/>
          <w:sz w:val="20"/>
          <w:szCs w:val="20"/>
        </w:rPr>
        <w:t xml:space="preserve">Key Achievements</w:t>
      </w:r>
    </w:p>
    <w:p>
      <w:pPr>
        <w:pStyle w:val="ListParagraph"/>
        <w:numPr>
          <w:ilvl w:val="0"/>
          <w:numId w:val="1"/>
        </w:numPr>
        <w:spacing w:after="40"/>
      </w:pPr>
      <w:r>
        <w:rPr>
          <w:sz w:val="20"/>
          <w:szCs w:val="20"/>
        </w:rPr>
        <w:t xml:space="preserve">1+ billion nodes of data processed</w:t>
      </w:r>
    </w:p>
    <w:p>
      <w:pPr>
        <w:pStyle w:val="ListParagraph"/>
        <w:numPr>
          <w:ilvl w:val="0"/>
          <w:numId w:val="1"/>
        </w:numPr>
        <w:spacing w:after="40"/>
      </w:pPr>
      <w:r>
        <w:rPr>
          <w:sz w:val="20"/>
          <w:szCs w:val="20"/>
        </w:rPr>
        <w:t xml:space="preserve">125,000+ schematics processed</w:t>
      </w:r>
    </w:p>
    <w:p>
      <w:pPr>
        <w:pStyle w:val="ListParagraph"/>
        <w:numPr>
          <w:ilvl w:val="0"/>
          <w:numId w:val="1"/>
        </w:numPr>
        <w:spacing w:after="40"/>
      </w:pPr>
      <w:r>
        <w:rPr>
          <w:sz w:val="20"/>
          <w:szCs w:val="20"/>
        </w:rPr>
        <w:t xml:space="preserve">250+ industrial facilities deployed</w:t>
      </w:r>
    </w:p>
    <w:p>
      <w:pPr>
        <w:pStyle w:val="ListParagraph"/>
        <w:numPr>
          <w:ilvl w:val="0"/>
          <w:numId w:val="1"/>
        </w:numPr>
        <w:spacing w:after="40"/>
      </w:pPr>
      <w:r>
        <w:rPr>
          <w:sz w:val="20"/>
          <w:szCs w:val="20"/>
        </w:rPr>
        <w:t xml:space="preserve">99% data accuracy with human-in-the-loop validation</w:t>
      </w:r>
    </w:p>
    <w:p>
      <w:pPr>
        <w:pStyle w:val="ListParagraph"/>
        <w:numPr>
          <w:ilvl w:val="0"/>
          <w:numId w:val="1"/>
        </w:numPr>
        <w:spacing w:after="40"/>
      </w:pPr>
      <w:r>
        <w:rPr>
          <w:sz w:val="20"/>
          <w:szCs w:val="20"/>
        </w:rPr>
        <w:t xml:space="preserve">Patented graph infrastructure technology purpose-built for industrial complexity</w:t>
      </w:r>
    </w:p>
    <w:p>
      <w:pPr>
        <w:pStyle w:val="ListParagraph"/>
        <w:numPr>
          <w:ilvl w:val="0"/>
          <w:numId w:val="1"/>
        </w:numPr>
        <w:spacing w:after="40"/>
      </w:pPr>
      <w:r>
        <w:rPr>
          <w:sz w:val="20"/>
          <w:szCs w:val="20"/>
        </w:rPr>
        <w:t xml:space="preserve">Deployments across five continents supporting 61 countries</w:t>
      </w:r>
    </w:p>
    <w:p>
      <w:pPr>
        <w:spacing w:after="80"/>
      </w:pPr>
    </w:p>
    <w:p>
      <w:pPr>
        <w:pStyle w:val="Heading2"/>
        <w:pBdr>
          <w:bottom w:val="single" w:color="CCCCCC" w:sz="4"/>
        </w:pBdr>
        <w:spacing w:after="80" w:before="240"/>
      </w:pPr>
      <w:r>
        <w:t xml:space="preserve">Leadership</w:t>
      </w:r>
    </w:p>
    <w:p>
      <w:pPr>
        <w:spacing w:after="40"/>
      </w:pPr>
      <w:r>
        <w:rPr>
          <w:b/>
          <w:bCs/>
          <w:sz w:val="20"/>
          <w:szCs w:val="20"/>
        </w:rPr>
        <w:t xml:space="preserve">Leadership Message</w:t>
      </w:r>
    </w:p>
    <w:p>
      <w:pPr>
        <w:spacing w:after="120"/>
      </w:pPr>
      <w:r>
        <w:rPr>
          <w:sz w:val="20"/>
          <w:szCs w:val="20"/>
        </w:rPr>
        <w:t xml:space="preserve">As the boundaries between the physical and digital worlds blur, the future of industry will not be defined by smarter algorithms alone—but by smarter data. Cerebre is revolutionizing how complex facilities operate. Our mission is to transform raw, unstructured information into living, navigable knowledge—empowering organizations to make faster, smarter, and more reliable decisions. This isn't just digitization. We're building the brain of the industrial world: a dynamic, interconnected, and actionable intelligence layer that elevates every process, asset, and person.</w:t>
      </w:r>
    </w:p>
    <w:p>
      <w:pPr>
        <w:pStyle w:val="Heading2"/>
        <w:pBdr>
          <w:bottom w:val="single" w:color="CCCCCC" w:sz="4"/>
        </w:pBdr>
        <w:spacing w:after="80" w:before="240"/>
      </w:pPr>
      <w:r>
        <w:t xml:space="preserve">Products &amp; Services</w:t>
      </w:r>
    </w:p>
    <w:p>
      <w:pPr>
        <w:spacing w:after="40"/>
      </w:pPr>
      <w:r>
        <w:rPr>
          <w:b/>
          <w:bCs/>
          <w:sz w:val="20"/>
          <w:szCs w:val="20"/>
        </w:rPr>
        <w:t xml:space="preserve">What They Do</w:t>
      </w:r>
    </w:p>
    <w:p>
      <w:pPr>
        <w:spacing w:after="120"/>
      </w:pPr>
      <w:r>
        <w:rPr>
          <w:sz w:val="20"/>
          <w:szCs w:val="20"/>
        </w:rPr>
        <w:t xml:space="preserve">Cerebre provides a live plant intelligence platform that digitizes industrial facilities by converting engineering drawings (P&amp;IDs, CAD) into a high-fidelity, searchable data model. The platform enables users to search for equipment and systems in seconds, analyze upstream and downstream paths, and interact with facility data in context. Cerebre's graph-based infrastructure creates a unified plant data model that represents the physical configuration of facilities, enabling navigation similar to Google Maps but for industrial assets. The platform supports four core capabilities: Map &amp; Organize (converting static drawings to live digital maps), Search &amp; Navigate (finding assets and analyzing flow paths instantly), Enrich &amp; Analyze (adding knowledge, risk, and logic to every asset), and Consume &amp; Scale (pushing structured data into ERP, CMMS, AI, and planning tools). This modular, vendor-agnostic approach helps industrial organizations avoid proprietary lock-in while building a data foundation they own and control.</w:t>
      </w:r>
    </w:p>
    <w:p>
      <w:pPr>
        <w:spacing w:after="40"/>
      </w:pPr>
      <w:r>
        <w:rPr>
          <w:b/>
          <w:bCs/>
          <w:sz w:val="20"/>
          <w:szCs w:val="20"/>
        </w:rPr>
        <w:t xml:space="preserve">Key Offerings</w:t>
      </w:r>
    </w:p>
    <w:p>
      <w:pPr>
        <w:pStyle w:val="ListParagraph"/>
        <w:numPr>
          <w:ilvl w:val="0"/>
          <w:numId w:val="1"/>
        </w:numPr>
        <w:spacing w:after="40"/>
      </w:pPr>
      <w:r>
        <w:rPr>
          <w:sz w:val="20"/>
          <w:szCs w:val="20"/>
        </w:rPr>
        <w:t xml:space="preserve">StudioPro - Turn drawings into a digital connected facility graph</w:t>
      </w:r>
    </w:p>
    <w:p>
      <w:pPr>
        <w:pStyle w:val="ListParagraph"/>
        <w:numPr>
          <w:ilvl w:val="0"/>
          <w:numId w:val="1"/>
        </w:numPr>
        <w:spacing w:after="40"/>
      </w:pPr>
      <w:r>
        <w:rPr>
          <w:sz w:val="20"/>
          <w:szCs w:val="20"/>
        </w:rPr>
        <w:t xml:space="preserve">PlantGraph - Search, navigate, and understand your facility in seconds</w:t>
      </w:r>
    </w:p>
    <w:p>
      <w:pPr>
        <w:pStyle w:val="ListParagraph"/>
        <w:numPr>
          <w:ilvl w:val="0"/>
          <w:numId w:val="1"/>
        </w:numPr>
        <w:spacing w:after="40"/>
      </w:pPr>
      <w:r>
        <w:rPr>
          <w:sz w:val="20"/>
          <w:szCs w:val="20"/>
        </w:rPr>
        <w:t xml:space="preserve">Map + Organize - Convert engineering drawings to data and create digital facility maps</w:t>
      </w:r>
    </w:p>
    <w:p>
      <w:pPr>
        <w:pStyle w:val="ListParagraph"/>
        <w:numPr>
          <w:ilvl w:val="0"/>
          <w:numId w:val="1"/>
        </w:numPr>
        <w:spacing w:after="40"/>
      </w:pPr>
      <w:r>
        <w:rPr>
          <w:sz w:val="20"/>
          <w:szCs w:val="20"/>
        </w:rPr>
        <w:t xml:space="preserve">Search + Navigate - Find equipment and analyze upstream/downstream paths instantly</w:t>
      </w:r>
    </w:p>
    <w:p>
      <w:pPr>
        <w:pStyle w:val="ListParagraph"/>
        <w:numPr>
          <w:ilvl w:val="0"/>
          <w:numId w:val="1"/>
        </w:numPr>
        <w:spacing w:after="40"/>
      </w:pPr>
      <w:r>
        <w:rPr>
          <w:sz w:val="20"/>
          <w:szCs w:val="20"/>
        </w:rPr>
        <w:t xml:space="preserve">Enrich + Analyze - Add knowledge, risk, and logic to assets with annotation and automation</w:t>
      </w:r>
    </w:p>
    <w:p>
      <w:pPr>
        <w:pStyle w:val="ListParagraph"/>
        <w:numPr>
          <w:ilvl w:val="0"/>
          <w:numId w:val="1"/>
        </w:numPr>
        <w:spacing w:after="40"/>
      </w:pPr>
      <w:r>
        <w:rPr>
          <w:sz w:val="20"/>
          <w:szCs w:val="20"/>
        </w:rPr>
        <w:t xml:space="preserve">Consume + Scale - Push data into ERP, CMMS, AI and planning tools via graph queries</w:t>
      </w:r>
    </w:p>
    <w:p>
      <w:pPr>
        <w:pStyle w:val="ListParagraph"/>
        <w:numPr>
          <w:ilvl w:val="0"/>
          <w:numId w:val="1"/>
        </w:numPr>
        <w:spacing w:after="40"/>
      </w:pPr>
      <w:r>
        <w:rPr>
          <w:sz w:val="20"/>
          <w:szCs w:val="20"/>
        </w:rPr>
        <w:t xml:space="preserve">Asset hierarchy and taxonomy configuration</w:t>
      </w:r>
    </w:p>
    <w:p>
      <w:pPr>
        <w:pStyle w:val="ListParagraph"/>
        <w:numPr>
          <w:ilvl w:val="0"/>
          <w:numId w:val="1"/>
        </w:numPr>
        <w:spacing w:after="40"/>
      </w:pPr>
      <w:r>
        <w:rPr>
          <w:sz w:val="20"/>
          <w:szCs w:val="20"/>
        </w:rPr>
        <w:t xml:space="preserve">Equipment classification into operating systems</w:t>
      </w:r>
    </w:p>
    <w:p>
      <w:pPr>
        <w:pStyle w:val="ListParagraph"/>
        <w:numPr>
          <w:ilvl w:val="0"/>
          <w:numId w:val="1"/>
        </w:numPr>
        <w:spacing w:after="40"/>
      </w:pPr>
      <w:r>
        <w:rPr>
          <w:sz w:val="20"/>
          <w:szCs w:val="20"/>
        </w:rPr>
        <w:t xml:space="preserve">Digital twin data enrichment</w:t>
      </w:r>
    </w:p>
    <w:p>
      <w:pPr>
        <w:pStyle w:val="ListParagraph"/>
        <w:numPr>
          <w:ilvl w:val="0"/>
          <w:numId w:val="1"/>
        </w:numPr>
        <w:spacing w:after="40"/>
      </w:pPr>
      <w:r>
        <w:rPr>
          <w:sz w:val="20"/>
          <w:szCs w:val="20"/>
        </w:rPr>
        <w:t xml:space="preserve">Master asset data standardization and governance</w:t>
      </w:r>
    </w:p>
    <w:p>
      <w:pPr>
        <w:spacing w:after="80"/>
      </w:pPr>
    </w:p>
    <w:p>
      <w:pPr>
        <w:spacing w:after="40"/>
      </w:pPr>
      <w:r>
        <w:rPr>
          <w:b/>
          <w:bCs/>
          <w:sz w:val="20"/>
          <w:szCs w:val="20"/>
        </w:rPr>
        <w:t xml:space="preserve">Industries Served</w:t>
      </w:r>
    </w:p>
    <w:p>
      <w:pPr>
        <w:pStyle w:val="ListParagraph"/>
        <w:numPr>
          <w:ilvl w:val="0"/>
          <w:numId w:val="1"/>
        </w:numPr>
        <w:spacing w:after="40"/>
      </w:pPr>
      <w:r>
        <w:rPr>
          <w:sz w:val="20"/>
          <w:szCs w:val="20"/>
        </w:rPr>
        <w:t xml:space="preserve">Industrial Manufacturing</w:t>
      </w:r>
    </w:p>
    <w:p>
      <w:pPr>
        <w:pStyle w:val="ListParagraph"/>
        <w:numPr>
          <w:ilvl w:val="0"/>
          <w:numId w:val="1"/>
        </w:numPr>
        <w:spacing w:after="40"/>
      </w:pPr>
      <w:r>
        <w:rPr>
          <w:sz w:val="20"/>
          <w:szCs w:val="20"/>
        </w:rPr>
        <w:t xml:space="preserve">Process Industries</w:t>
      </w:r>
    </w:p>
    <w:p>
      <w:pPr>
        <w:pStyle w:val="ListParagraph"/>
        <w:numPr>
          <w:ilvl w:val="0"/>
          <w:numId w:val="1"/>
        </w:numPr>
        <w:spacing w:after="40"/>
      </w:pPr>
      <w:r>
        <w:rPr>
          <w:sz w:val="20"/>
          <w:szCs w:val="20"/>
        </w:rPr>
        <w:t xml:space="preserve">Complex Industrial Facilities</w:t>
      </w:r>
    </w:p>
    <w:p>
      <w:pPr>
        <w:pStyle w:val="ListParagraph"/>
        <w:numPr>
          <w:ilvl w:val="0"/>
          <w:numId w:val="1"/>
        </w:numPr>
        <w:spacing w:after="40"/>
      </w:pPr>
      <w:r>
        <w:rPr>
          <w:sz w:val="20"/>
          <w:szCs w:val="20"/>
        </w:rPr>
        <w:t xml:space="preserve">Brownfield Industrial Operations</w:t>
      </w:r>
    </w:p>
    <w:p>
      <w:pPr>
        <w:spacing w:after="80"/>
      </w:pPr>
    </w:p>
    <w:p>
      <w:pPr>
        <w:pStyle w:val="Heading2"/>
        <w:pBdr>
          <w:bottom w:val="single" w:color="CCCCCC" w:sz="4"/>
        </w:pBdr>
        <w:spacing w:after="80" w:before="240"/>
      </w:pPr>
      <w:r>
        <w:t xml:space="preserve">Partners &amp; Milestones</w:t>
      </w:r>
    </w:p>
    <w:p>
      <w:pPr>
        <w:spacing w:after="40"/>
      </w:pPr>
      <w:r>
        <w:rPr>
          <w:b/>
          <w:bCs/>
          <w:sz w:val="20"/>
          <w:szCs w:val="20"/>
        </w:rPr>
        <w:t xml:space="preserve">Milestones &amp; Success Stories</w:t>
      </w:r>
    </w:p>
    <w:p>
      <w:pPr>
        <w:pStyle w:val="ListParagraph"/>
        <w:numPr>
          <w:ilvl w:val="0"/>
          <w:numId w:val="1"/>
        </w:numPr>
        <w:spacing w:after="40"/>
      </w:pPr>
      <w:r>
        <w:rPr>
          <w:sz w:val="20"/>
          <w:szCs w:val="20"/>
        </w:rPr>
        <w:t xml:space="preserve">Processed 1+ billion nodes of data</w:t>
      </w:r>
    </w:p>
    <w:p>
      <w:pPr>
        <w:pStyle w:val="ListParagraph"/>
        <w:numPr>
          <w:ilvl w:val="0"/>
          <w:numId w:val="1"/>
        </w:numPr>
        <w:spacing w:after="40"/>
      </w:pPr>
      <w:r>
        <w:rPr>
          <w:sz w:val="20"/>
          <w:szCs w:val="20"/>
        </w:rPr>
        <w:t xml:space="preserve">Digitized 125,000+ schematics</w:t>
      </w:r>
    </w:p>
    <w:p>
      <w:pPr>
        <w:pStyle w:val="ListParagraph"/>
        <w:numPr>
          <w:ilvl w:val="0"/>
          <w:numId w:val="1"/>
        </w:numPr>
        <w:spacing w:after="40"/>
      </w:pPr>
      <w:r>
        <w:rPr>
          <w:sz w:val="20"/>
          <w:szCs w:val="20"/>
        </w:rPr>
        <w:t xml:space="preserve">Deployed across 250+ industrial facilities</w:t>
      </w:r>
    </w:p>
    <w:p>
      <w:pPr>
        <w:pStyle w:val="ListParagraph"/>
        <w:numPr>
          <w:ilvl w:val="0"/>
          <w:numId w:val="1"/>
        </w:numPr>
        <w:spacing w:after="40"/>
      </w:pPr>
      <w:r>
        <w:rPr>
          <w:sz w:val="20"/>
          <w:szCs w:val="20"/>
        </w:rPr>
        <w:t xml:space="preserve">Achieved 99% data accuracy</w:t>
      </w:r>
    </w:p>
    <w:p>
      <w:pPr>
        <w:pStyle w:val="ListParagraph"/>
        <w:numPr>
          <w:ilvl w:val="0"/>
          <w:numId w:val="1"/>
        </w:numPr>
        <w:spacing w:after="40"/>
      </w:pPr>
      <w:r>
        <w:rPr>
          <w:sz w:val="20"/>
          <w:szCs w:val="20"/>
        </w:rPr>
        <w:t xml:space="preserve">Secured patented technology for graph infrastructure</w:t>
      </w:r>
    </w:p>
    <w:p>
      <w:pPr>
        <w:pStyle w:val="ListParagraph"/>
        <w:numPr>
          <w:ilvl w:val="0"/>
          <w:numId w:val="1"/>
        </w:numPr>
        <w:spacing w:after="40"/>
      </w:pPr>
      <w:r>
        <w:rPr>
          <w:sz w:val="20"/>
          <w:szCs w:val="20"/>
        </w:rPr>
        <w:t xml:space="preserve">Expanded to 61 countries across five continents</w:t>
      </w:r>
    </w:p>
    <w:p>
      <w:pPr>
        <w:spacing w:after="80"/>
      </w:pPr>
    </w:p>
    <w:p>
      <w:pPr>
        <w:pStyle w:val="Heading2"/>
        <w:pBdr>
          <w:bottom w:val="single" w:color="CCCCCC" w:sz="4"/>
        </w:pBdr>
        <w:spacing w:after="80" w:before="240"/>
      </w:pPr>
      <w:r>
        <w:t xml:space="preserve">Vision</w:t>
      </w:r>
    </w:p>
    <w:p>
      <w:pPr>
        <w:spacing w:after="40"/>
      </w:pPr>
      <w:r>
        <w:rPr>
          <w:b/>
          <w:bCs/>
          <w:sz w:val="20"/>
          <w:szCs w:val="20"/>
        </w:rPr>
        <w:t xml:space="preserve">Vision for the Future</w:t>
      </w:r>
    </w:p>
    <w:p>
      <w:pPr>
        <w:spacing w:after="120"/>
      </w:pPr>
      <w:r>
        <w:rPr>
          <w:sz w:val="20"/>
          <w:szCs w:val="20"/>
        </w:rPr>
        <w:t xml:space="preserve">We're building the brain of the industrial world: a dynamic, interconnected, and actionable intelligence layer that elevates every process, asset, and person. We exist to make that brain intelligent, connected, and actionable—unlocking unprecedented value and resilience for the industries that power our world. The future of industry will not be defined by smarter algorithms alone—but by smarter data.</w:t>
      </w:r>
    </w:p>
    <w:p>
      <w:pPr>
        <w:pStyle w:val="Heading2"/>
        <w:pBdr>
          <w:bottom w:val="single" w:color="CCCCCC" w:sz="4"/>
        </w:pBdr>
        <w:spacing w:after="80" w:before="240"/>
      </w:pPr>
      <w:r>
        <w:t xml:space="preserve">Contact Information</w:t>
      </w:r>
    </w:p>
    <w:p>
      <w:pPr>
        <w:spacing w:after="80"/>
      </w:pPr>
      <w:r>
        <w:rPr>
          <w:b/>
          <w:bCs/>
          <w:sz w:val="20"/>
          <w:szCs w:val="20"/>
        </w:rPr>
        <w:t xml:space="preserve">Website: </w:t>
      </w:r>
      <w:r>
        <w:rPr>
          <w:sz w:val="20"/>
          <w:szCs w:val="20"/>
        </w:rPr>
        <w:t xml:space="preserve">https://www.cerebre.io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b/>
      <w:bCs/>
      <w:color w:val="1a1a2e"/>
      <w:sz w:val="28"/>
      <w:szCs w:val="28"/>
    </w:rPr>
  </w:style>
  <w:style w:type="paragraph" w:styleId="Heading2">
    <w:name w:val="Heading 2"/>
    <w:basedOn w:val="Normal"/>
    <w:next w:val="Normal"/>
    <w:rPr>
      <w:b/>
      <w:bCs/>
      <w:color w:val="a200e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2026-04-09T15:50:58.493Z</dcterms:created>
  <dcterms:modified xsi:type="dcterms:W3CDTF">2026-04-09T15:50:58.493Z</dcterms:modified>
</cp:coreProperties>
</file>

<file path=docProps/custom.xml><?xml version="1.0" encoding="utf-8"?>
<Properties xmlns="http://schemas.openxmlformats.org/officeDocument/2006/custom-properties" xmlns:vt="http://schemas.openxmlformats.org/officeDocument/2006/docPropsVTypes"/>
</file>