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B7" w:rsidRDefault="003C1CB7" w:rsidP="003C1CB7">
      <w:pPr>
        <w:pageBreakBefore/>
        <w:jc w:val="right"/>
        <w:rPr>
          <w:b/>
        </w:rPr>
      </w:pPr>
      <w:r>
        <w:rPr>
          <w:b/>
        </w:rPr>
        <w:t xml:space="preserve">Российский химико-технологический университет </w:t>
      </w:r>
    </w:p>
    <w:p w:rsidR="003C1CB7" w:rsidRDefault="003C1CB7" w:rsidP="003C1CB7">
      <w:pPr>
        <w:jc w:val="right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Д.И.Менделеева</w:t>
      </w:r>
      <w:proofErr w:type="spellEnd"/>
    </w:p>
    <w:p w:rsidR="003C1CB7" w:rsidRDefault="003C1CB7" w:rsidP="003C1CB7">
      <w:pPr>
        <w:jc w:val="right"/>
        <w:rPr>
          <w:b/>
        </w:rPr>
      </w:pPr>
      <w:r>
        <w:rPr>
          <w:b/>
        </w:rPr>
        <w:t>Факультет информационных технологий и управления</w:t>
      </w:r>
    </w:p>
    <w:p w:rsidR="003C1CB7" w:rsidRDefault="003C1CB7" w:rsidP="003C1CB7">
      <w:pPr>
        <w:jc w:val="right"/>
        <w:rPr>
          <w:b/>
        </w:rPr>
      </w:pPr>
      <w:r>
        <w:rPr>
          <w:b/>
        </w:rPr>
        <w:t>Отдел дополнительной профессиональной подготовки</w:t>
      </w:r>
    </w:p>
    <w:p w:rsidR="003C1CB7" w:rsidRDefault="003C1CB7" w:rsidP="003C1CB7">
      <w:pPr>
        <w:jc w:val="right"/>
      </w:pPr>
    </w:p>
    <w:p w:rsidR="003C1CB7" w:rsidRDefault="003C1CB7" w:rsidP="003C1CB7">
      <w:pPr>
        <w:jc w:val="right"/>
      </w:pPr>
      <w:r>
        <w:t xml:space="preserve">Название предмета:  ___Программирование на языке </w:t>
      </w:r>
      <w:r>
        <w:rPr>
          <w:lang w:val="en-US"/>
        </w:rPr>
        <w:t>Java</w:t>
      </w:r>
      <w:r>
        <w:t>______</w:t>
      </w:r>
    </w:p>
    <w:p w:rsidR="003C1CB7" w:rsidRDefault="003C1CB7" w:rsidP="003C1CB7">
      <w:pPr>
        <w:jc w:val="right"/>
      </w:pPr>
    </w:p>
    <w:p w:rsidR="003C1CB7" w:rsidRDefault="003C1CB7" w:rsidP="003C1CB7">
      <w:pPr>
        <w:jc w:val="right"/>
      </w:pPr>
      <w:r>
        <w:t>Преподаватели:    __</w:t>
      </w:r>
      <w:proofErr w:type="spellStart"/>
      <w:r>
        <w:t>Женса</w:t>
      </w:r>
      <w:proofErr w:type="spellEnd"/>
      <w:r>
        <w:t xml:space="preserve"> А. В._________________________</w:t>
      </w:r>
    </w:p>
    <w:p w:rsidR="003C1CB7" w:rsidRDefault="003C1CB7" w:rsidP="003C1CB7">
      <w:pPr>
        <w:jc w:val="right"/>
      </w:pPr>
      <w:r>
        <w:t>______________________________________</w:t>
      </w:r>
    </w:p>
    <w:p w:rsidR="003C1CB7" w:rsidRDefault="003C1CB7" w:rsidP="003C1CB7">
      <w:pPr>
        <w:jc w:val="right"/>
      </w:pPr>
      <w:r>
        <w:t>______________________________________</w:t>
      </w:r>
    </w:p>
    <w:p w:rsidR="003C1CB7" w:rsidRDefault="003C1CB7" w:rsidP="003C1CB7">
      <w:pPr>
        <w:jc w:val="right"/>
      </w:pPr>
    </w:p>
    <w:p w:rsidR="003C1CB7" w:rsidRDefault="0013788F" w:rsidP="003C1CB7">
      <w:pPr>
        <w:jc w:val="right"/>
      </w:pPr>
      <w:r>
        <w:t>Студент ___Сыромятников А. И.</w:t>
      </w:r>
      <w:bookmarkStart w:id="0" w:name="_GoBack"/>
      <w:bookmarkEnd w:id="0"/>
      <w:r>
        <w:t>__</w:t>
      </w:r>
      <w:r w:rsidR="003C1CB7">
        <w:t xml:space="preserve">______________________ </w:t>
      </w:r>
    </w:p>
    <w:p w:rsidR="003C1CB7" w:rsidRDefault="003C1CB7" w:rsidP="003C1CB7">
      <w:pPr>
        <w:jc w:val="right"/>
      </w:pPr>
    </w:p>
    <w:p w:rsidR="003C1CB7" w:rsidRDefault="003C1CB7" w:rsidP="003C1CB7">
      <w:pPr>
        <w:ind w:left="7788"/>
      </w:pPr>
    </w:p>
    <w:p w:rsidR="003C1CB7" w:rsidRDefault="00E27F2A" w:rsidP="003C1CB7">
      <w:pPr>
        <w:jc w:val="right"/>
      </w:pPr>
      <w:r>
        <w:pict>
          <v:rect id="_x0000_s1028" style="position:absolute;left:0;text-align:left;margin-left:8.15pt;margin-top:20.9pt;width:241.7pt;height:55.8pt;z-index:251659264;mso-wrap-distance-left:9pt;mso-wrap-distance-top:0;mso-wrap-distance-right:9pt;mso-wrap-distance-bottom:0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7"/>
                    <w:gridCol w:w="720"/>
                    <w:gridCol w:w="882"/>
                    <w:gridCol w:w="1684"/>
                  </w:tblGrid>
                  <w:tr w:rsidR="003C1CB7">
                    <w:tc>
                      <w:tcPr>
                        <w:tcW w:w="154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</w:p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  <w:t xml:space="preserve">№ </w:t>
                        </w:r>
                        <w:bookmarkStart w:id="1" w:name="__UnoMark__232_2022069695"/>
                        <w:bookmarkEnd w:id="1"/>
                        <w:r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  <w:t>Задания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2" w:name="__UnoMark__233_2022069695"/>
                        <w:bookmarkStart w:id="3" w:name="__UnoMark__234_2022069695"/>
                        <w:bookmarkEnd w:id="2"/>
                        <w:bookmarkEnd w:id="3"/>
                        <w:r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4" w:name="__UnoMark__235_2022069695"/>
                        <w:bookmarkStart w:id="5" w:name="__UnoMark__236_2022069695"/>
                        <w:bookmarkEnd w:id="4"/>
                        <w:bookmarkEnd w:id="5"/>
                        <w:r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168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6" w:name="__UnoMark__237_2022069695"/>
                        <w:bookmarkStart w:id="7" w:name="__UnoMark__238_2022069695"/>
                        <w:bookmarkEnd w:id="6"/>
                        <w:bookmarkEnd w:id="7"/>
                        <w:r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  <w:t>Оценка</w:t>
                        </w:r>
                      </w:p>
                    </w:tc>
                  </w:tr>
                  <w:tr w:rsidR="003C1CB7">
                    <w:tc>
                      <w:tcPr>
                        <w:tcW w:w="154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8" w:name="__UnoMark__239_2022069695"/>
                        <w:bookmarkEnd w:id="8"/>
                      </w:p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9" w:name="__UnoMark__240_2022069695"/>
                        <w:bookmarkEnd w:id="9"/>
                        <w:r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  <w:t>Балл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10" w:name="__UnoMark__242_2022069695"/>
                        <w:bookmarkStart w:id="11" w:name="__UnoMark__241_2022069695"/>
                        <w:bookmarkEnd w:id="10"/>
                        <w:bookmarkEnd w:id="11"/>
                      </w:p>
                    </w:tc>
                    <w:tc>
                      <w:tcPr>
                        <w:tcW w:w="88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12" w:name="__UnoMark__244_2022069695"/>
                        <w:bookmarkStart w:id="13" w:name="__UnoMark__243_2022069695"/>
                        <w:bookmarkEnd w:id="12"/>
                        <w:bookmarkEnd w:id="13"/>
                      </w:p>
                    </w:tc>
                    <w:tc>
                      <w:tcPr>
                        <w:tcW w:w="168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3C1CB7" w:rsidRDefault="003C1CB7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Cs w:val="20"/>
                            <w:lang w:eastAsia="ru-RU"/>
                          </w:rPr>
                        </w:pPr>
                        <w:bookmarkStart w:id="14" w:name="__UnoMark__245_2022069695"/>
                        <w:bookmarkEnd w:id="14"/>
                      </w:p>
                    </w:tc>
                  </w:tr>
                </w:tbl>
                <w:p w:rsidR="003C1CB7" w:rsidRDefault="003C1CB7" w:rsidP="003C1CB7"/>
              </w:txbxContent>
            </v:textbox>
            <w10:wrap type="square"/>
          </v:rect>
        </w:pict>
      </w:r>
    </w:p>
    <w:p w:rsidR="003C1CB7" w:rsidRDefault="003C1CB7" w:rsidP="003C1CB7">
      <w:pPr>
        <w:jc w:val="right"/>
      </w:pPr>
    </w:p>
    <w:p w:rsidR="003C1CB7" w:rsidRDefault="003C1CB7" w:rsidP="003C1CB7"/>
    <w:p w:rsidR="003C1CB7" w:rsidRDefault="003C1CB7" w:rsidP="003C1CB7"/>
    <w:p w:rsidR="003C1CB7" w:rsidRDefault="003C1CB7" w:rsidP="003C1CB7"/>
    <w:p w:rsidR="003C1CB7" w:rsidRDefault="003C1CB7" w:rsidP="003C1CB7"/>
    <w:p w:rsidR="003C1CB7" w:rsidRDefault="003C1CB7" w:rsidP="003C1CB7">
      <w:r>
        <w:t>(подпись преподавателя)</w:t>
      </w:r>
    </w:p>
    <w:p w:rsidR="003C1CB7" w:rsidRDefault="003C1CB7">
      <w:pPr>
        <w:suppressAutoHyphens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635C" w:rsidRDefault="003C1C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по курсу «Основы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D635C" w:rsidRDefault="003C1C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Сыромятникова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Алексея, группа КС-40</w:t>
      </w:r>
    </w:p>
    <w:p w:rsidR="005D635C" w:rsidRDefault="003C1CB7">
      <w:pPr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:rsidR="005D635C" w:rsidRDefault="003C1CB7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игру под названием «Жизнь» («</w:t>
      </w:r>
      <w:r>
        <w:rPr>
          <w:rFonts w:ascii="Times New Roman" w:hAnsi="Times New Roman" w:cs="Times New Roman"/>
          <w:sz w:val="28"/>
          <w:szCs w:val="28"/>
          <w:lang w:val="en-US"/>
        </w:rPr>
        <w:t>Conway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 xml:space="preserve">»), которая имитирует клеточный автомат, придуманный английским математиком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году.</w:t>
      </w:r>
    </w:p>
    <w:p w:rsidR="005D635C" w:rsidRDefault="003C1CB7">
      <w:pPr>
        <w:ind w:left="-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Игровое поле реализовано с помощью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имеет размерность 70х70 клеток. Каждая клетка представляет ячейку, которая может быть «жива» или «мертва» (соответствует белому или черному цвету клетки).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«Start game», «Stop game», «One step», «Clean cells»,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переключатели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«Unlimited borders»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«Drawing mode». </w:t>
      </w:r>
    </w:p>
    <w:p w:rsidR="005D635C" w:rsidRDefault="003C1CB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 game – </w:t>
      </w:r>
      <w:r>
        <w:rPr>
          <w:rFonts w:ascii="Times New Roman" w:hAnsi="Times New Roman" w:cs="Times New Roman"/>
          <w:sz w:val="28"/>
          <w:szCs w:val="28"/>
        </w:rPr>
        <w:t>запускает игру</w:t>
      </w:r>
    </w:p>
    <w:p w:rsidR="005D635C" w:rsidRDefault="003C1CB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Stop game </w:t>
      </w:r>
      <w:r>
        <w:rPr>
          <w:rFonts w:ascii="Times New Roman" w:hAnsi="Times New Roman" w:cs="Times New Roman"/>
          <w:sz w:val="28"/>
          <w:szCs w:val="28"/>
        </w:rPr>
        <w:t>– останавливает игру</w:t>
      </w:r>
    </w:p>
    <w:p w:rsidR="005D635C" w:rsidRDefault="003C1CB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– производит одну итерацию игры (одна перезапись всех ячеек и их перерисовка)</w:t>
      </w:r>
    </w:p>
    <w:p w:rsidR="005D635C" w:rsidRDefault="003C1CB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 xml:space="preserve"> – очищает поле (устанавливает все ячейки в состояние «мертва»)</w:t>
      </w:r>
    </w:p>
    <w:p w:rsidR="005D635C" w:rsidRDefault="003C1CB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Unlimited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borders</w:t>
      </w:r>
      <w:r>
        <w:rPr>
          <w:rFonts w:ascii="Times New Roman" w:hAnsi="Times New Roman" w:cs="Times New Roman"/>
          <w:sz w:val="28"/>
          <w:szCs w:val="28"/>
        </w:rPr>
        <w:t xml:space="preserve"> – включает режим «бесконечных границ». Превращает квадратное поле в эмуляцию поверхности тора посредством соединения левой границы с правой и верхней с нижней, но отображается все равно в виде квадрата (по умолчанию отключён).</w:t>
      </w:r>
    </w:p>
    <w:p w:rsidR="005D635C" w:rsidRDefault="003C1CB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– режим позволяющий «рисовать» курсором мышки вместо точечного заполнения клеток (по умолчанию отключён).</w:t>
      </w:r>
    </w:p>
    <w:p w:rsidR="005D635C" w:rsidRDefault="003C1CB7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все кнопки и переключатели блокируются, кроме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». Соответственно при окончании игры по условию или при искусственной остановке кнопки и переключатели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разблокируются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обратно, 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» наоборот блокируется. </w:t>
      </w:r>
    </w:p>
    <w:p w:rsidR="005D635C" w:rsidRDefault="003C1CB7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 по условию в тот момент, когда все ячейки мертвы или если на очередной итерации ячейки никак не изменились, то есть образовалась стабильная конфигурация.</w:t>
      </w:r>
    </w:p>
    <w:p w:rsidR="005D635C" w:rsidRDefault="005D635C">
      <w:pPr>
        <w:rPr>
          <w:rFonts w:ascii="Times New Roman" w:hAnsi="Times New Roman" w:cs="Times New Roman"/>
          <w:sz w:val="28"/>
          <w:szCs w:val="28"/>
        </w:rPr>
      </w:pPr>
    </w:p>
    <w:p w:rsidR="005D635C" w:rsidRDefault="003C1CB7">
      <w:pPr>
        <w:pageBreakBefore/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игры:</w:t>
      </w:r>
    </w:p>
    <w:p w:rsidR="005D635C" w:rsidRDefault="003C1CB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текущая ячейка жива и имеет две или три живые прилегающие ячейки, то на следующей итерации ячейка остаётся живой. В ином случае ячейка умирает на следующей итерации от переполнения или недостатка соседей. </w:t>
      </w:r>
    </w:p>
    <w:p w:rsidR="005D635C" w:rsidRDefault="003C1CB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текущая ячейка мертва и имеет три живые прилегающие ячейки, то эта ячейка «оживает» на следующей итерации, иначе ячейка остаётся мёртвой.</w:t>
      </w:r>
    </w:p>
    <w:p w:rsidR="005D635C" w:rsidRDefault="003C1CB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игрок является наблюдателем и не может влиять на её ход. Он может только задать начальную конфигурацию игрового поля и задать режим игры.</w:t>
      </w:r>
    </w:p>
    <w:p w:rsidR="005D635C" w:rsidRDefault="003C1CB7">
      <w:pPr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и связь классов. </w:t>
      </w:r>
    </w:p>
    <w:p w:rsidR="005D635C" w:rsidRDefault="003C1CB7">
      <w:pPr>
        <w:keepNext/>
        <w:ind w:left="-720" w:firstLine="720"/>
      </w:pPr>
      <w:r>
        <w:rPr>
          <w:noProof/>
          <w:lang w:eastAsia="ru-RU"/>
        </w:rPr>
        <w:drawing>
          <wp:inline distT="0" distB="0" distL="0" distR="0">
            <wp:extent cx="5936615" cy="35941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5C" w:rsidRDefault="003C1CB7">
      <w:pPr>
        <w:pStyle w:val="ac"/>
        <w:jc w:val="center"/>
        <w:rPr>
          <w:color w:val="00000A"/>
        </w:rPr>
      </w:pPr>
      <w:r>
        <w:rPr>
          <w:color w:val="00000A"/>
        </w:rPr>
        <w:t xml:space="preserve">Рисунок </w:t>
      </w:r>
      <w:r>
        <w:rPr>
          <w:color w:val="00000A"/>
        </w:rPr>
        <w:fldChar w:fldCharType="begin"/>
      </w:r>
      <w:r>
        <w:instrText>SEQ "Рисунок" \*Arabic</w:instrText>
      </w:r>
      <w:r>
        <w:fldChar w:fldCharType="separate"/>
      </w:r>
      <w:r w:rsidR="00E27F2A">
        <w:rPr>
          <w:noProof/>
        </w:rPr>
        <w:t>1</w:t>
      </w:r>
      <w:r>
        <w:fldChar w:fldCharType="end"/>
      </w:r>
      <w:r>
        <w:rPr>
          <w:color w:val="00000A"/>
          <w:lang w:val="en-US"/>
        </w:rPr>
        <w:t xml:space="preserve">. </w:t>
      </w:r>
      <w:r>
        <w:rPr>
          <w:color w:val="00000A"/>
        </w:rPr>
        <w:t>Связь классов.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>
        <w:rPr>
          <w:rFonts w:ascii="Times New Roman" w:hAnsi="Times New Roman" w:cs="Times New Roman"/>
          <w:sz w:val="28"/>
          <w:szCs w:val="28"/>
        </w:rPr>
        <w:t xml:space="preserve"> – имитирует ячейку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имеет статические методы, которые инициализируют матрицу ячеек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>
        <w:rPr>
          <w:rFonts w:ascii="Times New Roman" w:hAnsi="Times New Roman" w:cs="Times New Roman"/>
          <w:sz w:val="28"/>
          <w:szCs w:val="28"/>
        </w:rPr>
        <w:t xml:space="preserve">. Используется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MyTableCellRenderer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классом-рисовальщиком. Перерисовывает ячейки при их изменении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>, в зависимости от их состояния.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MyTableColumnModel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модель столбцов игрового поля. Необходим для корректного отображение игровой сетки.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в себе модель данных, которую использует игровое поле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ячеек, имеет в себе двумерный массив ячеек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логику игры, т.е. правила, алгоритмы и все данные и манипуляции с ними, необходимые для работы игры.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игры. Содержит в себе модели для отображения сетки, рендер, логику игры, а также все необходимые кнопки и переключатели с обработкой событий.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GuiCreator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инициализирует необходимые элементы интерфейса</w:t>
      </w:r>
    </w:p>
    <w:p w:rsidR="005D635C" w:rsidRDefault="003C1CB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инициализирует экземпляр класса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все</w:t>
      </w:r>
      <w:r>
        <w:rPr>
          <w:rFonts w:ascii="Wingdings" w:hAnsi="Wingdings" w:cs="Times New Roman"/>
          <w:sz w:val="28"/>
          <w:szCs w:val="28"/>
        </w:rPr>
        <w:t>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7285" w:rsidRDefault="00C57285" w:rsidP="00C5728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приведён листинг основных классов, в которых создаются экземпляры всех остальных классов.</w:t>
      </w:r>
    </w:p>
    <w:p w:rsidR="00C57285" w:rsidRDefault="00C57285" w:rsidP="00C57285">
      <w:pPr>
        <w:ind w:firstLine="567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листинг можно просмотреть по адресу -  </w:t>
      </w:r>
      <w:hyperlink r:id="rId9">
        <w:r>
          <w:rPr>
            <w:rStyle w:val="a4"/>
            <w:rFonts w:ascii="Times New Roman" w:hAnsi="Times New Roman" w:cs="Times New Roman"/>
            <w:sz w:val="28"/>
            <w:szCs w:val="28"/>
          </w:rPr>
          <w:t>https://github.com/exalibyr/Java/tree/master/GameOfLife</w:t>
        </w:r>
      </w:hyperlink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class Main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57285" w:rsidRPr="00C57285" w:rsidRDefault="00C57285" w:rsidP="00C57285">
      <w:pPr>
        <w:spacing w:line="240" w:lineRule="auto"/>
        <w:ind w:left="-567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static final long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serialVersionUID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1L;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"Game of life");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setDefaultCloseOperation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EXIT_ON_CLOSE);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MyTableModel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gameFieldData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MyTableModel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JTable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gameFieldTable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guiCreator.initGameFieldTable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gameFieldData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gameFieldTable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gameFieldData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stopGameButton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guiCreator.initStopGameButton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oneStepButton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guiCreator.initOneStepButton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startGameButton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guiCreator.initStartGameButton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cleanCellsButton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guiCreator.initCleanCellsButton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guiCreator.initInfoLabel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"Unlimited borders", 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"Drawing mode", 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checkBoxesPanel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guiCreator.initCheckBoxesPanel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checkBoxesPanel.add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checkBoxesPanel.add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gameFieldTable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cleanCellsButton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startGameButton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stopGameButton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oneStepButton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panel.add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panel.setBackground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Color.ORANGE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).add(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BorderLayout.WEST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, panel);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).add(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checkBoxesPanel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setPreferredSize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new Dimension(1920, 1080));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pack(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drawingModeCheckBox.addItemListener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ItemListener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itemStateChanged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ItemEvent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gameLogic.isDrawingMode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gameLogic.setDrawingMode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drawingModeCheckBox.setBorderPaintedFlat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gameLogic.setDrawingMode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drawingModeCheckBox.setBorderPaintedFlat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unlimitedBordersCheckBox.addItemListener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ItemListener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itemStateChanged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ItemEvent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gameLogic.isUnlimitedBorders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gameLogic.setUnlimitedBorders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unlimitedBordersCheckBox.setBorderPaintedFlat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gameLogic.setUnlimitedBorders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unlimitedBordersCheckBox.setBorderPaintedFlat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gameFieldTable.addMouseListener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mouseReleased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gameLogic.setMouseReleased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mousePressed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gameLogic.isGameRunning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"Stop the game first!");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gameLogic.isDrawingMode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gameLogic.press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row =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e.getY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() /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gameFieldTable.getRowHeight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column =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e.getX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() /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gameFieldTable.getColumnModel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getTotalColumnWidth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gameLogic.changeCellState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row, column);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mouseExited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 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mouseEntered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 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mouseClicked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MouseEvent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 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stopGameButton.addActionListener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gameLogic.stopGame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startGameButton.setEnabled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cleanCellsButton.setEnabled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oneStepButton.setEnabled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unlimitedBordersCheckBox.setEnabled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drawingModeCheckBox.setEnabled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stopGameButton.setEnabled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"Stopped!");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startGameButton.addActionListener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gameLogic.isGameFieldEmpty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"Cells are empty!");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gameLogic.startGame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startGameButton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stopGameButton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oneStepButton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cleanCellsButton</w:t>
      </w:r>
      <w:proofErr w:type="spellEnd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unlimitedBordersCheckBox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drawingModeCheckBox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cleanCellsButton.addActionListener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13788F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788F">
        <w:rPr>
          <w:rFonts w:ascii="Times New Roman" w:hAnsi="Times New Roman" w:cs="Times New Roman"/>
          <w:sz w:val="20"/>
          <w:szCs w:val="20"/>
          <w:lang w:val="en-US"/>
        </w:rPr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78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78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78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gameLogic.isGameFieldEmpty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gameLogic.cleanCells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"Cleaned!");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oneStepButton.addActionListener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ActionListener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57285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gameLogic.isGameFieldEmpty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"Cells are empty!");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gameLogic.performOneStep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57285">
        <w:rPr>
          <w:rFonts w:ascii="Times New Roman" w:hAnsi="Times New Roman" w:cs="Times New Roman"/>
          <w:sz w:val="20"/>
          <w:szCs w:val="20"/>
          <w:lang w:val="en-US"/>
        </w:rPr>
        <w:t>infoLabel.setText</w:t>
      </w:r>
      <w:proofErr w:type="spellEnd"/>
      <w:r w:rsidRPr="00C572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7285">
        <w:rPr>
          <w:rFonts w:ascii="Times New Roman" w:hAnsi="Times New Roman" w:cs="Times New Roman"/>
          <w:sz w:val="20"/>
          <w:szCs w:val="20"/>
          <w:lang w:val="en-US"/>
        </w:rPr>
        <w:t>"Performed!");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57285">
        <w:rPr>
          <w:rFonts w:ascii="Times New Roman" w:hAnsi="Times New Roman" w:cs="Times New Roman"/>
          <w:sz w:val="20"/>
          <w:szCs w:val="20"/>
        </w:rPr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285">
        <w:rPr>
          <w:rFonts w:ascii="Times New Roman" w:hAnsi="Times New Roman" w:cs="Times New Roman"/>
          <w:sz w:val="20"/>
          <w:szCs w:val="20"/>
        </w:rPr>
        <w:tab/>
      </w:r>
      <w:r w:rsidRPr="00C57285">
        <w:rPr>
          <w:rFonts w:ascii="Times New Roman" w:hAnsi="Times New Roman" w:cs="Times New Roman"/>
          <w:sz w:val="20"/>
          <w:szCs w:val="20"/>
        </w:rPr>
        <w:tab/>
      </w:r>
      <w:r w:rsidRPr="00C57285">
        <w:rPr>
          <w:rFonts w:ascii="Times New Roman" w:hAnsi="Times New Roman" w:cs="Times New Roman"/>
          <w:sz w:val="20"/>
          <w:szCs w:val="20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285">
        <w:rPr>
          <w:rFonts w:ascii="Times New Roman" w:hAnsi="Times New Roman" w:cs="Times New Roman"/>
          <w:sz w:val="20"/>
          <w:szCs w:val="20"/>
        </w:rPr>
        <w:tab/>
      </w:r>
      <w:r w:rsidRPr="00C57285">
        <w:rPr>
          <w:rFonts w:ascii="Times New Roman" w:hAnsi="Times New Roman" w:cs="Times New Roman"/>
          <w:sz w:val="20"/>
          <w:szCs w:val="20"/>
        </w:rPr>
        <w:tab/>
        <w:t>});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285">
        <w:rPr>
          <w:rFonts w:ascii="Times New Roman" w:hAnsi="Times New Roman" w:cs="Times New Roman"/>
          <w:sz w:val="20"/>
          <w:szCs w:val="20"/>
        </w:rPr>
        <w:tab/>
        <w:t>}</w:t>
      </w: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57285" w:rsidRPr="00C57285" w:rsidRDefault="00C57285" w:rsidP="00C572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285">
        <w:rPr>
          <w:rFonts w:ascii="Times New Roman" w:hAnsi="Times New Roman" w:cs="Times New Roman"/>
          <w:sz w:val="20"/>
          <w:szCs w:val="20"/>
        </w:rPr>
        <w:t>}</w:t>
      </w:r>
    </w:p>
    <w:p w:rsidR="005D635C" w:rsidRDefault="005D635C"/>
    <w:sectPr w:rsidR="005D635C" w:rsidSect="003C1CB7">
      <w:footerReference w:type="default" r:id="rId10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CB7" w:rsidRDefault="003C1CB7" w:rsidP="003C1CB7">
      <w:pPr>
        <w:spacing w:after="0" w:line="240" w:lineRule="auto"/>
      </w:pPr>
      <w:r>
        <w:separator/>
      </w:r>
    </w:p>
  </w:endnote>
  <w:endnote w:type="continuationSeparator" w:id="0">
    <w:p w:rsidR="003C1CB7" w:rsidRDefault="003C1CB7" w:rsidP="003C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334767"/>
      <w:docPartObj>
        <w:docPartGallery w:val="Page Numbers (Bottom of Page)"/>
        <w:docPartUnique/>
      </w:docPartObj>
    </w:sdtPr>
    <w:sdtEndPr/>
    <w:sdtContent>
      <w:p w:rsidR="003C1CB7" w:rsidRDefault="003C1CB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F2A">
          <w:rPr>
            <w:noProof/>
          </w:rPr>
          <w:t>9</w:t>
        </w:r>
        <w:r>
          <w:fldChar w:fldCharType="end"/>
        </w:r>
      </w:p>
    </w:sdtContent>
  </w:sdt>
  <w:p w:rsidR="003C1CB7" w:rsidRDefault="003C1CB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CB7" w:rsidRDefault="003C1CB7" w:rsidP="003C1CB7">
      <w:pPr>
        <w:spacing w:after="0" w:line="240" w:lineRule="auto"/>
      </w:pPr>
      <w:r>
        <w:separator/>
      </w:r>
    </w:p>
  </w:footnote>
  <w:footnote w:type="continuationSeparator" w:id="0">
    <w:p w:rsidR="003C1CB7" w:rsidRDefault="003C1CB7" w:rsidP="003C1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132D0"/>
    <w:multiLevelType w:val="multilevel"/>
    <w:tmpl w:val="3572DA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06C21E5"/>
    <w:multiLevelType w:val="multilevel"/>
    <w:tmpl w:val="1584D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26EB0"/>
    <w:multiLevelType w:val="multilevel"/>
    <w:tmpl w:val="587E5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5319F9"/>
    <w:multiLevelType w:val="multilevel"/>
    <w:tmpl w:val="38F682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635C"/>
    <w:rsid w:val="0013788F"/>
    <w:rsid w:val="003C1CB7"/>
    <w:rsid w:val="005D635C"/>
    <w:rsid w:val="00C57285"/>
    <w:rsid w:val="00E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0B10E1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2C76E9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0B10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caption"/>
    <w:basedOn w:val="a"/>
    <w:uiPriority w:val="35"/>
    <w:unhideWhenUsed/>
    <w:qFormat/>
    <w:rsid w:val="000B10E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d">
    <w:name w:val="Содержимое врезки"/>
    <w:basedOn w:val="a"/>
  </w:style>
  <w:style w:type="table" w:styleId="ae">
    <w:name w:val="Table Grid"/>
    <w:basedOn w:val="a1"/>
    <w:rsid w:val="002779CD"/>
    <w:pPr>
      <w:spacing w:line="240" w:lineRule="auto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C57285"/>
  </w:style>
  <w:style w:type="character" w:customStyle="1" w:styleId="pl-en">
    <w:name w:val="pl-en"/>
    <w:basedOn w:val="a0"/>
    <w:rsid w:val="00C57285"/>
  </w:style>
  <w:style w:type="character" w:customStyle="1" w:styleId="pl-v">
    <w:name w:val="pl-v"/>
    <w:basedOn w:val="a0"/>
    <w:rsid w:val="00C57285"/>
  </w:style>
  <w:style w:type="character" w:customStyle="1" w:styleId="pl-smi">
    <w:name w:val="pl-smi"/>
    <w:basedOn w:val="a0"/>
    <w:rsid w:val="00C57285"/>
  </w:style>
  <w:style w:type="paragraph" w:styleId="af">
    <w:name w:val="header"/>
    <w:basedOn w:val="a"/>
    <w:link w:val="af0"/>
    <w:uiPriority w:val="99"/>
    <w:unhideWhenUsed/>
    <w:rsid w:val="003C1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C1CB7"/>
  </w:style>
  <w:style w:type="paragraph" w:styleId="af1">
    <w:name w:val="footer"/>
    <w:basedOn w:val="a"/>
    <w:link w:val="af2"/>
    <w:uiPriority w:val="99"/>
    <w:unhideWhenUsed/>
    <w:rsid w:val="003C1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C1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xalibyr/Java/tree/master/GameOfLi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excalibur</dc:creator>
  <cp:lastModifiedBy>Колясев</cp:lastModifiedBy>
  <cp:revision>9</cp:revision>
  <cp:lastPrinted>2017-12-19T13:16:00Z</cp:lastPrinted>
  <dcterms:created xsi:type="dcterms:W3CDTF">2017-12-12T12:23:00Z</dcterms:created>
  <dcterms:modified xsi:type="dcterms:W3CDTF">2017-12-19T13:17:00Z</dcterms:modified>
  <dc:language>ru-RU</dc:language>
</cp:coreProperties>
</file>