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BE3141">
            <w:rPr>
              <w:rFonts w:asciiTheme="majorEastAsia" w:eastAsiaTheme="majorEastAsia" w:hAnsiTheme="majorEastAsia" w:cs="Meiryo UI" w:hint="eastAsia"/>
              <w:color w:val="auto"/>
              <w:sz w:val="36"/>
              <w:szCs w:val="36"/>
            </w:rPr>
            <w:t>8</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sidRPr="00904FC8">
        <w:rPr>
          <w:rFonts w:asciiTheme="minorHAnsi" w:eastAsia="ＭＳ Ｐゴシック" w:hAnsiTheme="minorHAnsi" w:cstheme="minorHAnsi"/>
          <w:sz w:val="20"/>
          <w:szCs w:val="20"/>
        </w:rPr>
        <w:t xml:space="preserve"> 20</w:t>
      </w:r>
      <w:r w:rsidR="00904FC8" w:rsidRPr="00904FC8">
        <w:rPr>
          <w:rFonts w:asciiTheme="minorHAnsi" w:hAnsiTheme="minorHAnsi" w:cstheme="minorHAnsi"/>
          <w:sz w:val="20"/>
          <w:szCs w:val="20"/>
        </w:rPr>
        <w:t>2</w:t>
      </w:r>
      <w:r w:rsidR="00904FC8">
        <w:rPr>
          <w:rFonts w:asciiTheme="minorHAnsi" w:hAnsiTheme="minorHAnsi" w:cstheme="minorHAnsi" w:hint="eastAsia"/>
          <w:sz w:val="20"/>
          <w:szCs w:val="20"/>
        </w:rPr>
        <w:t>1</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031903"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78283644" w:history="1">
            <w:r w:rsidR="00031903" w:rsidRPr="00C209F9">
              <w:rPr>
                <w:rStyle w:val="af1"/>
              </w:rPr>
              <w:t>はじめに</w:t>
            </w:r>
            <w:r w:rsidR="00031903">
              <w:rPr>
                <w:webHidden/>
              </w:rPr>
              <w:tab/>
            </w:r>
            <w:r w:rsidR="00031903">
              <w:rPr>
                <w:webHidden/>
              </w:rPr>
              <w:fldChar w:fldCharType="begin"/>
            </w:r>
            <w:r w:rsidR="00031903">
              <w:rPr>
                <w:webHidden/>
              </w:rPr>
              <w:instrText xml:space="preserve"> PAGEREF _Toc78283644 \h </w:instrText>
            </w:r>
            <w:r w:rsidR="00031903">
              <w:rPr>
                <w:webHidden/>
              </w:rPr>
            </w:r>
            <w:r w:rsidR="00031903">
              <w:rPr>
                <w:webHidden/>
              </w:rPr>
              <w:fldChar w:fldCharType="separate"/>
            </w:r>
            <w:r w:rsidR="00674F43">
              <w:rPr>
                <w:webHidden/>
              </w:rPr>
              <w:t>3</w:t>
            </w:r>
            <w:r w:rsidR="00031903">
              <w:rPr>
                <w:webHidden/>
              </w:rPr>
              <w:fldChar w:fldCharType="end"/>
            </w:r>
          </w:hyperlink>
        </w:p>
        <w:p w:rsidR="00031903" w:rsidRDefault="00AA2C89">
          <w:pPr>
            <w:pStyle w:val="14"/>
            <w:rPr>
              <w:rFonts w:asciiTheme="minorHAnsi" w:hAnsiTheme="minorHAnsi" w:cstheme="minorBidi"/>
            </w:rPr>
          </w:pPr>
          <w:hyperlink w:anchor="_Toc78283645" w:history="1">
            <w:r w:rsidR="00031903" w:rsidRPr="00C209F9">
              <w:rPr>
                <w:rStyle w:val="af1"/>
                <w:rFonts w:asciiTheme="majorHAnsi" w:hAnsiTheme="majorHAnsi" w:cstheme="majorHAnsi"/>
              </w:rPr>
              <w:t>1</w:t>
            </w:r>
            <w:r w:rsidR="00031903">
              <w:rPr>
                <w:rFonts w:asciiTheme="minorHAnsi" w:hAnsiTheme="minorHAnsi" w:cstheme="minorBidi"/>
              </w:rPr>
              <w:tab/>
            </w:r>
            <w:r w:rsidR="00031903" w:rsidRPr="00C209F9">
              <w:rPr>
                <w:rStyle w:val="af1"/>
              </w:rPr>
              <w:t>システム要件</w:t>
            </w:r>
            <w:r w:rsidR="00031903">
              <w:rPr>
                <w:webHidden/>
              </w:rPr>
              <w:tab/>
            </w:r>
            <w:r w:rsidR="00031903">
              <w:rPr>
                <w:webHidden/>
              </w:rPr>
              <w:fldChar w:fldCharType="begin"/>
            </w:r>
            <w:r w:rsidR="00031903">
              <w:rPr>
                <w:webHidden/>
              </w:rPr>
              <w:instrText xml:space="preserve"> PAGEREF _Toc78283645 \h </w:instrText>
            </w:r>
            <w:r w:rsidR="00031903">
              <w:rPr>
                <w:webHidden/>
              </w:rPr>
            </w:r>
            <w:r w:rsidR="00031903">
              <w:rPr>
                <w:webHidden/>
              </w:rPr>
              <w:fldChar w:fldCharType="separate"/>
            </w:r>
            <w:r w:rsidR="00674F43">
              <w:rPr>
                <w:webHidden/>
              </w:rPr>
              <w:t>4</w:t>
            </w:r>
            <w:r w:rsidR="00031903">
              <w:rPr>
                <w:webHidden/>
              </w:rPr>
              <w:fldChar w:fldCharType="end"/>
            </w:r>
          </w:hyperlink>
        </w:p>
        <w:p w:rsidR="00031903" w:rsidRDefault="00AA2C89">
          <w:pPr>
            <w:pStyle w:val="22"/>
            <w:rPr>
              <w:rFonts w:asciiTheme="minorHAnsi" w:eastAsiaTheme="minorEastAsia" w:hAnsiTheme="minorHAnsi" w:cstheme="minorBidi"/>
            </w:rPr>
          </w:pPr>
          <w:hyperlink w:anchor="_Toc78283650" w:history="1">
            <w:r w:rsidR="00031903" w:rsidRPr="00C209F9">
              <w:rPr>
                <w:rStyle w:val="af1"/>
                <w:rFonts w:asciiTheme="majorHAnsi" w:hAnsiTheme="majorHAnsi" w:cstheme="majorHAnsi"/>
              </w:rPr>
              <w:t>1.1</w:t>
            </w:r>
            <w:r w:rsidR="00031903">
              <w:rPr>
                <w:rFonts w:asciiTheme="minorHAnsi" w:eastAsiaTheme="minorEastAsia" w:hAnsiTheme="minorHAnsi" w:cstheme="minorBidi"/>
              </w:rPr>
              <w:tab/>
            </w:r>
            <w:r w:rsidR="00031903" w:rsidRPr="00C209F9">
              <w:rPr>
                <w:rStyle w:val="af1"/>
              </w:rPr>
              <w:t>サーバ動作要件</w:t>
            </w:r>
            <w:r w:rsidR="00031903">
              <w:rPr>
                <w:webHidden/>
              </w:rPr>
              <w:tab/>
            </w:r>
            <w:r w:rsidR="00031903">
              <w:rPr>
                <w:webHidden/>
              </w:rPr>
              <w:fldChar w:fldCharType="begin"/>
            </w:r>
            <w:r w:rsidR="00031903">
              <w:rPr>
                <w:webHidden/>
              </w:rPr>
              <w:instrText xml:space="preserve"> PAGEREF _Toc78283650 \h </w:instrText>
            </w:r>
            <w:r w:rsidR="00031903">
              <w:rPr>
                <w:webHidden/>
              </w:rPr>
            </w:r>
            <w:r w:rsidR="00031903">
              <w:rPr>
                <w:webHidden/>
              </w:rPr>
              <w:fldChar w:fldCharType="separate"/>
            </w:r>
            <w:r w:rsidR="00674F43">
              <w:rPr>
                <w:webHidden/>
              </w:rPr>
              <w:t>4</w:t>
            </w:r>
            <w:r w:rsidR="00031903">
              <w:rPr>
                <w:webHidden/>
              </w:rPr>
              <w:fldChar w:fldCharType="end"/>
            </w:r>
          </w:hyperlink>
        </w:p>
        <w:p w:rsidR="00031903" w:rsidRDefault="00AA2C89">
          <w:pPr>
            <w:pStyle w:val="22"/>
            <w:rPr>
              <w:rFonts w:asciiTheme="minorHAnsi" w:eastAsiaTheme="minorEastAsia" w:hAnsiTheme="minorHAnsi" w:cstheme="minorBidi"/>
            </w:rPr>
          </w:pPr>
          <w:hyperlink w:anchor="_Toc78283651" w:history="1">
            <w:r w:rsidR="00031903" w:rsidRPr="00C209F9">
              <w:rPr>
                <w:rStyle w:val="af1"/>
                <w:rFonts w:asciiTheme="majorHAnsi" w:hAnsiTheme="majorHAnsi" w:cstheme="majorHAnsi"/>
              </w:rPr>
              <w:t>1.2</w:t>
            </w:r>
            <w:r w:rsidR="00031903">
              <w:rPr>
                <w:rFonts w:asciiTheme="minorHAnsi" w:eastAsiaTheme="minorEastAsia" w:hAnsiTheme="minorHAnsi" w:cstheme="minorBidi"/>
              </w:rPr>
              <w:tab/>
            </w:r>
            <w:r w:rsidR="00031903" w:rsidRPr="00C209F9">
              <w:rPr>
                <w:rStyle w:val="af1"/>
              </w:rPr>
              <w:t>クライアント動作要件</w:t>
            </w:r>
            <w:r w:rsidR="00031903">
              <w:rPr>
                <w:webHidden/>
              </w:rPr>
              <w:tab/>
            </w:r>
            <w:r w:rsidR="00031903">
              <w:rPr>
                <w:webHidden/>
              </w:rPr>
              <w:fldChar w:fldCharType="begin"/>
            </w:r>
            <w:r w:rsidR="00031903">
              <w:rPr>
                <w:webHidden/>
              </w:rPr>
              <w:instrText xml:space="preserve"> PAGEREF _Toc78283651 \h </w:instrText>
            </w:r>
            <w:r w:rsidR="00031903">
              <w:rPr>
                <w:webHidden/>
              </w:rPr>
            </w:r>
            <w:r w:rsidR="00031903">
              <w:rPr>
                <w:webHidden/>
              </w:rPr>
              <w:fldChar w:fldCharType="separate"/>
            </w:r>
            <w:r w:rsidR="00674F43">
              <w:rPr>
                <w:webHidden/>
              </w:rPr>
              <w:t>6</w:t>
            </w:r>
            <w:r w:rsidR="00031903">
              <w:rPr>
                <w:webHidden/>
              </w:rPr>
              <w:fldChar w:fldCharType="end"/>
            </w:r>
          </w:hyperlink>
        </w:p>
        <w:p w:rsidR="00031903" w:rsidRDefault="00AA2C89">
          <w:pPr>
            <w:pStyle w:val="14"/>
            <w:rPr>
              <w:rFonts w:asciiTheme="minorHAnsi" w:hAnsiTheme="minorHAnsi" w:cstheme="minorBidi"/>
            </w:rPr>
          </w:pPr>
          <w:hyperlink w:anchor="_Toc78283652" w:history="1">
            <w:r w:rsidR="00031903" w:rsidRPr="00C209F9">
              <w:rPr>
                <w:rStyle w:val="af1"/>
                <w:rFonts w:asciiTheme="majorHAnsi" w:hAnsiTheme="majorHAnsi" w:cstheme="majorHAnsi"/>
              </w:rPr>
              <w:t>2</w:t>
            </w:r>
            <w:r w:rsidR="00031903">
              <w:rPr>
                <w:rFonts w:asciiTheme="minorHAnsi" w:hAnsiTheme="minorHAnsi" w:cstheme="minorBidi"/>
              </w:rPr>
              <w:tab/>
            </w:r>
            <w:r w:rsidR="00031903" w:rsidRPr="00C209F9">
              <w:rPr>
                <w:rStyle w:val="af1"/>
              </w:rPr>
              <w:t>システム構成</w:t>
            </w:r>
            <w:r w:rsidR="00031903">
              <w:rPr>
                <w:webHidden/>
              </w:rPr>
              <w:tab/>
            </w:r>
            <w:r w:rsidR="00031903">
              <w:rPr>
                <w:webHidden/>
              </w:rPr>
              <w:fldChar w:fldCharType="begin"/>
            </w:r>
            <w:r w:rsidR="00031903">
              <w:rPr>
                <w:webHidden/>
              </w:rPr>
              <w:instrText xml:space="preserve"> PAGEREF _Toc78283652 \h </w:instrText>
            </w:r>
            <w:r w:rsidR="00031903">
              <w:rPr>
                <w:webHidden/>
              </w:rPr>
            </w:r>
            <w:r w:rsidR="00031903">
              <w:rPr>
                <w:webHidden/>
              </w:rPr>
              <w:fldChar w:fldCharType="separate"/>
            </w:r>
            <w:r w:rsidR="00674F43">
              <w:rPr>
                <w:webHidden/>
              </w:rPr>
              <w:t>7</w:t>
            </w:r>
            <w:r w:rsidR="00031903">
              <w:rPr>
                <w:webHidden/>
              </w:rPr>
              <w:fldChar w:fldCharType="end"/>
            </w:r>
          </w:hyperlink>
        </w:p>
        <w:p w:rsidR="00031903" w:rsidRDefault="00AA2C89">
          <w:pPr>
            <w:pStyle w:val="22"/>
            <w:rPr>
              <w:rFonts w:asciiTheme="minorHAnsi" w:eastAsiaTheme="minorEastAsia" w:hAnsiTheme="minorHAnsi" w:cstheme="minorBidi"/>
            </w:rPr>
          </w:pPr>
          <w:hyperlink w:anchor="_Toc78283653" w:history="1">
            <w:r w:rsidR="00031903" w:rsidRPr="00C209F9">
              <w:rPr>
                <w:rStyle w:val="af1"/>
                <w:rFonts w:asciiTheme="majorHAnsi" w:hAnsiTheme="majorHAnsi" w:cstheme="majorHAnsi"/>
              </w:rPr>
              <w:t>2.1</w:t>
            </w:r>
            <w:r w:rsidR="00031903">
              <w:rPr>
                <w:rFonts w:asciiTheme="minorHAnsi" w:eastAsiaTheme="minorEastAsia" w:hAnsiTheme="minorHAnsi" w:cstheme="minorBidi"/>
              </w:rPr>
              <w:tab/>
            </w:r>
            <w:r w:rsidR="00031903" w:rsidRPr="00C209F9">
              <w:rPr>
                <w:rStyle w:val="af1"/>
              </w:rPr>
              <w:t>システム構成パターン</w:t>
            </w:r>
            <w:r w:rsidR="00031903">
              <w:rPr>
                <w:webHidden/>
              </w:rPr>
              <w:tab/>
            </w:r>
            <w:r w:rsidR="00031903">
              <w:rPr>
                <w:webHidden/>
              </w:rPr>
              <w:fldChar w:fldCharType="begin"/>
            </w:r>
            <w:r w:rsidR="00031903">
              <w:rPr>
                <w:webHidden/>
              </w:rPr>
              <w:instrText xml:space="preserve"> PAGEREF _Toc78283653 \h </w:instrText>
            </w:r>
            <w:r w:rsidR="00031903">
              <w:rPr>
                <w:webHidden/>
              </w:rPr>
            </w:r>
            <w:r w:rsidR="00031903">
              <w:rPr>
                <w:webHidden/>
              </w:rPr>
              <w:fldChar w:fldCharType="separate"/>
            </w:r>
            <w:r w:rsidR="00674F43">
              <w:rPr>
                <w:webHidden/>
              </w:rPr>
              <w:t>7</w:t>
            </w:r>
            <w:r w:rsidR="00031903">
              <w:rPr>
                <w:webHidden/>
              </w:rPr>
              <w:fldChar w:fldCharType="end"/>
            </w:r>
          </w:hyperlink>
        </w:p>
        <w:p w:rsidR="00031903" w:rsidRDefault="00AA2C89">
          <w:pPr>
            <w:pStyle w:val="22"/>
            <w:rPr>
              <w:rFonts w:asciiTheme="minorHAnsi" w:eastAsiaTheme="minorEastAsia" w:hAnsiTheme="minorHAnsi" w:cstheme="minorBidi"/>
            </w:rPr>
          </w:pPr>
          <w:hyperlink w:anchor="_Toc78283654" w:history="1">
            <w:r w:rsidR="00031903" w:rsidRPr="00C209F9">
              <w:rPr>
                <w:rStyle w:val="af1"/>
                <w:rFonts w:asciiTheme="majorHAnsi" w:hAnsiTheme="majorHAnsi" w:cstheme="majorHAnsi"/>
              </w:rPr>
              <w:t>2.2</w:t>
            </w:r>
            <w:r w:rsidR="00031903">
              <w:rPr>
                <w:rFonts w:asciiTheme="minorHAnsi" w:eastAsiaTheme="minorEastAsia" w:hAnsiTheme="minorHAnsi" w:cstheme="minorBidi"/>
              </w:rPr>
              <w:tab/>
            </w:r>
            <w:r w:rsidR="00031903" w:rsidRPr="00C209F9">
              <w:rPr>
                <w:rStyle w:val="af1"/>
              </w:rPr>
              <w:t>システムの通信要件</w:t>
            </w:r>
            <w:r w:rsidR="00031903">
              <w:rPr>
                <w:webHidden/>
              </w:rPr>
              <w:tab/>
            </w:r>
            <w:r w:rsidR="00031903">
              <w:rPr>
                <w:webHidden/>
              </w:rPr>
              <w:fldChar w:fldCharType="begin"/>
            </w:r>
            <w:r w:rsidR="00031903">
              <w:rPr>
                <w:webHidden/>
              </w:rPr>
              <w:instrText xml:space="preserve"> PAGEREF _Toc78283654 \h </w:instrText>
            </w:r>
            <w:r w:rsidR="00031903">
              <w:rPr>
                <w:webHidden/>
              </w:rPr>
            </w:r>
            <w:r w:rsidR="00031903">
              <w:rPr>
                <w:webHidden/>
              </w:rPr>
              <w:fldChar w:fldCharType="separate"/>
            </w:r>
            <w:r w:rsidR="00674F43">
              <w:rPr>
                <w:webHidden/>
              </w:rPr>
              <w:t>9</w:t>
            </w:r>
            <w:r w:rsidR="00031903">
              <w:rPr>
                <w:webHidden/>
              </w:rPr>
              <w:fldChar w:fldCharType="end"/>
            </w:r>
          </w:hyperlink>
        </w:p>
        <w:p w:rsidR="00031903" w:rsidRDefault="00AA2C89">
          <w:pPr>
            <w:pStyle w:val="22"/>
            <w:rPr>
              <w:rFonts w:asciiTheme="minorHAnsi" w:eastAsiaTheme="minorEastAsia" w:hAnsiTheme="minorHAnsi" w:cstheme="minorBidi"/>
            </w:rPr>
          </w:pPr>
          <w:hyperlink w:anchor="_Toc78283655" w:history="1">
            <w:r w:rsidR="00031903" w:rsidRPr="00C209F9">
              <w:rPr>
                <w:rStyle w:val="af1"/>
                <w:rFonts w:asciiTheme="majorHAnsi" w:hAnsiTheme="majorHAnsi" w:cstheme="majorHAnsi"/>
              </w:rPr>
              <w:t>2.3</w:t>
            </w:r>
            <w:r w:rsidR="00031903">
              <w:rPr>
                <w:rFonts w:asciiTheme="minorHAnsi" w:eastAsiaTheme="minorEastAsia" w:hAnsiTheme="minorHAnsi" w:cstheme="minorBidi"/>
              </w:rPr>
              <w:tab/>
            </w:r>
            <w:r w:rsidR="00031903" w:rsidRPr="00C209F9">
              <w:rPr>
                <w:rStyle w:val="af1"/>
              </w:rPr>
              <w:t>サーバ拡張性の</w:t>
            </w:r>
            <w:r w:rsidR="00031903" w:rsidRPr="00C209F9">
              <w:rPr>
                <w:rStyle w:val="af1"/>
                <w:rFonts w:cs="Meiryo UI"/>
              </w:rPr>
              <w:t>影響ポイント</w:t>
            </w:r>
            <w:r w:rsidR="00031903">
              <w:rPr>
                <w:webHidden/>
              </w:rPr>
              <w:tab/>
            </w:r>
            <w:r w:rsidR="00031903">
              <w:rPr>
                <w:webHidden/>
              </w:rPr>
              <w:fldChar w:fldCharType="begin"/>
            </w:r>
            <w:r w:rsidR="00031903">
              <w:rPr>
                <w:webHidden/>
              </w:rPr>
              <w:instrText xml:space="preserve"> PAGEREF _Toc78283655 \h </w:instrText>
            </w:r>
            <w:r w:rsidR="00031903">
              <w:rPr>
                <w:webHidden/>
              </w:rPr>
            </w:r>
            <w:r w:rsidR="00031903">
              <w:rPr>
                <w:webHidden/>
              </w:rPr>
              <w:fldChar w:fldCharType="separate"/>
            </w:r>
            <w:r w:rsidR="00674F43">
              <w:rPr>
                <w:webHidden/>
              </w:rPr>
              <w:t>11</w:t>
            </w:r>
            <w:r w:rsidR="00031903">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1" w:name="_Toc78283644"/>
      <w:r w:rsidRPr="00BE4041">
        <w:rPr>
          <w:rFonts w:hint="eastAsia"/>
        </w:rPr>
        <w:lastRenderedPageBreak/>
        <w:t>はじめに</w:t>
      </w:r>
      <w:bookmarkEnd w:id="1"/>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2" w:name="_Toc78283645"/>
      <w:r w:rsidRPr="005D5EFB">
        <w:rPr>
          <w:rFonts w:hint="eastAsia"/>
        </w:rPr>
        <w:lastRenderedPageBreak/>
        <w:t>システム要件</w:t>
      </w:r>
      <w:bookmarkStart w:id="3" w:name="_Toc434509114"/>
      <w:bookmarkStart w:id="4" w:name="_Toc434590376"/>
      <w:bookmarkStart w:id="5" w:name="_Toc434596969"/>
      <w:bookmarkStart w:id="6" w:name="_Toc434597129"/>
      <w:bookmarkStart w:id="7" w:name="_Toc435539446"/>
      <w:bookmarkStart w:id="8" w:name="_Toc435540698"/>
      <w:bookmarkStart w:id="9" w:name="_Toc435616786"/>
      <w:bookmarkStart w:id="10" w:name="_Toc436828744"/>
      <w:bookmarkStart w:id="11" w:name="_Toc436828761"/>
      <w:bookmarkStart w:id="12" w:name="_Toc436828884"/>
      <w:bookmarkStart w:id="13" w:name="_Toc436828921"/>
      <w:bookmarkStart w:id="14" w:name="_Toc436828949"/>
      <w:bookmarkStart w:id="15" w:name="_Toc437623352"/>
      <w:bookmarkStart w:id="16" w:name="_Toc437623427"/>
      <w:bookmarkStart w:id="17" w:name="_Toc437623516"/>
      <w:bookmarkStart w:id="18" w:name="_Toc437623632"/>
      <w:bookmarkStart w:id="19" w:name="_Toc437623653"/>
      <w:bookmarkStart w:id="20" w:name="_Toc437623689"/>
      <w:bookmarkStart w:id="21" w:name="_Toc43762377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2" w:name="_Toc6413414"/>
      <w:bookmarkStart w:id="23" w:name="_Toc14438716"/>
      <w:bookmarkStart w:id="24" w:name="_Toc28165964"/>
      <w:bookmarkStart w:id="25" w:name="_Toc29221777"/>
      <w:bookmarkStart w:id="26" w:name="_Toc29221986"/>
      <w:bookmarkStart w:id="27" w:name="_Toc29221998"/>
      <w:bookmarkStart w:id="28" w:name="_Toc29226470"/>
      <w:bookmarkStart w:id="29" w:name="_Toc29231613"/>
      <w:bookmarkStart w:id="30" w:name="_Toc30063105"/>
      <w:bookmarkStart w:id="31" w:name="_Toc30066886"/>
      <w:bookmarkStart w:id="32" w:name="_Toc48657835"/>
      <w:bookmarkStart w:id="33" w:name="_Toc78272163"/>
      <w:bookmarkStart w:id="34" w:name="_Toc78283646"/>
      <w:bookmarkEnd w:id="22"/>
      <w:bookmarkEnd w:id="23"/>
      <w:bookmarkEnd w:id="24"/>
      <w:bookmarkEnd w:id="25"/>
      <w:bookmarkEnd w:id="26"/>
      <w:bookmarkEnd w:id="27"/>
      <w:bookmarkEnd w:id="28"/>
      <w:bookmarkEnd w:id="29"/>
      <w:bookmarkEnd w:id="30"/>
      <w:bookmarkEnd w:id="31"/>
      <w:bookmarkEnd w:id="32"/>
      <w:bookmarkEnd w:id="33"/>
      <w:bookmarkEnd w:id="34"/>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5" w:name="_Toc6413415"/>
      <w:bookmarkStart w:id="36" w:name="_Toc14438717"/>
      <w:bookmarkStart w:id="37" w:name="_Toc28165965"/>
      <w:bookmarkStart w:id="38" w:name="_Toc29221778"/>
      <w:bookmarkStart w:id="39" w:name="_Toc29221987"/>
      <w:bookmarkStart w:id="40" w:name="_Toc29221999"/>
      <w:bookmarkStart w:id="41" w:name="_Toc29226471"/>
      <w:bookmarkStart w:id="42" w:name="_Toc29231614"/>
      <w:bookmarkStart w:id="43" w:name="_Toc30063106"/>
      <w:bookmarkStart w:id="44" w:name="_Toc30066887"/>
      <w:bookmarkStart w:id="45" w:name="_Toc48657836"/>
      <w:bookmarkStart w:id="46" w:name="_Toc78272164"/>
      <w:bookmarkStart w:id="47" w:name="_Toc78283647"/>
      <w:bookmarkEnd w:id="35"/>
      <w:bookmarkEnd w:id="36"/>
      <w:bookmarkEnd w:id="37"/>
      <w:bookmarkEnd w:id="38"/>
      <w:bookmarkEnd w:id="39"/>
      <w:bookmarkEnd w:id="40"/>
      <w:bookmarkEnd w:id="41"/>
      <w:bookmarkEnd w:id="42"/>
      <w:bookmarkEnd w:id="43"/>
      <w:bookmarkEnd w:id="44"/>
      <w:bookmarkEnd w:id="45"/>
      <w:bookmarkEnd w:id="46"/>
      <w:bookmarkEnd w:id="47"/>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8" w:name="_Toc6413416"/>
      <w:bookmarkStart w:id="49" w:name="_Toc14438718"/>
      <w:bookmarkStart w:id="50" w:name="_Toc28165966"/>
      <w:bookmarkStart w:id="51" w:name="_Toc29221779"/>
      <w:bookmarkStart w:id="52" w:name="_Toc29221988"/>
      <w:bookmarkStart w:id="53" w:name="_Toc29222000"/>
      <w:bookmarkStart w:id="54" w:name="_Toc29226472"/>
      <w:bookmarkStart w:id="55" w:name="_Toc29231615"/>
      <w:bookmarkStart w:id="56" w:name="_Toc30063107"/>
      <w:bookmarkStart w:id="57" w:name="_Toc30066888"/>
      <w:bookmarkStart w:id="58" w:name="_Toc48657837"/>
      <w:bookmarkStart w:id="59" w:name="_Toc78272165"/>
      <w:bookmarkStart w:id="60" w:name="_Toc78283648"/>
      <w:bookmarkEnd w:id="48"/>
      <w:bookmarkEnd w:id="49"/>
      <w:bookmarkEnd w:id="50"/>
      <w:bookmarkEnd w:id="51"/>
      <w:bookmarkEnd w:id="52"/>
      <w:bookmarkEnd w:id="53"/>
      <w:bookmarkEnd w:id="54"/>
      <w:bookmarkEnd w:id="55"/>
      <w:bookmarkEnd w:id="56"/>
      <w:bookmarkEnd w:id="57"/>
      <w:bookmarkEnd w:id="58"/>
      <w:bookmarkEnd w:id="59"/>
      <w:bookmarkEnd w:id="6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1" w:name="_Toc6413417"/>
      <w:bookmarkStart w:id="62" w:name="_Toc14438719"/>
      <w:bookmarkStart w:id="63" w:name="_Toc28165967"/>
      <w:bookmarkStart w:id="64" w:name="_Toc29221780"/>
      <w:bookmarkStart w:id="65" w:name="_Toc29221989"/>
      <w:bookmarkStart w:id="66" w:name="_Toc29222001"/>
      <w:bookmarkStart w:id="67" w:name="_Toc29226473"/>
      <w:bookmarkStart w:id="68" w:name="_Toc29231616"/>
      <w:bookmarkStart w:id="69" w:name="_Toc30063108"/>
      <w:bookmarkStart w:id="70" w:name="_Toc30066889"/>
      <w:bookmarkStart w:id="71" w:name="_Toc48657838"/>
      <w:bookmarkStart w:id="72" w:name="_Toc78272166"/>
      <w:bookmarkStart w:id="73" w:name="_Toc78283649"/>
      <w:bookmarkEnd w:id="61"/>
      <w:bookmarkEnd w:id="62"/>
      <w:bookmarkEnd w:id="63"/>
      <w:bookmarkEnd w:id="64"/>
      <w:bookmarkEnd w:id="65"/>
      <w:bookmarkEnd w:id="66"/>
      <w:bookmarkEnd w:id="67"/>
      <w:bookmarkEnd w:id="68"/>
      <w:bookmarkEnd w:id="69"/>
      <w:bookmarkEnd w:id="70"/>
      <w:bookmarkEnd w:id="71"/>
      <w:bookmarkEnd w:id="72"/>
      <w:bookmarkEnd w:id="73"/>
    </w:p>
    <w:p w:rsidR="008022E1" w:rsidRPr="00DB209C" w:rsidRDefault="00DB209C" w:rsidP="009E5FA2">
      <w:pPr>
        <w:pStyle w:val="2"/>
        <w:rPr>
          <w:rFonts w:cs="Meiryo UI"/>
        </w:rPr>
      </w:pPr>
      <w:bookmarkStart w:id="74" w:name="_Toc78283650"/>
      <w:r>
        <w:rPr>
          <w:rFonts w:hint="eastAsia"/>
        </w:rPr>
        <w:t>サーバ動作</w:t>
      </w:r>
      <w:r w:rsidR="008022E1" w:rsidRPr="00493C7E">
        <w:rPr>
          <w:rFonts w:hint="eastAsia"/>
        </w:rPr>
        <w:t>要件</w:t>
      </w:r>
      <w:bookmarkEnd w:id="74"/>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lastRenderedPageBreak/>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Pr>
          <w:rFonts w:ascii="メイリオ" w:eastAsia="メイリオ" w:hAnsi="メイリオ" w:cs="Meiryo UI" w:hint="eastAsia"/>
        </w:rPr>
        <w:t>1</w:t>
      </w:r>
      <w:r w:rsidRPr="009C2E40">
        <w:rPr>
          <w:rFonts w:ascii="メイリオ" w:eastAsia="メイリオ" w:hAnsi="メイリオ" w:cs="Meiryo UI" w:hint="eastAsia"/>
        </w:rPr>
        <w:t>メニューあたりのメニュー項目数</w:t>
      </w:r>
    </w:p>
    <w:p w:rsidR="009C2E40" w:rsidRDefault="00EC113F" w:rsidP="009C2E40">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メニュー作成で設定する、ひとつのメニュー内の項目の数です。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75" w:name="_Toc78283651"/>
      <w:r w:rsidRPr="00F62082">
        <w:rPr>
          <w:rFonts w:hint="eastAsia"/>
        </w:rPr>
        <w:t>クライアント</w:t>
      </w:r>
      <w:r w:rsidR="00A11943">
        <w:rPr>
          <w:rFonts w:hint="eastAsia"/>
        </w:rPr>
        <w:t>動作</w:t>
      </w:r>
      <w:r w:rsidR="00A11943" w:rsidRPr="00493C7E">
        <w:rPr>
          <w:rFonts w:hint="eastAsia"/>
        </w:rPr>
        <w:t>要件</w:t>
      </w:r>
      <w:bookmarkEnd w:id="75"/>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76" w:name="_Toc78283652"/>
      <w:r w:rsidRPr="005D5EFB">
        <w:rPr>
          <w:rFonts w:hint="eastAsia"/>
        </w:rPr>
        <w:lastRenderedPageBreak/>
        <w:t>システム構成</w:t>
      </w:r>
      <w:bookmarkEnd w:id="76"/>
    </w:p>
    <w:p w:rsidR="00452968" w:rsidRPr="00371390" w:rsidRDefault="00631333" w:rsidP="009E5FA2">
      <w:pPr>
        <w:pStyle w:val="2"/>
        <w:rPr>
          <w:rFonts w:cs="Meiryo UI"/>
        </w:rPr>
      </w:pPr>
      <w:bookmarkStart w:id="77" w:name="_Toc78283653"/>
      <w:r>
        <w:rPr>
          <w:rFonts w:hint="eastAsia"/>
        </w:rPr>
        <w:t>システム構成パターン</w:t>
      </w:r>
      <w:bookmarkEnd w:id="77"/>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904FC8" w:rsidP="00F967B6">
      <w:pPr>
        <w:rPr>
          <w:rFonts w:ascii="Meiryo UI" w:eastAsia="Meiryo UI" w:hAnsi="Meiryo UI" w:cs="Meiryo UI"/>
        </w:rPr>
      </w:pPr>
      <w:r>
        <w:rPr>
          <w:rFonts w:ascii="Meiryo UI" w:eastAsia="Meiryo UI" w:hAnsi="Meiryo UI" w:cs="Meiryo UI"/>
          <w:noProof/>
        </w:rPr>
        <mc:AlternateContent>
          <mc:Choice Requires="wps">
            <w:drawing>
              <wp:anchor distT="0" distB="0" distL="114300" distR="114300" simplePos="0" relativeHeight="251883520" behindDoc="0" locked="0" layoutInCell="1" allowOverlap="1">
                <wp:simplePos x="0" y="0"/>
                <wp:positionH relativeFrom="column">
                  <wp:posOffset>2211705</wp:posOffset>
                </wp:positionH>
                <wp:positionV relativeFrom="paragraph">
                  <wp:posOffset>507365</wp:posOffset>
                </wp:positionV>
                <wp:extent cx="265430" cy="216675"/>
                <wp:effectExtent l="0" t="0" r="0" b="0"/>
                <wp:wrapNone/>
                <wp:docPr id="8" name="角丸四角形 8"/>
                <wp:cNvGraphicFramePr/>
                <a:graphic xmlns:a="http://schemas.openxmlformats.org/drawingml/2006/main">
                  <a:graphicData uri="http://schemas.microsoft.com/office/word/2010/wordprocessingShape">
                    <wps:wsp>
                      <wps:cNvSpPr/>
                      <wps:spPr>
                        <a:xfrm>
                          <a:off x="0" y="0"/>
                          <a:ext cx="265430" cy="216675"/>
                        </a:xfrm>
                        <a:prstGeom prst="round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8" o:spid="_x0000_s1027" style="position:absolute;left:0;text-align:left;margin-left:174.15pt;margin-top:39.95pt;width:20.9pt;height:17.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IsowIAAIYFAAAOAAAAZHJzL2Uyb0RvYy54bWysVM1O3DAQvlfqO1i+l+xuyxatyKIViKoS&#10;AgRUnL2Ow0Z1PK7t3WT7GL1y49JX4NK3KVIfozN2ElqKVKnqJRnbM9/8fTP7B22t2UY5X4HJ+Xhn&#10;xJkyEorK3OT8w9Xxqz3OfBCmEBqMyvlWeX4wf/liv7EzNYEV6EI5hiDGzxqb81UIdpZlXq5ULfwO&#10;WGXwsQRXi4BHd5MVTjSIXutsMhpNswZcYR1I5T3eHqVHPo/4ZalkOCtLrwLTOcfYQvy6+F3SN5vv&#10;i9mNE3ZVyS4M8Q9R1KIy6HSAOhJBsLWr/oCqK+nAQxl2JNQZlGUlVcwBsxmPnmRzuRJWxVywON4O&#10;ZfL/D1aebs4dq4qcY6OMqLFFP75++X5//3B7i8LDtzu2R0VqrJ+h7qU9d93Jo0gZt6Wr6Y+5sDYW&#10;djsUVrWBSbycTHffvMbyS3yajKfTt7uEmT0aW+fDOwU1IyHnDtamuMDmxZqKzYkPSb/XI4cedFUc&#10;V1rHAxFGHWrHNgJbrcM4mWq7Eukq9hpdRmqRZgzgNxBtCMoAgSZ/dJNR7inbKIWtVqSnzYUqsXSU&#10;X3Q2ICeHQkplwrTLNGqTWYngg2GK8okhBZ/cd7pkpiKZB8PR3z0OFtErmDAY15UB9xxA8XHwnPT7&#10;7FPOlH5ol23kS9SkmyUUW+SQgzRc3srjCrt4Inw4Fw6nCRuPGyKc4afU0OQcOomzFbjPz92TPpIc&#10;XzlrcDpz7j+thVOc6fcG6U+j3AuuF5a9YNb1ISALxrh7rIwiGrige7F0UF/j4liQF3wSRqKvnIde&#10;PAxpR+DikWqxiEo4sFaEE3NpJUFTVYmOV+21cLYjbkDGn0I/t2L2hLpJlywNLNYByiry+rGKXb1x&#10;2CM7u8VE2+TXc9R6XJ/znwAAAP//AwBQSwMEFAAGAAgAAAAhAASsusncAAAACgEAAA8AAABkcnMv&#10;ZG93bnJldi54bWxMj8FOg0AQQO8m/sNmTLzZBamlUJbGNPFmYkSN1y07BSI7S9gthb93PNnjZF7e&#10;vCn2s+3FhKPvHCmIVxEIpNqZjhoFnx8vD1sQPmgyuneEChb0sC9vbwqdG3ehd5yq0AiWkM+1gjaE&#10;IZfS1y1a7VduQOLdyY1WBx7HRppRX1hue/kYRRtpdUd8odUDHlqsf6qzVfCaZNFb9d08Lenmy51p&#10;WNJlOih1fzc/70AEnMM/DH/5nA4lNx2ZNl70CpL1NmFUQZplIBhgZwziyGS8jkCWhbx+ofwFAAD/&#10;/wMAUEsBAi0AFAAGAAgAAAAhALaDOJL+AAAA4QEAABMAAAAAAAAAAAAAAAAAAAAAAFtDb250ZW50&#10;X1R5cGVzXS54bWxQSwECLQAUAAYACAAAACEAOP0h/9YAAACUAQAACwAAAAAAAAAAAAAAAAAvAQAA&#10;X3JlbHMvLnJlbHNQSwECLQAUAAYACAAAACEAR9ICLKMCAACGBQAADgAAAAAAAAAAAAAAAAAuAgAA&#10;ZHJzL2Uyb0RvYy54bWxQSwECLQAUAAYACAAAACEABKy6ydwAAAAKAQAADwAAAAAAAAAAAAAAAAD9&#10;BAAAZHJzL2Rvd25yZXYueG1sUEsFBgAAAAAEAAQA8wAAAAYGAAAAAA==&#10;" fillcolor="white [3201]" stroked="f" strokeweight="2pt">
                <v:fill opacity="0"/>
                <v:textbox inset="0,0,0,0">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v:textbox>
              </v:roundrect>
            </w:pict>
          </mc:Fallback>
        </mc:AlternateContent>
      </w:r>
      <w:r w:rsidR="00A655C3">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8" w:name="_Toc78283654"/>
      <w:r>
        <w:rPr>
          <w:rFonts w:hint="eastAsia"/>
        </w:rPr>
        <w:lastRenderedPageBreak/>
        <w:t>システムの通信要件</w:t>
      </w:r>
      <w:bookmarkEnd w:id="78"/>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904FC8">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0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89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04FC8">
        <w:trPr>
          <w:trHeight w:val="468"/>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04FC8">
        <w:trPr>
          <w:trHeight w:val="435"/>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⑪</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ITA画面でのOrganization/Workspace/Policy/PolicySet</w:t>
            </w:r>
            <w:r w:rsidR="00A43C34">
              <w:rPr>
                <w:rFonts w:ascii="Meiryo UI" w:eastAsia="Meiryo UI" w:hAnsi="Meiryo UI" w:hint="eastAsia"/>
                <w:sz w:val="18"/>
                <w:szCs w:val="18"/>
              </w:rPr>
              <w:t>の情報取得</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⑫</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EnterpriseへのPlan/PolicyCheck/Apply</w:t>
            </w:r>
            <w:r w:rsidR="00A43C34">
              <w:rPr>
                <w:rFonts w:ascii="Meiryo UI" w:eastAsia="Meiryo UI" w:hAnsi="Meiryo UI" w:hint="eastAsia"/>
                <w:sz w:val="18"/>
                <w:szCs w:val="18"/>
              </w:rPr>
              <w:t>の実行および結果の取得</w:t>
            </w:r>
          </w:p>
        </w:tc>
      </w:tr>
      <w:tr w:rsidR="00904FC8" w:rsidRPr="00E677C8" w:rsidTr="00904FC8">
        <w:trPr>
          <w:trHeight w:val="161"/>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904FC8" w:rsidRPr="00904FC8" w:rsidRDefault="005664C1"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⑬</w:t>
            </w:r>
            <w:r w:rsidR="00823939">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E677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git</w:t>
            </w:r>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rsidR="00904FC8" w:rsidRDefault="00031903"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CI/CD For IaCで</w:t>
            </w:r>
            <w:r w:rsidR="00904FC8">
              <w:rPr>
                <w:rFonts w:ascii="Meiryo UI" w:eastAsia="Meiryo UI" w:hAnsi="Meiryo UI"/>
                <w:sz w:val="18"/>
                <w:szCs w:val="18"/>
              </w:rPr>
              <w:t>git</w:t>
            </w:r>
            <w:r>
              <w:rPr>
                <w:rFonts w:ascii="Meiryo UI" w:eastAsia="Meiryo UI" w:hAnsi="Meiryo UI" w:hint="eastAsia"/>
                <w:sz w:val="18"/>
                <w:szCs w:val="18"/>
              </w:rPr>
              <w:t>リポジトリ</w:t>
            </w:r>
            <w:r w:rsidR="00B76263">
              <w:rPr>
                <w:rFonts w:ascii="Meiryo UI" w:eastAsia="Meiryo UI" w:hAnsi="Meiryo UI" w:hint="eastAsia"/>
                <w:sz w:val="18"/>
                <w:szCs w:val="18"/>
              </w:rPr>
              <w:t>と連携し</w:t>
            </w:r>
            <w:r w:rsidR="00904FC8">
              <w:rPr>
                <w:rFonts w:ascii="Meiryo UI" w:eastAsia="Meiryo UI" w:hAnsi="Meiryo UI" w:hint="eastAsia"/>
                <w:sz w:val="18"/>
                <w:szCs w:val="18"/>
              </w:rPr>
              <w:t>資材情報を取得</w:t>
            </w:r>
          </w:p>
          <w:p w:rsidR="00904FC8" w:rsidRPr="00B66EAE" w:rsidRDefault="00904FC8" w:rsidP="00904FC8">
            <w:pPr>
              <w:widowControl/>
              <w:snapToGrid w:val="0"/>
              <w:spacing w:line="200" w:lineRule="atLeast"/>
              <w:jc w:val="left"/>
              <w:rPr>
                <w:rFonts w:ascii="Meiryo UI" w:eastAsia="Meiryo UI" w:hAnsi="Meiryo UI"/>
                <w:sz w:val="18"/>
                <w:szCs w:val="18"/>
              </w:rPr>
            </w:pP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代表的な例を記載。Ansibleモジュールにより利用プロトコルが異なる。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r>
        <w:rPr>
          <w:rFonts w:ascii="メイリオ" w:eastAsia="メイリオ" w:hAnsi="メイリオ"/>
          <w:color w:val="000000" w:themeColor="text1"/>
          <w:kern w:val="24"/>
          <w:sz w:val="18"/>
          <w:szCs w:val="18"/>
        </w:rPr>
        <w:br w:type="page"/>
      </w:r>
    </w:p>
    <w:p w:rsidR="009E5FA2" w:rsidRPr="009E5FA2" w:rsidRDefault="009E5FA2" w:rsidP="009E5FA2">
      <w:pPr>
        <w:pStyle w:val="2"/>
        <w:rPr>
          <w:rFonts w:cs="Meiryo UI"/>
        </w:rPr>
      </w:pPr>
      <w:bookmarkStart w:id="79" w:name="_Toc78283655"/>
      <w:r>
        <w:rPr>
          <w:rFonts w:hint="eastAsia"/>
        </w:rPr>
        <w:lastRenderedPageBreak/>
        <w:t>サーバ拡張性の</w:t>
      </w:r>
      <w:r w:rsidRPr="009E5FA2">
        <w:rPr>
          <w:rFonts w:cs="Meiryo UI" w:hint="eastAsia"/>
        </w:rPr>
        <w:t>影響ポイント</w:t>
      </w:r>
      <w:bookmarkEnd w:id="79"/>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7B757D67" id="_x0000_t202" coordsize="21600,21600" o:spt="202" path="m,l,21600r21600,l21600,xe">
                <v:stroke joinstyle="miter"/>
                <v:path gradientshapeok="t" o:connecttype="rect"/>
              </v:shapetype>
              <v:shape id="コンテンツ プレースホルダー 2" o:spid="_x0000_s1028"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At5wEAAIMDAAAOAAAAZHJzL2Uyb0RvYy54bWysU82O0zAQviPxDpbvNG23P7tR0xWwAiEt&#10;sNLCAziO3UTEHsv2NikntEG8AgceYblxQuJt8iKMnW4pcENI0SiTGX/+5psvq/NW1WQrrKtAZ3Qy&#10;GlMiNIei0puMvn3z7NEpJc4zXbAatMjoTjh6vn74YNWYVEyhhLoQliCIdmljMlp6b9IkcbwUirkR&#10;GKGxKMEq5jG1m6SwrEF0VSfT8XiRNGALY4EL5/DrxVCk64gvpeD+tZROeFJnFLn5GG2MeYjJesXS&#10;jWWmrPieBvsHFopVGi89QF0wz8iNrf6CUhW34ED6EQeVgJQVF3EGnGYy/mOa65IZEWdBcZw5yOT+&#10;Hyx/tb2ypCoyOqdEM4Ur6m+/9R0+n2L8SPruc9997bsf/e33vvvSd3d99wFTMg3qNcalCHJtEMa3&#10;T6BFF0QlnLkE/s5hS3LUMxxwoTtvXkKB96H6u3iilVYFDVEVgjC4rt1hRaL1hAfsk8VyeYYljrWT&#10;08VyMg8sEpbenzbW+ecCFAkvGbVogYjOtpfOD633LXtqgc3Ay7d5G8U4jJZDsUOu6HDEKsG+p6R+&#10;oXEBZ5PZLBgqJrP5coqJPa7kv1V8/RSiBcOAGh7feJBVpBPEGW7Z08FNx4H2rgxWOs5j169/Z/0T&#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g+VwLecBAACDAwAADgAAAAAAAAAAAAAAAAAuAgAAZHJzL2Uyb0RvYy54bWxQ&#10;SwECLQAUAAYACAAAACEAwDDBZ94AAAAJAQAADwAAAAAAAAAAAAAAAABBBAAAZHJzL2Rvd25yZXYu&#10;eG1sUEsFBgAAAAAEAAQA8wAAAEwFAAAAAA==&#10;" filled="f" stroked="f">
                <v:path arrowok="t"/>
                <v:textbo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29"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id8QEAAJIDAAAOAAAAZHJzL2Uyb0RvYy54bWysU82O0zAQviPxDpbvNOkvbNR0BaxASMuC&#10;tPAAjuM0EbHH2G6TckIbxCvsYR8BbpyQeJu8CGOnLQVuCCkaZTLjz99882V53sqabIWxFaiUjkcx&#10;JUJxyCu1TunbN88ePKLEOqZyVoMSKd0JS89X9+8tG52ICZRQ58IQBFE2aXRKS+d0EkWWl0IyOwIt&#10;FBYLMJI5TM06yg1rEF3W0SSOF1EDJtcGuLAWv14MRboK+EUhuHtVFFY4UqcUubkQTYiZj9FqyZK1&#10;Ybqs+J4G+wcWklUKLz1CXTDHyMZUf0HJihuwULgRBxlBUVRchBlwmnH8xzTXJdMizILiWH2Uyf4/&#10;WH61fW1IlePuUB7FJO6ov/nWd/h8DvET6bvbvvvadz/6m+99d9d3X/ruI6Zk4uVrtE0Q5Vojjmuf&#10;QItQQQqrL4G/s9gSnfQMB6zvzpqXkON9KP8unGgLI72IKAtBGCS0O+5ItI5wjz2bxov5nBKOteli&#10;MT2bexYRSw6ntbHuuQBJ/EtKDXogoLPtpXVD66FlT82zGXi5NmuDGtPDaBnkO+SKFkesEswHShq0&#10;S0rt+w0zgpL6hcJ9nI1nM++vkMzmDyeYmNNK9lvF1U8hONKPq+DxxkFRBXJequHOPTlcfBhvb1Lv&#10;rNM8dP36lVY/AQAA//8DAFBLAwQUAAYACAAAACEAuqlPed4AAAAIAQAADwAAAGRycy9kb3ducmV2&#10;LnhtbEyPTUvDQBCG74L/YRnBW7tpCKJpNqVUFEVFrNJet9nJB+7Ohuw2Tf+940lvM7wP70exmpwV&#10;Iw6h86RgMU9AIFXedNQo+Pp8mN2CCFGT0dYTKjhjgFV5eVHo3PgTfeC4jY1gEwq5VtDG2OdShqpF&#10;p8Pc90is1X5wOvI7NNIM+sTmzso0SW6k0x1xQqt73LRYfW+PTsH7+VmOr7tdPb49bup7u9i/PLV7&#10;pa6vpvUSRMQp/sHwW5+rQ8mdDv5IJgirYJYxqCBL70CwnKYZHwfmOBVkWcj/A8ofAAAA//8DAFBL&#10;AQItABQABgAIAAAAIQC2gziS/gAAAOEBAAATAAAAAAAAAAAAAAAAAAAAAABbQ29udGVudF9UeXBl&#10;c10ueG1sUEsBAi0AFAAGAAgAAAAhADj9If/WAAAAlAEAAAsAAAAAAAAAAAAAAAAALwEAAF9yZWxz&#10;Ly5yZWxzUEsBAi0AFAAGAAgAAAAhACateJ3xAQAAkgMAAA4AAAAAAAAAAAAAAAAALgIAAGRycy9l&#10;Mm9Eb2MueG1sUEsBAi0AFAAGAAgAAAAhALqpT3neAAAACAEAAA8AAAAAAAAAAAAAAAAASwQAAGRy&#10;cy9kb3ducmV2LnhtbFBLBQYAAAAABAAEAPMAAABWBQAAAAA=&#10;" filled="f" stroked="f">
                      <v:path arrowok="t"/>
                      <v:textbo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Ansibleサーバ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r>
              <w:rPr>
                <w:rFonts w:ascii="Meiryo UI" w:eastAsia="Meiryo UI" w:hAnsi="Meiryo UI" w:hint="eastAsia"/>
                <w:sz w:val="18"/>
                <w:szCs w:val="20"/>
              </w:rPr>
              <w:t>Galera</w:t>
            </w:r>
            <w:r w:rsidRPr="005F5CBF">
              <w:rPr>
                <w:rFonts w:ascii="Meiryo UI" w:eastAsia="Meiryo UI" w:hAnsi="Meiryo UI" w:hint="eastAsia"/>
                <w:sz w:val="18"/>
                <w:szCs w:val="20"/>
              </w:rPr>
              <w:t>Cluster等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C70B76"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C89" w:rsidRDefault="00AA2C89" w:rsidP="00DC6829">
      <w:r>
        <w:separator/>
      </w:r>
    </w:p>
  </w:endnote>
  <w:endnote w:type="continuationSeparator" w:id="0">
    <w:p w:rsidR="00AA2C89" w:rsidRDefault="00AA2C89"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674F43" w:rsidRPr="00674F43">
          <w:rPr>
            <w:noProof/>
            <w:lang w:val="ja-JP"/>
          </w:rPr>
          <w:t>11</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674F43">
          <w:rPr>
            <w:noProof/>
          </w:rPr>
          <w:instrText>12</w:instrText>
        </w:r>
        <w:r>
          <w:fldChar w:fldCharType="end"/>
        </w:r>
        <w:r>
          <w:instrText>-1</w:instrText>
        </w:r>
        <w:r>
          <w:rPr>
            <w:rFonts w:hint="eastAsia"/>
          </w:rPr>
          <w:instrText xml:space="preserve"> </w:instrText>
        </w:r>
        <w:r>
          <w:fldChar w:fldCharType="separate"/>
        </w:r>
        <w:r w:rsidR="00674F43">
          <w:rPr>
            <w:noProof/>
          </w:rPr>
          <w:t>11</w:t>
        </w:r>
        <w:r>
          <w:fldChar w:fldCharType="end"/>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C89" w:rsidRDefault="00AA2C89" w:rsidP="00DC6829">
      <w:r>
        <w:separator/>
      </w:r>
    </w:p>
  </w:footnote>
  <w:footnote w:type="continuationSeparator" w:id="0">
    <w:p w:rsidR="00AA2C89" w:rsidRDefault="00AA2C89"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0"/>
  </w:num>
  <w:num w:numId="3">
    <w:abstractNumId w:val="2"/>
  </w:num>
  <w:num w:numId="4">
    <w:abstractNumId w:val="5"/>
  </w:num>
  <w:num w:numId="5">
    <w:abstractNumId w:val="3"/>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03"/>
    <w:rsid w:val="000319D8"/>
    <w:rsid w:val="0003578E"/>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7BE"/>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2516"/>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91E"/>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64C1"/>
    <w:rsid w:val="00567404"/>
    <w:rsid w:val="0057131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4F43"/>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A038D"/>
    <w:rsid w:val="007B0656"/>
    <w:rsid w:val="007B3170"/>
    <w:rsid w:val="007C0E6C"/>
    <w:rsid w:val="007C48C6"/>
    <w:rsid w:val="007C648E"/>
    <w:rsid w:val="007C7BFA"/>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3939"/>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4FA"/>
    <w:rsid w:val="008B2C22"/>
    <w:rsid w:val="008B4875"/>
    <w:rsid w:val="008C420D"/>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04FC8"/>
    <w:rsid w:val="00913E0F"/>
    <w:rsid w:val="0091703B"/>
    <w:rsid w:val="00923242"/>
    <w:rsid w:val="009248F2"/>
    <w:rsid w:val="00925F51"/>
    <w:rsid w:val="00926B53"/>
    <w:rsid w:val="00927637"/>
    <w:rsid w:val="0093303A"/>
    <w:rsid w:val="0093431C"/>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2C89"/>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263"/>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C698E"/>
    <w:rsid w:val="00BD38E0"/>
    <w:rsid w:val="00BE1997"/>
    <w:rsid w:val="00BE2207"/>
    <w:rsid w:val="00BE2939"/>
    <w:rsid w:val="00BE3141"/>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5C69"/>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866EC"/>
    <w:rsid w:val="00E966BC"/>
    <w:rsid w:val="00E97CDB"/>
    <w:rsid w:val="00EA1208"/>
    <w:rsid w:val="00EB6588"/>
    <w:rsid w:val="00EB688C"/>
    <w:rsid w:val="00EB7326"/>
    <w:rsid w:val="00EC113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EFE44-37E8-488B-9582-4839C1E2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825</Words>
  <Characters>4709</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2021-08-10T08:55:00Z</dcterms:modified>
</cp:coreProperties>
</file>