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E95" w:rsidRDefault="00FC4E95" w:rsidP="00FC4E95">
      <w:pPr>
        <w:jc w:val="center"/>
        <w:rPr>
          <w:rFonts w:cs="Arial"/>
          <w:b/>
          <w:sz w:val="48"/>
          <w:szCs w:val="48"/>
        </w:rPr>
      </w:pPr>
    </w:p>
    <w:p w:rsidR="00FC4E95" w:rsidRDefault="00FC4E95" w:rsidP="00FC4E95">
      <w:pPr>
        <w:jc w:val="center"/>
        <w:rPr>
          <w:rFonts w:cs="Arial"/>
          <w:b/>
          <w:sz w:val="48"/>
          <w:szCs w:val="48"/>
        </w:rPr>
      </w:pPr>
    </w:p>
    <w:p w:rsidR="00FC4E95" w:rsidRDefault="00FC4E95" w:rsidP="00FC4E95">
      <w:pPr>
        <w:jc w:val="center"/>
        <w:rPr>
          <w:rFonts w:cs="Arial"/>
          <w:b/>
          <w:sz w:val="48"/>
          <w:szCs w:val="48"/>
        </w:rPr>
      </w:pPr>
    </w:p>
    <w:p w:rsidR="00FC4E95" w:rsidRPr="004D22F6" w:rsidRDefault="00FC4E95" w:rsidP="00FC4E95">
      <w:pPr>
        <w:jc w:val="center"/>
        <w:rPr>
          <w:rFonts w:cs="Arial"/>
          <w:b/>
          <w:sz w:val="48"/>
          <w:szCs w:val="48"/>
        </w:rPr>
      </w:pPr>
      <w:r w:rsidRPr="004D22F6">
        <w:rPr>
          <w:rFonts w:cs="Arial"/>
          <w:b/>
          <w:sz w:val="48"/>
          <w:szCs w:val="48"/>
        </w:rPr>
        <w:t>DRAFT REPORT</w:t>
      </w:r>
      <w:r>
        <w:rPr>
          <w:rFonts w:cs="Arial"/>
          <w:b/>
          <w:sz w:val="48"/>
          <w:szCs w:val="48"/>
        </w:rPr>
        <w:t xml:space="preserve"> </w:t>
      </w:r>
    </w:p>
    <w:p w:rsidR="00FC4E95" w:rsidRPr="004D22F6" w:rsidRDefault="00FC4E95" w:rsidP="00FC4E95">
      <w:pPr>
        <w:jc w:val="center"/>
        <w:rPr>
          <w:rFonts w:cs="Arial"/>
          <w:b/>
          <w:sz w:val="36"/>
          <w:szCs w:val="36"/>
        </w:rPr>
      </w:pPr>
      <w:r w:rsidRPr="004D22F6">
        <w:rPr>
          <w:rFonts w:cs="Arial"/>
          <w:b/>
          <w:sz w:val="36"/>
          <w:szCs w:val="36"/>
        </w:rPr>
        <w:t>Of the</w:t>
      </w:r>
    </w:p>
    <w:p w:rsidR="00FC4E95" w:rsidRPr="004D22F6" w:rsidRDefault="00FC4E95" w:rsidP="00FC4E95">
      <w:pPr>
        <w:jc w:val="center"/>
        <w:rPr>
          <w:rFonts w:cs="Arial"/>
          <w:b/>
          <w:sz w:val="48"/>
          <w:szCs w:val="48"/>
        </w:rPr>
      </w:pPr>
      <w:r w:rsidRPr="004D22F6">
        <w:rPr>
          <w:rFonts w:cs="Arial"/>
          <w:b/>
          <w:sz w:val="48"/>
          <w:szCs w:val="48"/>
        </w:rPr>
        <w:t>HIPAA / HITECH / Meaningful Use</w:t>
      </w:r>
    </w:p>
    <w:p w:rsidR="00FC4E95" w:rsidRPr="004D22F6" w:rsidRDefault="00FC4E95" w:rsidP="00FC4E95">
      <w:pPr>
        <w:jc w:val="center"/>
        <w:rPr>
          <w:rFonts w:cs="Arial"/>
          <w:b/>
          <w:sz w:val="48"/>
          <w:szCs w:val="48"/>
        </w:rPr>
      </w:pPr>
      <w:r w:rsidRPr="004D22F6">
        <w:rPr>
          <w:rFonts w:cs="Arial"/>
          <w:b/>
          <w:sz w:val="48"/>
          <w:szCs w:val="48"/>
        </w:rPr>
        <w:t>AUDIT</w:t>
      </w:r>
    </w:p>
    <w:p w:rsidR="00FC4E95" w:rsidRPr="004D22F6" w:rsidRDefault="00FC4E95" w:rsidP="00FC4E95">
      <w:pPr>
        <w:jc w:val="center"/>
        <w:rPr>
          <w:rFonts w:cs="Arial"/>
          <w:b/>
          <w:sz w:val="36"/>
          <w:szCs w:val="36"/>
        </w:rPr>
      </w:pPr>
      <w:r w:rsidRPr="004D22F6">
        <w:rPr>
          <w:rFonts w:cs="Arial"/>
          <w:b/>
          <w:sz w:val="36"/>
          <w:szCs w:val="36"/>
        </w:rPr>
        <w:t>Of the</w:t>
      </w:r>
    </w:p>
    <w:p w:rsidR="00FC4E95" w:rsidRPr="004D22F6" w:rsidRDefault="00114247" w:rsidP="00FC4E95">
      <w:pPr>
        <w:jc w:val="center"/>
        <w:rPr>
          <w:rFonts w:cs="Arial"/>
          <w:b/>
          <w:sz w:val="48"/>
          <w:szCs w:val="48"/>
        </w:rPr>
      </w:pPr>
      <w:r>
        <w:rPr>
          <w:rFonts w:cs="Arial"/>
          <w:b/>
          <w:sz w:val="48"/>
          <w:szCs w:val="48"/>
        </w:rPr>
        <w:t>$COMPANY</w:t>
      </w:r>
    </w:p>
    <w:p w:rsidR="00FC4E95" w:rsidRPr="004D22F6" w:rsidRDefault="00FC4E95" w:rsidP="00FC4E95">
      <w:pPr>
        <w:jc w:val="center"/>
        <w:rPr>
          <w:rFonts w:cs="Arial"/>
          <w:b/>
          <w:sz w:val="48"/>
          <w:szCs w:val="48"/>
        </w:rPr>
      </w:pPr>
      <w:r w:rsidRPr="004D22F6">
        <w:rPr>
          <w:rFonts w:cs="Arial"/>
          <w:b/>
          <w:sz w:val="48"/>
          <w:szCs w:val="48"/>
        </w:rPr>
        <w:t xml:space="preserve">Facilities in </w:t>
      </w:r>
      <w:r w:rsidR="00114247">
        <w:rPr>
          <w:rFonts w:cs="Arial"/>
          <w:b/>
          <w:sz w:val="48"/>
          <w:szCs w:val="48"/>
        </w:rPr>
        <w:t>$LOCATION</w:t>
      </w:r>
    </w:p>
    <w:p w:rsidR="00FC4E95" w:rsidRPr="004D22F6" w:rsidRDefault="00FC4E95" w:rsidP="00FC4E95">
      <w:pPr>
        <w:jc w:val="center"/>
        <w:rPr>
          <w:rFonts w:cs="Arial"/>
          <w:b/>
          <w:sz w:val="48"/>
          <w:szCs w:val="48"/>
        </w:rPr>
      </w:pPr>
    </w:p>
    <w:p w:rsidR="00FC4E95" w:rsidRDefault="00114247" w:rsidP="00FC4E95">
      <w:pPr>
        <w:jc w:val="center"/>
        <w:rPr>
          <w:rFonts w:cs="Arial"/>
          <w:b/>
          <w:sz w:val="48"/>
          <w:szCs w:val="48"/>
        </w:rPr>
      </w:pPr>
      <w:r>
        <w:rPr>
          <w:rFonts w:cs="Arial"/>
          <w:b/>
          <w:sz w:val="48"/>
          <w:szCs w:val="48"/>
        </w:rPr>
        <w:t>$DATE</w:t>
      </w:r>
    </w:p>
    <w:p w:rsidR="00FC4E95" w:rsidRDefault="00FC4E95" w:rsidP="00FC4E95">
      <w:pPr>
        <w:jc w:val="center"/>
        <w:rPr>
          <w:rFonts w:cs="Arial"/>
          <w:b/>
          <w:sz w:val="48"/>
          <w:szCs w:val="48"/>
        </w:rPr>
      </w:pPr>
    </w:p>
    <w:p w:rsidR="00FC4E95" w:rsidRDefault="00FC4E95" w:rsidP="00FC4E95">
      <w:pPr>
        <w:jc w:val="center"/>
        <w:rPr>
          <w:rFonts w:cs="Arial"/>
          <w:b/>
          <w:sz w:val="48"/>
          <w:szCs w:val="48"/>
        </w:rPr>
      </w:pPr>
    </w:p>
    <w:p w:rsidR="00FC4E95" w:rsidRDefault="00FC4E95" w:rsidP="00FC4E95">
      <w:pPr>
        <w:spacing w:after="60"/>
        <w:jc w:val="center"/>
        <w:rPr>
          <w:b/>
          <w:sz w:val="18"/>
          <w:szCs w:val="18"/>
        </w:rPr>
      </w:pPr>
    </w:p>
    <w:p w:rsidR="00FC4E95" w:rsidRDefault="00FC4E95" w:rsidP="00FC4E95">
      <w:pPr>
        <w:spacing w:after="60"/>
        <w:jc w:val="center"/>
        <w:rPr>
          <w:b/>
          <w:sz w:val="18"/>
          <w:szCs w:val="18"/>
        </w:rPr>
      </w:pPr>
    </w:p>
    <w:p w:rsidR="00FC4E95" w:rsidRDefault="00FC4E95" w:rsidP="00FC4E95">
      <w:pPr>
        <w:spacing w:after="60"/>
        <w:jc w:val="center"/>
        <w:rPr>
          <w:b/>
          <w:sz w:val="18"/>
          <w:szCs w:val="18"/>
        </w:rPr>
      </w:pPr>
      <w:r>
        <w:rPr>
          <w:b/>
          <w:sz w:val="18"/>
          <w:szCs w:val="18"/>
        </w:rPr>
        <w:t>Statement of Confidentiality</w:t>
      </w:r>
    </w:p>
    <w:p w:rsidR="00FC4E95" w:rsidRDefault="00FC4E95" w:rsidP="00FC4E95">
      <w:pPr>
        <w:jc w:val="center"/>
        <w:rPr>
          <w:sz w:val="18"/>
          <w:szCs w:val="18"/>
        </w:rPr>
      </w:pPr>
      <w:r>
        <w:rPr>
          <w:sz w:val="18"/>
          <w:szCs w:val="18"/>
        </w:rPr>
        <w:t xml:space="preserve">The information contained in this document is confidential and proprietary to </w:t>
      </w:r>
      <w:r w:rsidR="00114247">
        <w:rPr>
          <w:sz w:val="18"/>
          <w:szCs w:val="18"/>
        </w:rPr>
        <w:t>$ASSESSOR</w:t>
      </w:r>
      <w:r>
        <w:rPr>
          <w:sz w:val="18"/>
          <w:szCs w:val="18"/>
        </w:rPr>
        <w:t xml:space="preserve"> and to the </w:t>
      </w:r>
      <w:r w:rsidR="00114247">
        <w:rPr>
          <w:sz w:val="18"/>
          <w:szCs w:val="18"/>
        </w:rPr>
        <w:t>$CLIENT.</w:t>
      </w:r>
      <w:r>
        <w:rPr>
          <w:sz w:val="18"/>
          <w:szCs w:val="18"/>
        </w:rPr>
        <w:t xml:space="preserve">  It has been made available solely as the report of an audit.  In no event shall all or any portion of this proposal be disclosed or disseminated outside of </w:t>
      </w:r>
      <w:r w:rsidR="00114247">
        <w:rPr>
          <w:sz w:val="18"/>
          <w:szCs w:val="18"/>
        </w:rPr>
        <w:t>$CLIENT</w:t>
      </w:r>
      <w:r>
        <w:rPr>
          <w:sz w:val="18"/>
          <w:szCs w:val="18"/>
        </w:rPr>
        <w:t xml:space="preserve"> for any other purpose without the express written permission of </w:t>
      </w:r>
      <w:r w:rsidR="00114247">
        <w:rPr>
          <w:sz w:val="18"/>
          <w:szCs w:val="18"/>
        </w:rPr>
        <w:t>$ASSESSOR</w:t>
      </w:r>
      <w:r>
        <w:rPr>
          <w:sz w:val="18"/>
          <w:szCs w:val="18"/>
        </w:rPr>
        <w:t>.</w:t>
      </w:r>
    </w:p>
    <w:p w:rsidR="00FC4E95" w:rsidRDefault="00FC4E95" w:rsidP="00FC4E95">
      <w:pPr>
        <w:jc w:val="center"/>
        <w:rPr>
          <w:sz w:val="18"/>
          <w:szCs w:val="18"/>
        </w:rPr>
      </w:pPr>
      <w:r>
        <w:rPr>
          <w:sz w:val="18"/>
          <w:szCs w:val="18"/>
        </w:rPr>
        <w:t xml:space="preserve">© </w:t>
      </w:r>
      <w:r w:rsidR="00114247">
        <w:rPr>
          <w:sz w:val="18"/>
          <w:szCs w:val="18"/>
        </w:rPr>
        <w:t>$YEAR</w:t>
      </w:r>
      <w:r>
        <w:rPr>
          <w:sz w:val="18"/>
          <w:szCs w:val="18"/>
        </w:rPr>
        <w:t xml:space="preserve"> </w:t>
      </w:r>
      <w:r w:rsidR="00114247">
        <w:rPr>
          <w:sz w:val="18"/>
          <w:szCs w:val="18"/>
        </w:rPr>
        <w:t>$ASSESSOR</w:t>
      </w:r>
      <w:r>
        <w:rPr>
          <w:sz w:val="18"/>
          <w:szCs w:val="18"/>
        </w:rPr>
        <w:t>.  All Rights Reserved</w:t>
      </w:r>
    </w:p>
    <w:p w:rsidR="008C365E" w:rsidRDefault="008C365E">
      <w:pPr>
        <w:spacing w:after="200"/>
        <w:jc w:val="left"/>
        <w:rPr>
          <w:rFonts w:cs="Arial"/>
          <w:b/>
          <w:sz w:val="48"/>
          <w:szCs w:val="48"/>
        </w:rPr>
      </w:pPr>
      <w:r>
        <w:rPr>
          <w:rFonts w:cs="Arial"/>
          <w:b/>
          <w:sz w:val="48"/>
          <w:szCs w:val="48"/>
        </w:rPr>
        <w:br w:type="page"/>
      </w:r>
    </w:p>
    <w:p w:rsidR="008C365E" w:rsidRDefault="008C365E" w:rsidP="008C365E">
      <w:pPr>
        <w:pStyle w:val="Heading1"/>
        <w:jc w:val="center"/>
      </w:pPr>
      <w:bookmarkStart w:id="0" w:name="_Toc334017165"/>
      <w:r>
        <w:lastRenderedPageBreak/>
        <w:t>Table of Contents</w:t>
      </w:r>
      <w:bookmarkEnd w:id="0"/>
    </w:p>
    <w:p w:rsidR="008C365E" w:rsidRDefault="008C365E" w:rsidP="008C365E">
      <w:pPr>
        <w:pStyle w:val="TOC1"/>
        <w:tabs>
          <w:tab w:val="right" w:leader="dot" w:pos="9350"/>
        </w:tabs>
        <w:rPr>
          <w:rFonts w:asciiTheme="minorHAnsi" w:eastAsiaTheme="minorEastAsia" w:hAnsiTheme="minorHAnsi"/>
          <w:noProof/>
          <w:sz w:val="22"/>
        </w:rPr>
      </w:pPr>
      <w:r>
        <w:fldChar w:fldCharType="begin"/>
      </w:r>
      <w:r>
        <w:instrText xml:space="preserve"> TOC \o "1-1" \h \z \t "FND-body,2" </w:instrText>
      </w:r>
      <w:r>
        <w:fldChar w:fldCharType="separate"/>
      </w:r>
      <w:hyperlink w:anchor="_Toc334017165" w:history="1">
        <w:r w:rsidRPr="00AA4D81">
          <w:rPr>
            <w:rStyle w:val="Hyperlink"/>
            <w:noProof/>
          </w:rPr>
          <w:t>Table of Contents</w:t>
        </w:r>
        <w:r>
          <w:rPr>
            <w:noProof/>
            <w:webHidden/>
          </w:rPr>
          <w:tab/>
        </w:r>
        <w:r>
          <w:rPr>
            <w:noProof/>
            <w:webHidden/>
          </w:rPr>
          <w:fldChar w:fldCharType="begin"/>
        </w:r>
        <w:r>
          <w:rPr>
            <w:noProof/>
            <w:webHidden/>
          </w:rPr>
          <w:instrText xml:space="preserve"> PAGEREF _Toc334017165 \h </w:instrText>
        </w:r>
        <w:r>
          <w:rPr>
            <w:noProof/>
            <w:webHidden/>
          </w:rPr>
        </w:r>
        <w:r>
          <w:rPr>
            <w:noProof/>
            <w:webHidden/>
          </w:rPr>
          <w:fldChar w:fldCharType="separate"/>
        </w:r>
        <w:r>
          <w:rPr>
            <w:noProof/>
            <w:webHidden/>
          </w:rPr>
          <w:t>2</w:t>
        </w:r>
        <w:r>
          <w:rPr>
            <w:noProof/>
            <w:webHidden/>
          </w:rPr>
          <w:fldChar w:fldCharType="end"/>
        </w:r>
      </w:hyperlink>
    </w:p>
    <w:p w:rsidR="008C365E" w:rsidRDefault="00D36461" w:rsidP="008C365E">
      <w:pPr>
        <w:pStyle w:val="TOC1"/>
        <w:tabs>
          <w:tab w:val="left" w:pos="440"/>
          <w:tab w:val="right" w:leader="dot" w:pos="9350"/>
        </w:tabs>
        <w:rPr>
          <w:rFonts w:asciiTheme="minorHAnsi" w:eastAsiaTheme="minorEastAsia" w:hAnsiTheme="minorHAnsi"/>
          <w:noProof/>
          <w:sz w:val="22"/>
        </w:rPr>
      </w:pPr>
      <w:hyperlink w:anchor="_Toc334017166" w:history="1">
        <w:r w:rsidR="008C365E" w:rsidRPr="00AA4D81">
          <w:rPr>
            <w:rStyle w:val="Hyperlink"/>
            <w:rFonts w:cs="Arial"/>
            <w:noProof/>
          </w:rPr>
          <w:t>I.</w:t>
        </w:r>
        <w:r w:rsidR="008C365E">
          <w:rPr>
            <w:rFonts w:asciiTheme="minorHAnsi" w:eastAsiaTheme="minorEastAsia" w:hAnsiTheme="minorHAnsi"/>
            <w:noProof/>
            <w:sz w:val="22"/>
          </w:rPr>
          <w:tab/>
        </w:r>
        <w:r w:rsidR="008C365E" w:rsidRPr="00AA4D81">
          <w:rPr>
            <w:rStyle w:val="Hyperlink"/>
            <w:rFonts w:cs="Arial"/>
            <w:noProof/>
          </w:rPr>
          <w:t>EXECUTIVE SUMMARY</w:t>
        </w:r>
        <w:r w:rsidR="008C365E">
          <w:rPr>
            <w:noProof/>
            <w:webHidden/>
          </w:rPr>
          <w:tab/>
        </w:r>
        <w:r w:rsidR="008C365E">
          <w:rPr>
            <w:noProof/>
            <w:webHidden/>
          </w:rPr>
          <w:fldChar w:fldCharType="begin"/>
        </w:r>
        <w:r w:rsidR="008C365E">
          <w:rPr>
            <w:noProof/>
            <w:webHidden/>
          </w:rPr>
          <w:instrText xml:space="preserve"> PAGEREF _Toc334017166 \h </w:instrText>
        </w:r>
        <w:r w:rsidR="008C365E">
          <w:rPr>
            <w:noProof/>
            <w:webHidden/>
          </w:rPr>
        </w:r>
        <w:r w:rsidR="008C365E">
          <w:rPr>
            <w:noProof/>
            <w:webHidden/>
          </w:rPr>
          <w:fldChar w:fldCharType="separate"/>
        </w:r>
        <w:r w:rsidR="008C365E">
          <w:rPr>
            <w:noProof/>
            <w:webHidden/>
          </w:rPr>
          <w:t>5</w:t>
        </w:r>
        <w:r w:rsidR="008C365E">
          <w:rPr>
            <w:noProof/>
            <w:webHidden/>
          </w:rPr>
          <w:fldChar w:fldCharType="end"/>
        </w:r>
      </w:hyperlink>
    </w:p>
    <w:p w:rsidR="008C365E" w:rsidRDefault="00D36461" w:rsidP="008C365E">
      <w:pPr>
        <w:pStyle w:val="TOC1"/>
        <w:tabs>
          <w:tab w:val="left" w:pos="440"/>
          <w:tab w:val="right" w:leader="dot" w:pos="9350"/>
        </w:tabs>
        <w:rPr>
          <w:rFonts w:asciiTheme="minorHAnsi" w:eastAsiaTheme="minorEastAsia" w:hAnsiTheme="minorHAnsi"/>
          <w:noProof/>
          <w:sz w:val="22"/>
        </w:rPr>
      </w:pPr>
      <w:hyperlink w:anchor="_Toc334017167" w:history="1">
        <w:r w:rsidR="008C365E" w:rsidRPr="00AA4D81">
          <w:rPr>
            <w:rStyle w:val="Hyperlink"/>
            <w:rFonts w:cs="Arial"/>
            <w:noProof/>
          </w:rPr>
          <w:t>II.</w:t>
        </w:r>
        <w:r w:rsidR="008C365E">
          <w:rPr>
            <w:rFonts w:asciiTheme="minorHAnsi" w:eastAsiaTheme="minorEastAsia" w:hAnsiTheme="minorHAnsi"/>
            <w:noProof/>
            <w:sz w:val="22"/>
          </w:rPr>
          <w:tab/>
        </w:r>
        <w:r w:rsidR="008C365E" w:rsidRPr="00AA4D81">
          <w:rPr>
            <w:rStyle w:val="Hyperlink"/>
            <w:rFonts w:cs="Arial"/>
            <w:noProof/>
          </w:rPr>
          <w:t>BACKGROUND AND GENERAL OBSERVATIONS</w:t>
        </w:r>
        <w:r w:rsidR="008C365E">
          <w:rPr>
            <w:noProof/>
            <w:webHidden/>
          </w:rPr>
          <w:tab/>
        </w:r>
        <w:r w:rsidR="008C365E">
          <w:rPr>
            <w:noProof/>
            <w:webHidden/>
          </w:rPr>
          <w:fldChar w:fldCharType="begin"/>
        </w:r>
        <w:r w:rsidR="008C365E">
          <w:rPr>
            <w:noProof/>
            <w:webHidden/>
          </w:rPr>
          <w:instrText xml:space="preserve"> PAGEREF _Toc334017167 \h </w:instrText>
        </w:r>
        <w:r w:rsidR="008C365E">
          <w:rPr>
            <w:noProof/>
            <w:webHidden/>
          </w:rPr>
        </w:r>
        <w:r w:rsidR="008C365E">
          <w:rPr>
            <w:noProof/>
            <w:webHidden/>
          </w:rPr>
          <w:fldChar w:fldCharType="separate"/>
        </w:r>
        <w:r w:rsidR="008C365E">
          <w:rPr>
            <w:noProof/>
            <w:webHidden/>
          </w:rPr>
          <w:t>7</w:t>
        </w:r>
        <w:r w:rsidR="008C365E">
          <w:rPr>
            <w:noProof/>
            <w:webHidden/>
          </w:rPr>
          <w:fldChar w:fldCharType="end"/>
        </w:r>
      </w:hyperlink>
    </w:p>
    <w:p w:rsidR="008C365E" w:rsidRDefault="00D36461" w:rsidP="008C365E">
      <w:pPr>
        <w:pStyle w:val="TOC1"/>
        <w:tabs>
          <w:tab w:val="left" w:pos="660"/>
          <w:tab w:val="right" w:leader="dot" w:pos="9350"/>
        </w:tabs>
        <w:rPr>
          <w:rFonts w:asciiTheme="minorHAnsi" w:eastAsiaTheme="minorEastAsia" w:hAnsiTheme="minorHAnsi"/>
          <w:noProof/>
          <w:sz w:val="22"/>
        </w:rPr>
      </w:pPr>
      <w:hyperlink w:anchor="_Toc334017168" w:history="1">
        <w:r w:rsidR="008C365E" w:rsidRPr="00AA4D81">
          <w:rPr>
            <w:rStyle w:val="Hyperlink"/>
            <w:rFonts w:cs="Arial"/>
            <w:noProof/>
          </w:rPr>
          <w:t>III.</w:t>
        </w:r>
        <w:r w:rsidR="008C365E">
          <w:rPr>
            <w:rFonts w:asciiTheme="minorHAnsi" w:eastAsiaTheme="minorEastAsia" w:hAnsiTheme="minorHAnsi"/>
            <w:noProof/>
            <w:sz w:val="22"/>
          </w:rPr>
          <w:tab/>
        </w:r>
        <w:r w:rsidR="008C365E" w:rsidRPr="00AA4D81">
          <w:rPr>
            <w:rStyle w:val="Hyperlink"/>
            <w:rFonts w:cs="Arial"/>
            <w:noProof/>
          </w:rPr>
          <w:t>FINDINGS AND RECOMMENDATIONS</w:t>
        </w:r>
        <w:r w:rsidR="008C365E">
          <w:rPr>
            <w:noProof/>
            <w:webHidden/>
          </w:rPr>
          <w:tab/>
        </w:r>
        <w:r w:rsidR="008C365E">
          <w:rPr>
            <w:noProof/>
            <w:webHidden/>
          </w:rPr>
          <w:fldChar w:fldCharType="begin"/>
        </w:r>
        <w:r w:rsidR="008C365E">
          <w:rPr>
            <w:noProof/>
            <w:webHidden/>
          </w:rPr>
          <w:instrText xml:space="preserve"> PAGEREF _Toc334017168 \h </w:instrText>
        </w:r>
        <w:r w:rsidR="008C365E">
          <w:rPr>
            <w:noProof/>
            <w:webHidden/>
          </w:rPr>
        </w:r>
        <w:r w:rsidR="008C365E">
          <w:rPr>
            <w:noProof/>
            <w:webHidden/>
          </w:rPr>
          <w:fldChar w:fldCharType="separate"/>
        </w:r>
        <w:r w:rsidR="008C365E">
          <w:rPr>
            <w:noProof/>
            <w:webHidden/>
          </w:rPr>
          <w:t>8</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69" w:history="1">
        <w:r w:rsidR="008C365E" w:rsidRPr="00AA4D81">
          <w:rPr>
            <w:rStyle w:val="Hyperlink"/>
            <w:noProof/>
          </w:rPr>
          <w:t>1.</w:t>
        </w:r>
        <w:r w:rsidR="008C365E">
          <w:rPr>
            <w:rFonts w:asciiTheme="minorHAnsi" w:eastAsiaTheme="minorEastAsia" w:hAnsiTheme="minorHAnsi"/>
            <w:noProof/>
            <w:sz w:val="22"/>
          </w:rPr>
          <w:tab/>
        </w:r>
        <w:r w:rsidR="008C365E" w:rsidRPr="008C365E">
          <w:rPr>
            <w:rStyle w:val="Hyperlink"/>
            <w:noProof/>
            <w:highlight w:val="yellow"/>
          </w:rPr>
          <w:t xml:space="preserve">Many of </w:t>
        </w:r>
        <w:r w:rsidR="00114247">
          <w:rPr>
            <w:rStyle w:val="Hyperlink"/>
            <w:noProof/>
            <w:highlight w:val="yellow"/>
          </w:rPr>
          <w:t>$CLIENT</w:t>
        </w:r>
        <w:r w:rsidR="008C365E" w:rsidRPr="008C365E">
          <w:rPr>
            <w:rStyle w:val="Hyperlink"/>
            <w:noProof/>
            <w:highlight w:val="yellow"/>
          </w:rPr>
          <w:t>’s Policies and Procedures are inadequate and contain no references to HIPAA, HITECH, or Meaningful Use</w:t>
        </w:r>
        <w:r w:rsidR="008C365E">
          <w:rPr>
            <w:noProof/>
            <w:webHidden/>
          </w:rPr>
          <w:tab/>
        </w:r>
        <w:r w:rsidR="008C365E">
          <w:rPr>
            <w:noProof/>
            <w:webHidden/>
          </w:rPr>
          <w:fldChar w:fldCharType="begin"/>
        </w:r>
        <w:r w:rsidR="008C365E">
          <w:rPr>
            <w:noProof/>
            <w:webHidden/>
          </w:rPr>
          <w:instrText xml:space="preserve"> PAGEREF _Toc334017169 \h </w:instrText>
        </w:r>
        <w:r w:rsidR="008C365E">
          <w:rPr>
            <w:noProof/>
            <w:webHidden/>
          </w:rPr>
        </w:r>
        <w:r w:rsidR="008C365E">
          <w:rPr>
            <w:noProof/>
            <w:webHidden/>
          </w:rPr>
          <w:fldChar w:fldCharType="separate"/>
        </w:r>
        <w:r w:rsidR="008C365E">
          <w:rPr>
            <w:noProof/>
            <w:webHidden/>
          </w:rPr>
          <w:t>8</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0" w:history="1">
        <w:r w:rsidR="008C365E" w:rsidRPr="00AA4D81">
          <w:rPr>
            <w:rStyle w:val="Hyperlink"/>
            <w:noProof/>
          </w:rPr>
          <w:t>2.</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_Toc334017170 \h </w:instrText>
        </w:r>
        <w:r w:rsidR="008C365E">
          <w:rPr>
            <w:noProof/>
            <w:webHidden/>
          </w:rPr>
        </w:r>
        <w:r w:rsidR="008C365E">
          <w:rPr>
            <w:noProof/>
            <w:webHidden/>
          </w:rPr>
          <w:fldChar w:fldCharType="separate"/>
        </w:r>
        <w:r w:rsidR="008C365E">
          <w:rPr>
            <w:noProof/>
            <w:webHidden/>
          </w:rPr>
          <w:t>9</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1" w:history="1">
        <w:r w:rsidR="008C365E" w:rsidRPr="00AA4D81">
          <w:rPr>
            <w:rStyle w:val="Hyperlink"/>
            <w:noProof/>
          </w:rPr>
          <w:t>3.</w:t>
        </w:r>
        <w:r w:rsidR="008C365E">
          <w:rPr>
            <w:rFonts w:asciiTheme="minorHAnsi" w:eastAsiaTheme="minorEastAsia" w:hAnsiTheme="minorHAnsi"/>
            <w:noProof/>
            <w:sz w:val="22"/>
          </w:rPr>
          <w:tab/>
        </w:r>
        <w:r w:rsidR="008C365E">
          <w:rPr>
            <w:rStyle w:val="Hyperlink"/>
            <w:noProof/>
          </w:rPr>
          <w:t xml:space="preserve"> </w:t>
        </w:r>
        <w:r w:rsidR="008C365E">
          <w:rPr>
            <w:noProof/>
            <w:webHidden/>
          </w:rPr>
          <w:tab/>
        </w:r>
        <w:r w:rsidR="008C365E">
          <w:rPr>
            <w:noProof/>
            <w:webHidden/>
          </w:rPr>
          <w:fldChar w:fldCharType="begin"/>
        </w:r>
        <w:r w:rsidR="008C365E">
          <w:rPr>
            <w:noProof/>
            <w:webHidden/>
          </w:rPr>
          <w:instrText xml:space="preserve"> PAGEREF _Toc334017171 \h </w:instrText>
        </w:r>
        <w:r w:rsidR="008C365E">
          <w:rPr>
            <w:noProof/>
            <w:webHidden/>
          </w:rPr>
        </w:r>
        <w:r w:rsidR="008C365E">
          <w:rPr>
            <w:noProof/>
            <w:webHidden/>
          </w:rPr>
          <w:fldChar w:fldCharType="separate"/>
        </w:r>
        <w:r w:rsidR="008C365E">
          <w:rPr>
            <w:noProof/>
            <w:webHidden/>
          </w:rPr>
          <w:t>10</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2" w:history="1">
        <w:r w:rsidR="008C365E" w:rsidRPr="00AA4D81">
          <w:rPr>
            <w:rStyle w:val="Hyperlink"/>
            <w:noProof/>
          </w:rPr>
          <w:t>4.</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_Toc334017172 \h </w:instrText>
        </w:r>
        <w:r w:rsidR="008C365E">
          <w:rPr>
            <w:noProof/>
            <w:webHidden/>
          </w:rPr>
        </w:r>
        <w:r w:rsidR="008C365E">
          <w:rPr>
            <w:noProof/>
            <w:webHidden/>
          </w:rPr>
          <w:fldChar w:fldCharType="separate"/>
        </w:r>
        <w:r w:rsidR="008C365E">
          <w:rPr>
            <w:noProof/>
            <w:webHidden/>
          </w:rPr>
          <w:t>10</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3" w:history="1">
        <w:r w:rsidR="008C365E" w:rsidRPr="00AA4D81">
          <w:rPr>
            <w:rStyle w:val="Hyperlink"/>
            <w:noProof/>
          </w:rPr>
          <w:t>5.</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_Toc334017173 \h </w:instrText>
        </w:r>
        <w:r w:rsidR="008C365E">
          <w:rPr>
            <w:noProof/>
            <w:webHidden/>
          </w:rPr>
        </w:r>
        <w:r w:rsidR="008C365E">
          <w:rPr>
            <w:noProof/>
            <w:webHidden/>
          </w:rPr>
          <w:fldChar w:fldCharType="separate"/>
        </w:r>
        <w:r w:rsidR="008C365E">
          <w:rPr>
            <w:noProof/>
            <w:webHidden/>
          </w:rPr>
          <w:t>10</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4" w:history="1">
        <w:r w:rsidR="008C365E" w:rsidRPr="00AA4D81">
          <w:rPr>
            <w:rStyle w:val="Hyperlink"/>
            <w:noProof/>
          </w:rPr>
          <w:t>6.</w:t>
        </w:r>
        <w:r w:rsidR="008C365E">
          <w:rPr>
            <w:rFonts w:asciiTheme="minorHAnsi" w:eastAsiaTheme="minorEastAsia" w:hAnsiTheme="minorHAnsi"/>
            <w:noProof/>
            <w:sz w:val="22"/>
          </w:rPr>
          <w:tab/>
        </w:r>
        <w:r w:rsidR="008C365E">
          <w:rPr>
            <w:rStyle w:val="Hyperlink"/>
            <w:noProof/>
          </w:rPr>
          <w:t xml:space="preserve"> </w:t>
        </w:r>
        <w:r w:rsidR="008C365E">
          <w:rPr>
            <w:noProof/>
            <w:webHidden/>
          </w:rPr>
          <w:tab/>
        </w:r>
        <w:r w:rsidR="008C365E">
          <w:rPr>
            <w:noProof/>
            <w:webHidden/>
          </w:rPr>
          <w:fldChar w:fldCharType="begin"/>
        </w:r>
        <w:r w:rsidR="008C365E">
          <w:rPr>
            <w:noProof/>
            <w:webHidden/>
          </w:rPr>
          <w:instrText xml:space="preserve"> PAGEREF _Toc334017174 \h </w:instrText>
        </w:r>
        <w:r w:rsidR="008C365E">
          <w:rPr>
            <w:noProof/>
            <w:webHidden/>
          </w:rPr>
        </w:r>
        <w:r w:rsidR="008C365E">
          <w:rPr>
            <w:noProof/>
            <w:webHidden/>
          </w:rPr>
          <w:fldChar w:fldCharType="separate"/>
        </w:r>
        <w:r w:rsidR="008C365E">
          <w:rPr>
            <w:noProof/>
            <w:webHidden/>
          </w:rPr>
          <w:t>12</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5" w:history="1">
        <w:r w:rsidR="008C365E" w:rsidRPr="00AA4D81">
          <w:rPr>
            <w:rStyle w:val="Hyperlink"/>
            <w:noProof/>
          </w:rPr>
          <w:t>7.</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_Toc334017175 \h </w:instrText>
        </w:r>
        <w:r w:rsidR="008C365E">
          <w:rPr>
            <w:noProof/>
            <w:webHidden/>
          </w:rPr>
        </w:r>
        <w:r w:rsidR="008C365E">
          <w:rPr>
            <w:noProof/>
            <w:webHidden/>
          </w:rPr>
          <w:fldChar w:fldCharType="separate"/>
        </w:r>
        <w:r w:rsidR="008C365E">
          <w:rPr>
            <w:noProof/>
            <w:webHidden/>
          </w:rPr>
          <w:t>12</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6" w:history="1">
        <w:r w:rsidR="008C365E" w:rsidRPr="00AA4D81">
          <w:rPr>
            <w:rStyle w:val="Hyperlink"/>
            <w:noProof/>
          </w:rPr>
          <w:t>8.</w:t>
        </w:r>
        <w:r w:rsidR="008C365E">
          <w:rPr>
            <w:rFonts w:asciiTheme="minorHAnsi" w:eastAsiaTheme="minorEastAsia" w:hAnsiTheme="minorHAnsi"/>
            <w:noProof/>
            <w:sz w:val="22"/>
          </w:rPr>
          <w:tab/>
        </w:r>
        <w:r w:rsidR="008C365E">
          <w:rPr>
            <w:rStyle w:val="Hyperlink"/>
            <w:noProof/>
          </w:rPr>
          <w:t xml:space="preserve"> </w:t>
        </w:r>
        <w:r w:rsidR="008C365E">
          <w:rPr>
            <w:noProof/>
            <w:webHidden/>
          </w:rPr>
          <w:tab/>
        </w:r>
        <w:r w:rsidR="008C365E">
          <w:rPr>
            <w:noProof/>
            <w:webHidden/>
          </w:rPr>
          <w:fldChar w:fldCharType="begin"/>
        </w:r>
        <w:r w:rsidR="008C365E">
          <w:rPr>
            <w:noProof/>
            <w:webHidden/>
          </w:rPr>
          <w:instrText xml:space="preserve"> PAGEREF _Toc334017176 \h </w:instrText>
        </w:r>
        <w:r w:rsidR="008C365E">
          <w:rPr>
            <w:noProof/>
            <w:webHidden/>
          </w:rPr>
        </w:r>
        <w:r w:rsidR="008C365E">
          <w:rPr>
            <w:noProof/>
            <w:webHidden/>
          </w:rPr>
          <w:fldChar w:fldCharType="separate"/>
        </w:r>
        <w:r w:rsidR="008C365E">
          <w:rPr>
            <w:noProof/>
            <w:webHidden/>
          </w:rPr>
          <w:t>13</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7" w:history="1">
        <w:r w:rsidR="008C365E" w:rsidRPr="00AA4D81">
          <w:rPr>
            <w:rStyle w:val="Hyperlink"/>
            <w:noProof/>
          </w:rPr>
          <w:t>9.</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_Toc334017177 \h </w:instrText>
        </w:r>
        <w:r w:rsidR="008C365E">
          <w:rPr>
            <w:noProof/>
            <w:webHidden/>
          </w:rPr>
        </w:r>
        <w:r w:rsidR="008C365E">
          <w:rPr>
            <w:noProof/>
            <w:webHidden/>
          </w:rPr>
          <w:fldChar w:fldCharType="separate"/>
        </w:r>
        <w:r w:rsidR="008C365E">
          <w:rPr>
            <w:noProof/>
            <w:webHidden/>
          </w:rPr>
          <w:t>13</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8" w:history="1">
        <w:r w:rsidR="008C365E" w:rsidRPr="00AA4D81">
          <w:rPr>
            <w:rStyle w:val="Hyperlink"/>
            <w:noProof/>
          </w:rPr>
          <w:t>10.</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_Toc334017178 \h </w:instrText>
        </w:r>
        <w:r w:rsidR="008C365E">
          <w:rPr>
            <w:noProof/>
            <w:webHidden/>
          </w:rPr>
        </w:r>
        <w:r w:rsidR="008C365E">
          <w:rPr>
            <w:noProof/>
            <w:webHidden/>
          </w:rPr>
          <w:fldChar w:fldCharType="separate"/>
        </w:r>
        <w:r w:rsidR="008C365E">
          <w:rPr>
            <w:noProof/>
            <w:webHidden/>
          </w:rPr>
          <w:t>14</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79" w:history="1">
        <w:r w:rsidR="008C365E" w:rsidRPr="00AA4D81">
          <w:rPr>
            <w:rStyle w:val="Hyperlink"/>
            <w:noProof/>
          </w:rPr>
          <w:t>11.</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_Toc334017179 \h </w:instrText>
        </w:r>
        <w:r w:rsidR="008C365E">
          <w:rPr>
            <w:noProof/>
            <w:webHidden/>
          </w:rPr>
        </w:r>
        <w:r w:rsidR="008C365E">
          <w:rPr>
            <w:noProof/>
            <w:webHidden/>
          </w:rPr>
          <w:fldChar w:fldCharType="separate"/>
        </w:r>
        <w:r w:rsidR="008C365E">
          <w:rPr>
            <w:noProof/>
            <w:webHidden/>
          </w:rPr>
          <w:t>14</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0" w:history="1">
        <w:r w:rsidR="008C365E" w:rsidRPr="00AA4D81">
          <w:rPr>
            <w:rStyle w:val="Hyperlink"/>
            <w:noProof/>
          </w:rPr>
          <w:t>12.</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_Toc334017180 \h </w:instrText>
        </w:r>
        <w:r w:rsidR="008C365E">
          <w:rPr>
            <w:noProof/>
            <w:webHidden/>
          </w:rPr>
        </w:r>
        <w:r w:rsidR="008C365E">
          <w:rPr>
            <w:noProof/>
            <w:webHidden/>
          </w:rPr>
          <w:fldChar w:fldCharType="separate"/>
        </w:r>
        <w:r w:rsidR="008C365E">
          <w:rPr>
            <w:noProof/>
            <w:webHidden/>
          </w:rPr>
          <w:t>14</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1" w:history="1">
        <w:r w:rsidR="008C365E" w:rsidRPr="00AA4D81">
          <w:rPr>
            <w:rStyle w:val="Hyperlink"/>
            <w:noProof/>
          </w:rPr>
          <w:t>13.</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_Toc334017181 \h </w:instrText>
        </w:r>
        <w:r w:rsidR="008C365E">
          <w:rPr>
            <w:noProof/>
            <w:webHidden/>
          </w:rPr>
        </w:r>
        <w:r w:rsidR="008C365E">
          <w:rPr>
            <w:noProof/>
            <w:webHidden/>
          </w:rPr>
          <w:fldChar w:fldCharType="separate"/>
        </w:r>
        <w:r w:rsidR="008C365E">
          <w:rPr>
            <w:noProof/>
            <w:webHidden/>
          </w:rPr>
          <w:t>15</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2" w:history="1">
        <w:r w:rsidR="008C365E" w:rsidRPr="00AA4D81">
          <w:rPr>
            <w:rStyle w:val="Hyperlink"/>
            <w:noProof/>
          </w:rPr>
          <w:t>14.</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_Toc334017182 \h </w:instrText>
        </w:r>
        <w:r w:rsidR="008C365E">
          <w:rPr>
            <w:noProof/>
            <w:webHidden/>
          </w:rPr>
        </w:r>
        <w:r w:rsidR="008C365E">
          <w:rPr>
            <w:noProof/>
            <w:webHidden/>
          </w:rPr>
          <w:fldChar w:fldCharType="separate"/>
        </w:r>
        <w:r w:rsidR="008C365E">
          <w:rPr>
            <w:noProof/>
            <w:webHidden/>
          </w:rPr>
          <w:t>15</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3" w:history="1">
        <w:r w:rsidR="008C365E" w:rsidRPr="00AA4D81">
          <w:rPr>
            <w:rStyle w:val="Hyperlink"/>
            <w:noProof/>
          </w:rPr>
          <w:t>15.</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_Toc334017183 \h </w:instrText>
        </w:r>
        <w:r w:rsidR="008C365E">
          <w:rPr>
            <w:noProof/>
            <w:webHidden/>
          </w:rPr>
        </w:r>
        <w:r w:rsidR="008C365E">
          <w:rPr>
            <w:noProof/>
            <w:webHidden/>
          </w:rPr>
          <w:fldChar w:fldCharType="separate"/>
        </w:r>
        <w:r w:rsidR="008C365E">
          <w:rPr>
            <w:noProof/>
            <w:webHidden/>
          </w:rPr>
          <w:t>16</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4" w:history="1">
        <w:r w:rsidR="008C365E" w:rsidRPr="00AA4D81">
          <w:rPr>
            <w:rStyle w:val="Hyperlink"/>
            <w:noProof/>
          </w:rPr>
          <w:t>16.</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_Toc334017184 \h </w:instrText>
        </w:r>
        <w:r w:rsidR="008C365E">
          <w:rPr>
            <w:noProof/>
            <w:webHidden/>
          </w:rPr>
        </w:r>
        <w:r w:rsidR="008C365E">
          <w:rPr>
            <w:noProof/>
            <w:webHidden/>
          </w:rPr>
          <w:fldChar w:fldCharType="separate"/>
        </w:r>
        <w:r w:rsidR="008C365E">
          <w:rPr>
            <w:noProof/>
            <w:webHidden/>
          </w:rPr>
          <w:t>16</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5" w:history="1">
        <w:r w:rsidR="008C365E" w:rsidRPr="00AA4D81">
          <w:rPr>
            <w:rStyle w:val="Hyperlink"/>
            <w:noProof/>
          </w:rPr>
          <w:t>17.</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_Toc334017185 \h </w:instrText>
        </w:r>
        <w:r w:rsidR="008C365E">
          <w:rPr>
            <w:noProof/>
            <w:webHidden/>
          </w:rPr>
        </w:r>
        <w:r w:rsidR="008C365E">
          <w:rPr>
            <w:noProof/>
            <w:webHidden/>
          </w:rPr>
          <w:fldChar w:fldCharType="separate"/>
        </w:r>
        <w:r w:rsidR="008C365E">
          <w:rPr>
            <w:noProof/>
            <w:webHidden/>
          </w:rPr>
          <w:t>17</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6" w:history="1">
        <w:r w:rsidR="008C365E" w:rsidRPr="00AA4D81">
          <w:rPr>
            <w:rStyle w:val="Hyperlink"/>
            <w:noProof/>
          </w:rPr>
          <w:t>18.</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_Toc334017186 \h </w:instrText>
        </w:r>
        <w:r w:rsidR="008C365E">
          <w:rPr>
            <w:noProof/>
            <w:webHidden/>
          </w:rPr>
        </w:r>
        <w:r w:rsidR="008C365E">
          <w:rPr>
            <w:noProof/>
            <w:webHidden/>
          </w:rPr>
          <w:fldChar w:fldCharType="separate"/>
        </w:r>
        <w:r w:rsidR="008C365E">
          <w:rPr>
            <w:noProof/>
            <w:webHidden/>
          </w:rPr>
          <w:t>17</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7" w:history="1">
        <w:r w:rsidR="008C365E" w:rsidRPr="00AA4D81">
          <w:rPr>
            <w:rStyle w:val="Hyperlink"/>
            <w:noProof/>
          </w:rPr>
          <w:t>19.</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_Toc334017187 \h </w:instrText>
        </w:r>
        <w:r w:rsidR="008C365E">
          <w:rPr>
            <w:noProof/>
            <w:webHidden/>
          </w:rPr>
        </w:r>
        <w:r w:rsidR="008C365E">
          <w:rPr>
            <w:noProof/>
            <w:webHidden/>
          </w:rPr>
          <w:fldChar w:fldCharType="separate"/>
        </w:r>
        <w:r w:rsidR="008C365E">
          <w:rPr>
            <w:noProof/>
            <w:webHidden/>
          </w:rPr>
          <w:t>18</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8" w:history="1">
        <w:r w:rsidR="008C365E" w:rsidRPr="00AA4D81">
          <w:rPr>
            <w:rStyle w:val="Hyperlink"/>
            <w:noProof/>
          </w:rPr>
          <w:t>20.</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_Toc334017188 \h </w:instrText>
        </w:r>
        <w:r w:rsidR="008C365E">
          <w:rPr>
            <w:noProof/>
            <w:webHidden/>
          </w:rPr>
        </w:r>
        <w:r w:rsidR="008C365E">
          <w:rPr>
            <w:noProof/>
            <w:webHidden/>
          </w:rPr>
          <w:fldChar w:fldCharType="separate"/>
        </w:r>
        <w:r w:rsidR="008C365E">
          <w:rPr>
            <w:noProof/>
            <w:webHidden/>
          </w:rPr>
          <w:t>18</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89" w:history="1">
        <w:r w:rsidR="008C365E" w:rsidRPr="00AA4D81">
          <w:rPr>
            <w:rStyle w:val="Hyperlink"/>
            <w:noProof/>
          </w:rPr>
          <w:t>21.</w:t>
        </w:r>
        <w:r w:rsidR="008C365E">
          <w:rPr>
            <w:rFonts w:asciiTheme="minorHAnsi" w:eastAsiaTheme="minorEastAsia" w:hAnsiTheme="minorHAnsi"/>
            <w:noProof/>
            <w:sz w:val="22"/>
          </w:rPr>
          <w:tab/>
        </w:r>
        <w:r w:rsidR="008C365E">
          <w:rPr>
            <w:rStyle w:val="Hyperlink"/>
            <w:noProof/>
          </w:rPr>
          <w:t xml:space="preserve"> …..</w:t>
        </w:r>
        <w:r w:rsidR="008C365E">
          <w:rPr>
            <w:noProof/>
            <w:webHidden/>
          </w:rPr>
          <w:tab/>
        </w:r>
        <w:r w:rsidR="008C365E">
          <w:rPr>
            <w:noProof/>
            <w:webHidden/>
          </w:rPr>
          <w:fldChar w:fldCharType="begin"/>
        </w:r>
        <w:r w:rsidR="008C365E">
          <w:rPr>
            <w:noProof/>
            <w:webHidden/>
          </w:rPr>
          <w:instrText xml:space="preserve"> PAGEREF _Toc334017189 \h </w:instrText>
        </w:r>
        <w:r w:rsidR="008C365E">
          <w:rPr>
            <w:noProof/>
            <w:webHidden/>
          </w:rPr>
        </w:r>
        <w:r w:rsidR="008C365E">
          <w:rPr>
            <w:noProof/>
            <w:webHidden/>
          </w:rPr>
          <w:fldChar w:fldCharType="separate"/>
        </w:r>
        <w:r w:rsidR="008C365E">
          <w:rPr>
            <w:noProof/>
            <w:webHidden/>
          </w:rPr>
          <w:t>18</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90" w:history="1">
        <w:r w:rsidR="008C365E" w:rsidRPr="00AA4D81">
          <w:rPr>
            <w:rStyle w:val="Hyperlink"/>
            <w:noProof/>
          </w:rPr>
          <w:t>22.</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_Toc334017190 \h </w:instrText>
        </w:r>
        <w:r w:rsidR="008C365E">
          <w:rPr>
            <w:noProof/>
            <w:webHidden/>
          </w:rPr>
        </w:r>
        <w:r w:rsidR="008C365E">
          <w:rPr>
            <w:noProof/>
            <w:webHidden/>
          </w:rPr>
          <w:fldChar w:fldCharType="separate"/>
        </w:r>
        <w:r w:rsidR="008C365E">
          <w:rPr>
            <w:noProof/>
            <w:webHidden/>
          </w:rPr>
          <w:t>19</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91" w:history="1">
        <w:r w:rsidR="008C365E" w:rsidRPr="00AA4D81">
          <w:rPr>
            <w:rStyle w:val="Hyperlink"/>
            <w:noProof/>
          </w:rPr>
          <w:t>23.</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_Toc334017191 \h </w:instrText>
        </w:r>
        <w:r w:rsidR="008C365E">
          <w:rPr>
            <w:noProof/>
            <w:webHidden/>
          </w:rPr>
        </w:r>
        <w:r w:rsidR="008C365E">
          <w:rPr>
            <w:noProof/>
            <w:webHidden/>
          </w:rPr>
          <w:fldChar w:fldCharType="separate"/>
        </w:r>
        <w:r w:rsidR="008C365E">
          <w:rPr>
            <w:noProof/>
            <w:webHidden/>
          </w:rPr>
          <w:t>19</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92" w:history="1">
        <w:r w:rsidR="008C365E" w:rsidRPr="00AA4D81">
          <w:rPr>
            <w:rStyle w:val="Hyperlink"/>
            <w:noProof/>
          </w:rPr>
          <w:t>24.</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_Toc334017192 \h </w:instrText>
        </w:r>
        <w:r w:rsidR="008C365E">
          <w:rPr>
            <w:noProof/>
            <w:webHidden/>
          </w:rPr>
        </w:r>
        <w:r w:rsidR="008C365E">
          <w:rPr>
            <w:noProof/>
            <w:webHidden/>
          </w:rPr>
          <w:fldChar w:fldCharType="separate"/>
        </w:r>
        <w:r w:rsidR="008C365E">
          <w:rPr>
            <w:noProof/>
            <w:webHidden/>
          </w:rPr>
          <w:t>20</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93" w:history="1">
        <w:r w:rsidR="008C365E" w:rsidRPr="00AA4D81">
          <w:rPr>
            <w:rStyle w:val="Hyperlink"/>
            <w:noProof/>
          </w:rPr>
          <w:t>25.</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_Toc334017193 \h </w:instrText>
        </w:r>
        <w:r w:rsidR="008C365E">
          <w:rPr>
            <w:noProof/>
            <w:webHidden/>
          </w:rPr>
        </w:r>
        <w:r w:rsidR="008C365E">
          <w:rPr>
            <w:noProof/>
            <w:webHidden/>
          </w:rPr>
          <w:fldChar w:fldCharType="separate"/>
        </w:r>
        <w:r w:rsidR="008C365E">
          <w:rPr>
            <w:noProof/>
            <w:webHidden/>
          </w:rPr>
          <w:t>21</w:t>
        </w:r>
        <w:r w:rsidR="008C365E">
          <w:rPr>
            <w:noProof/>
            <w:webHidden/>
          </w:rPr>
          <w:fldChar w:fldCharType="end"/>
        </w:r>
      </w:hyperlink>
    </w:p>
    <w:p w:rsidR="008C365E" w:rsidRDefault="00D36461" w:rsidP="008C365E">
      <w:pPr>
        <w:pStyle w:val="TOC1"/>
        <w:tabs>
          <w:tab w:val="left" w:pos="660"/>
          <w:tab w:val="right" w:leader="dot" w:pos="9350"/>
        </w:tabs>
        <w:rPr>
          <w:rFonts w:asciiTheme="minorHAnsi" w:eastAsiaTheme="minorEastAsia" w:hAnsiTheme="minorHAnsi"/>
          <w:noProof/>
          <w:sz w:val="22"/>
        </w:rPr>
      </w:pPr>
      <w:hyperlink w:anchor="_Toc334017194" w:history="1">
        <w:r w:rsidR="008C365E" w:rsidRPr="00AA4D81">
          <w:rPr>
            <w:rStyle w:val="Hyperlink"/>
            <w:rFonts w:cs="Arial"/>
            <w:noProof/>
          </w:rPr>
          <w:t>IV.</w:t>
        </w:r>
        <w:r w:rsidR="008C365E">
          <w:rPr>
            <w:rFonts w:asciiTheme="minorHAnsi" w:eastAsiaTheme="minorEastAsia" w:hAnsiTheme="minorHAnsi"/>
            <w:noProof/>
            <w:sz w:val="22"/>
          </w:rPr>
          <w:tab/>
        </w:r>
        <w:r w:rsidR="008C365E" w:rsidRPr="00AA4D81">
          <w:rPr>
            <w:rStyle w:val="Hyperlink"/>
            <w:rFonts w:cs="Arial"/>
            <w:noProof/>
          </w:rPr>
          <w:t>Meaningful Use</w:t>
        </w:r>
        <w:r w:rsidR="008C365E">
          <w:rPr>
            <w:noProof/>
            <w:webHidden/>
          </w:rPr>
          <w:tab/>
        </w:r>
        <w:r w:rsidR="008C365E">
          <w:rPr>
            <w:noProof/>
            <w:webHidden/>
          </w:rPr>
          <w:fldChar w:fldCharType="begin"/>
        </w:r>
        <w:r w:rsidR="008C365E">
          <w:rPr>
            <w:noProof/>
            <w:webHidden/>
          </w:rPr>
          <w:instrText xml:space="preserve"> PAGEREF _Toc334017194 \h </w:instrText>
        </w:r>
        <w:r w:rsidR="008C365E">
          <w:rPr>
            <w:noProof/>
            <w:webHidden/>
          </w:rPr>
        </w:r>
        <w:r w:rsidR="008C365E">
          <w:rPr>
            <w:noProof/>
            <w:webHidden/>
          </w:rPr>
          <w:fldChar w:fldCharType="separate"/>
        </w:r>
        <w:r w:rsidR="008C365E">
          <w:rPr>
            <w:noProof/>
            <w:webHidden/>
          </w:rPr>
          <w:t>22</w:t>
        </w:r>
        <w:r w:rsidR="008C365E">
          <w:rPr>
            <w:noProof/>
            <w:webHidden/>
          </w:rPr>
          <w:fldChar w:fldCharType="end"/>
        </w:r>
      </w:hyperlink>
    </w:p>
    <w:p w:rsidR="008C365E" w:rsidRDefault="00D36461" w:rsidP="008C365E">
      <w:pPr>
        <w:pStyle w:val="TOC1"/>
        <w:tabs>
          <w:tab w:val="left" w:pos="660"/>
          <w:tab w:val="right" w:leader="dot" w:pos="9350"/>
        </w:tabs>
        <w:rPr>
          <w:rFonts w:asciiTheme="minorHAnsi" w:eastAsiaTheme="minorEastAsia" w:hAnsiTheme="minorHAnsi"/>
          <w:noProof/>
          <w:sz w:val="22"/>
        </w:rPr>
      </w:pPr>
      <w:hyperlink w:anchor="_Toc334017195" w:history="1">
        <w:r w:rsidR="008C365E" w:rsidRPr="00AA4D81">
          <w:rPr>
            <w:rStyle w:val="Hyperlink"/>
            <w:rFonts w:cs="Arial"/>
            <w:noProof/>
          </w:rPr>
          <w:t>V.</w:t>
        </w:r>
        <w:r w:rsidR="008C365E">
          <w:rPr>
            <w:rFonts w:asciiTheme="minorHAnsi" w:eastAsiaTheme="minorEastAsia" w:hAnsiTheme="minorHAnsi"/>
            <w:noProof/>
            <w:sz w:val="22"/>
          </w:rPr>
          <w:tab/>
        </w:r>
        <w:r w:rsidR="008C365E" w:rsidRPr="00AA4D81">
          <w:rPr>
            <w:rStyle w:val="Hyperlink"/>
            <w:rFonts w:cs="Arial"/>
            <w:noProof/>
          </w:rPr>
          <w:t>OBSERVATIONS AND SUGGESTIONS</w:t>
        </w:r>
        <w:r w:rsidR="008C365E">
          <w:rPr>
            <w:noProof/>
            <w:webHidden/>
          </w:rPr>
          <w:tab/>
        </w:r>
        <w:r w:rsidR="008C365E">
          <w:rPr>
            <w:noProof/>
            <w:webHidden/>
          </w:rPr>
          <w:fldChar w:fldCharType="begin"/>
        </w:r>
        <w:r w:rsidR="008C365E">
          <w:rPr>
            <w:noProof/>
            <w:webHidden/>
          </w:rPr>
          <w:instrText xml:space="preserve"> PAGEREF _Toc334017195 \h </w:instrText>
        </w:r>
        <w:r w:rsidR="008C365E">
          <w:rPr>
            <w:noProof/>
            <w:webHidden/>
          </w:rPr>
        </w:r>
        <w:r w:rsidR="008C365E">
          <w:rPr>
            <w:noProof/>
            <w:webHidden/>
          </w:rPr>
          <w:fldChar w:fldCharType="separate"/>
        </w:r>
        <w:r w:rsidR="008C365E">
          <w:rPr>
            <w:noProof/>
            <w:webHidden/>
          </w:rPr>
          <w:t>23</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96" w:history="1">
        <w:r w:rsidR="008C365E" w:rsidRPr="00AA4D81">
          <w:rPr>
            <w:rStyle w:val="Hyperlink"/>
            <w:noProof/>
          </w:rPr>
          <w:t>26.</w:t>
        </w:r>
        <w:r w:rsidR="008C365E">
          <w:rPr>
            <w:rFonts w:asciiTheme="minorHAnsi" w:eastAsiaTheme="minorEastAsia" w:hAnsiTheme="minorHAnsi"/>
            <w:noProof/>
            <w:sz w:val="22"/>
          </w:rPr>
          <w:tab/>
        </w:r>
        <w:r w:rsidR="008C365E" w:rsidRPr="008C365E">
          <w:rPr>
            <w:rStyle w:val="Hyperlink"/>
            <w:noProof/>
            <w:highlight w:val="yellow"/>
          </w:rPr>
          <w:t xml:space="preserve">In the team's opinion, </w:t>
        </w:r>
        <w:r w:rsidR="00114247">
          <w:rPr>
            <w:rStyle w:val="Hyperlink"/>
            <w:noProof/>
            <w:highlight w:val="yellow"/>
          </w:rPr>
          <w:t>$CLIENT</w:t>
        </w:r>
        <w:r w:rsidR="008C365E" w:rsidRPr="008C365E">
          <w:rPr>
            <w:rStyle w:val="Hyperlink"/>
            <w:noProof/>
            <w:highlight w:val="yellow"/>
          </w:rPr>
          <w:t xml:space="preserve"> could benefit from such a help desk</w:t>
        </w:r>
        <w:r w:rsidR="008C365E">
          <w:rPr>
            <w:rStyle w:val="Hyperlink"/>
            <w:noProof/>
          </w:rPr>
          <w:t>…</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_Toc334017196 \h </w:instrText>
        </w:r>
        <w:r w:rsidR="008C365E">
          <w:rPr>
            <w:noProof/>
            <w:webHidden/>
          </w:rPr>
        </w:r>
        <w:r w:rsidR="008C365E">
          <w:rPr>
            <w:noProof/>
            <w:webHidden/>
          </w:rPr>
          <w:fldChar w:fldCharType="separate"/>
        </w:r>
        <w:r w:rsidR="008C365E">
          <w:rPr>
            <w:noProof/>
            <w:webHidden/>
          </w:rPr>
          <w:t>23</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97" w:history="1">
        <w:r w:rsidR="008C365E" w:rsidRPr="00AA4D81">
          <w:rPr>
            <w:rStyle w:val="Hyperlink"/>
            <w:noProof/>
          </w:rPr>
          <w:t>27.</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_Toc334017197 \h </w:instrText>
        </w:r>
        <w:r w:rsidR="008C365E">
          <w:rPr>
            <w:noProof/>
            <w:webHidden/>
          </w:rPr>
        </w:r>
        <w:r w:rsidR="008C365E">
          <w:rPr>
            <w:noProof/>
            <w:webHidden/>
          </w:rPr>
          <w:fldChar w:fldCharType="separate"/>
        </w:r>
        <w:r w:rsidR="008C365E">
          <w:rPr>
            <w:noProof/>
            <w:webHidden/>
          </w:rPr>
          <w:t>23</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98" w:history="1">
        <w:r w:rsidR="008C365E" w:rsidRPr="00AA4D81">
          <w:rPr>
            <w:rStyle w:val="Hyperlink"/>
            <w:noProof/>
          </w:rPr>
          <w:t>28.</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 xml:space="preserve">  .</w:t>
        </w:r>
        <w:r w:rsidR="008C365E">
          <w:rPr>
            <w:noProof/>
            <w:webHidden/>
          </w:rPr>
          <w:tab/>
        </w:r>
        <w:r w:rsidR="008C365E">
          <w:rPr>
            <w:noProof/>
            <w:webHidden/>
          </w:rPr>
          <w:fldChar w:fldCharType="begin"/>
        </w:r>
        <w:r w:rsidR="008C365E">
          <w:rPr>
            <w:noProof/>
            <w:webHidden/>
          </w:rPr>
          <w:instrText xml:space="preserve"> PAGEREF _Toc334017198 \h </w:instrText>
        </w:r>
        <w:r w:rsidR="008C365E">
          <w:rPr>
            <w:noProof/>
            <w:webHidden/>
          </w:rPr>
        </w:r>
        <w:r w:rsidR="008C365E">
          <w:rPr>
            <w:noProof/>
            <w:webHidden/>
          </w:rPr>
          <w:fldChar w:fldCharType="separate"/>
        </w:r>
        <w:r w:rsidR="008C365E">
          <w:rPr>
            <w:noProof/>
            <w:webHidden/>
          </w:rPr>
          <w:t>24</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199" w:history="1">
        <w:r w:rsidR="008C365E" w:rsidRPr="00AA4D81">
          <w:rPr>
            <w:rStyle w:val="Hyperlink"/>
            <w:noProof/>
          </w:rPr>
          <w:t>29.</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  .</w:t>
        </w:r>
        <w:r w:rsidR="008C365E">
          <w:rPr>
            <w:noProof/>
            <w:webHidden/>
          </w:rPr>
          <w:tab/>
        </w:r>
        <w:r w:rsidR="008C365E">
          <w:rPr>
            <w:noProof/>
            <w:webHidden/>
          </w:rPr>
          <w:fldChar w:fldCharType="begin"/>
        </w:r>
        <w:r w:rsidR="008C365E">
          <w:rPr>
            <w:noProof/>
            <w:webHidden/>
          </w:rPr>
          <w:instrText xml:space="preserve"> PAGEREF _Toc334017199 \h </w:instrText>
        </w:r>
        <w:r w:rsidR="008C365E">
          <w:rPr>
            <w:noProof/>
            <w:webHidden/>
          </w:rPr>
        </w:r>
        <w:r w:rsidR="008C365E">
          <w:rPr>
            <w:noProof/>
            <w:webHidden/>
          </w:rPr>
          <w:fldChar w:fldCharType="separate"/>
        </w:r>
        <w:r w:rsidR="008C365E">
          <w:rPr>
            <w:noProof/>
            <w:webHidden/>
          </w:rPr>
          <w:t>24</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200" w:history="1">
        <w:r w:rsidR="008C365E" w:rsidRPr="00AA4D81">
          <w:rPr>
            <w:rStyle w:val="Hyperlink"/>
            <w:noProof/>
          </w:rPr>
          <w:t>30.</w:t>
        </w:r>
        <w:r w:rsidR="008C365E">
          <w:rPr>
            <w:rFonts w:asciiTheme="minorHAnsi" w:eastAsiaTheme="minorEastAsia" w:hAnsiTheme="minorHAnsi"/>
            <w:noProof/>
            <w:sz w:val="22"/>
          </w:rPr>
          <w:tab/>
        </w:r>
        <w:r w:rsidR="008C365E">
          <w:rPr>
            <w:rStyle w:val="Hyperlink"/>
            <w:noProof/>
          </w:rPr>
          <w:t xml:space="preserve"> .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_Toc334017200 \h </w:instrText>
        </w:r>
        <w:r w:rsidR="008C365E">
          <w:rPr>
            <w:noProof/>
            <w:webHidden/>
          </w:rPr>
        </w:r>
        <w:r w:rsidR="008C365E">
          <w:rPr>
            <w:noProof/>
            <w:webHidden/>
          </w:rPr>
          <w:fldChar w:fldCharType="separate"/>
        </w:r>
        <w:r w:rsidR="008C365E">
          <w:rPr>
            <w:noProof/>
            <w:webHidden/>
          </w:rPr>
          <w:t>24</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201" w:history="1">
        <w:r w:rsidR="008C365E" w:rsidRPr="00AA4D81">
          <w:rPr>
            <w:rStyle w:val="Hyperlink"/>
            <w:noProof/>
          </w:rPr>
          <w:t>31.</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_Toc334017201 \h </w:instrText>
        </w:r>
        <w:r w:rsidR="008C365E">
          <w:rPr>
            <w:noProof/>
            <w:webHidden/>
          </w:rPr>
        </w:r>
        <w:r w:rsidR="008C365E">
          <w:rPr>
            <w:noProof/>
            <w:webHidden/>
          </w:rPr>
          <w:fldChar w:fldCharType="separate"/>
        </w:r>
        <w:r w:rsidR="008C365E">
          <w:rPr>
            <w:noProof/>
            <w:webHidden/>
          </w:rPr>
          <w:t>25</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202" w:history="1">
        <w:r w:rsidR="008C365E" w:rsidRPr="00AA4D81">
          <w:rPr>
            <w:rStyle w:val="Hyperlink"/>
            <w:noProof/>
          </w:rPr>
          <w:t>32.</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rStyle w:val="Hyperlink"/>
            <w:noProof/>
          </w:rPr>
          <w:t>..</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_Toc334017202 \h </w:instrText>
        </w:r>
        <w:r w:rsidR="008C365E">
          <w:rPr>
            <w:noProof/>
            <w:webHidden/>
          </w:rPr>
        </w:r>
        <w:r w:rsidR="008C365E">
          <w:rPr>
            <w:noProof/>
            <w:webHidden/>
          </w:rPr>
          <w:fldChar w:fldCharType="separate"/>
        </w:r>
        <w:r w:rsidR="008C365E">
          <w:rPr>
            <w:noProof/>
            <w:webHidden/>
          </w:rPr>
          <w:t>25</w:t>
        </w:r>
        <w:r w:rsidR="008C365E">
          <w:rPr>
            <w:noProof/>
            <w:webHidden/>
          </w:rPr>
          <w:fldChar w:fldCharType="end"/>
        </w:r>
      </w:hyperlink>
    </w:p>
    <w:p w:rsidR="008C365E" w:rsidRDefault="00D36461" w:rsidP="008C365E">
      <w:pPr>
        <w:pStyle w:val="TOC2"/>
        <w:tabs>
          <w:tab w:val="left" w:pos="880"/>
          <w:tab w:val="right" w:leader="dot" w:pos="9350"/>
        </w:tabs>
        <w:rPr>
          <w:rFonts w:asciiTheme="minorHAnsi" w:eastAsiaTheme="minorEastAsia" w:hAnsiTheme="minorHAnsi"/>
          <w:noProof/>
          <w:sz w:val="22"/>
        </w:rPr>
      </w:pPr>
      <w:hyperlink w:anchor="_Toc334017203" w:history="1">
        <w:r w:rsidR="008C365E" w:rsidRPr="00AA4D81">
          <w:rPr>
            <w:rStyle w:val="Hyperlink"/>
            <w:noProof/>
          </w:rPr>
          <w:t>33.</w:t>
        </w:r>
        <w:r w:rsidR="008C365E">
          <w:rPr>
            <w:rFonts w:asciiTheme="minorHAnsi" w:eastAsiaTheme="minorEastAsia" w:hAnsiTheme="minorHAnsi"/>
            <w:noProof/>
            <w:sz w:val="22"/>
          </w:rPr>
          <w:tab/>
        </w:r>
        <w:r w:rsidR="008C365E">
          <w:rPr>
            <w:rStyle w:val="Hyperlink"/>
            <w:noProof/>
          </w:rPr>
          <w:t xml:space="preserve"> </w:t>
        </w:r>
        <w:r w:rsidR="008C365E" w:rsidRPr="00AA4D81">
          <w:rPr>
            <w:rStyle w:val="Hyperlink"/>
            <w:noProof/>
          </w:rPr>
          <w:t>.</w:t>
        </w:r>
        <w:r w:rsidR="008C365E">
          <w:rPr>
            <w:noProof/>
            <w:webHidden/>
          </w:rPr>
          <w:tab/>
        </w:r>
        <w:r w:rsidR="008C365E">
          <w:rPr>
            <w:noProof/>
            <w:webHidden/>
          </w:rPr>
          <w:fldChar w:fldCharType="begin"/>
        </w:r>
        <w:r w:rsidR="008C365E">
          <w:rPr>
            <w:noProof/>
            <w:webHidden/>
          </w:rPr>
          <w:instrText xml:space="preserve"> PAGEREF _Toc334017203 \h </w:instrText>
        </w:r>
        <w:r w:rsidR="008C365E">
          <w:rPr>
            <w:noProof/>
            <w:webHidden/>
          </w:rPr>
        </w:r>
        <w:r w:rsidR="008C365E">
          <w:rPr>
            <w:noProof/>
            <w:webHidden/>
          </w:rPr>
          <w:fldChar w:fldCharType="separate"/>
        </w:r>
        <w:r w:rsidR="008C365E">
          <w:rPr>
            <w:noProof/>
            <w:webHidden/>
          </w:rPr>
          <w:t>26</w:t>
        </w:r>
        <w:r w:rsidR="008C365E">
          <w:rPr>
            <w:noProof/>
            <w:webHidden/>
          </w:rPr>
          <w:fldChar w:fldCharType="end"/>
        </w:r>
      </w:hyperlink>
    </w:p>
    <w:p w:rsidR="008C365E" w:rsidRDefault="00D36461" w:rsidP="008C365E">
      <w:pPr>
        <w:pStyle w:val="TOC1"/>
        <w:tabs>
          <w:tab w:val="right" w:leader="dot" w:pos="9350"/>
        </w:tabs>
        <w:rPr>
          <w:rFonts w:asciiTheme="minorHAnsi" w:eastAsiaTheme="minorEastAsia" w:hAnsiTheme="minorHAnsi"/>
          <w:noProof/>
          <w:sz w:val="22"/>
        </w:rPr>
      </w:pPr>
      <w:hyperlink w:anchor="_Toc334017204" w:history="1">
        <w:r w:rsidR="008C365E" w:rsidRPr="00AA4D81">
          <w:rPr>
            <w:rStyle w:val="Hyperlink"/>
            <w:rFonts w:cs="Arial"/>
            <w:noProof/>
          </w:rPr>
          <w:t>Appendix A</w:t>
        </w:r>
        <w:r w:rsidR="008C365E">
          <w:rPr>
            <w:rStyle w:val="Hyperlink"/>
            <w:rFonts w:cs="Arial"/>
            <w:noProof/>
          </w:rPr>
          <w:t>:</w:t>
        </w:r>
        <w:r w:rsidR="008C365E">
          <w:rPr>
            <w:noProof/>
            <w:webHidden/>
          </w:rPr>
          <w:tab/>
        </w:r>
        <w:r w:rsidR="008C365E">
          <w:rPr>
            <w:noProof/>
            <w:webHidden/>
          </w:rPr>
          <w:fldChar w:fldCharType="begin"/>
        </w:r>
        <w:r w:rsidR="008C365E">
          <w:rPr>
            <w:noProof/>
            <w:webHidden/>
          </w:rPr>
          <w:instrText xml:space="preserve"> PAGEREF _Toc334017204 \h </w:instrText>
        </w:r>
        <w:r w:rsidR="008C365E">
          <w:rPr>
            <w:noProof/>
            <w:webHidden/>
          </w:rPr>
        </w:r>
        <w:r w:rsidR="008C365E">
          <w:rPr>
            <w:noProof/>
            <w:webHidden/>
          </w:rPr>
          <w:fldChar w:fldCharType="separate"/>
        </w:r>
        <w:r w:rsidR="008C365E">
          <w:rPr>
            <w:noProof/>
            <w:webHidden/>
          </w:rPr>
          <w:t>27</w:t>
        </w:r>
        <w:r w:rsidR="008C365E">
          <w:rPr>
            <w:noProof/>
            <w:webHidden/>
          </w:rPr>
          <w:fldChar w:fldCharType="end"/>
        </w:r>
      </w:hyperlink>
    </w:p>
    <w:p w:rsidR="008C365E" w:rsidRDefault="00D36461" w:rsidP="008C365E">
      <w:pPr>
        <w:pStyle w:val="TOC1"/>
        <w:tabs>
          <w:tab w:val="right" w:leader="dot" w:pos="9350"/>
        </w:tabs>
        <w:rPr>
          <w:rFonts w:asciiTheme="minorHAnsi" w:eastAsiaTheme="minorEastAsia" w:hAnsiTheme="minorHAnsi"/>
          <w:noProof/>
          <w:sz w:val="22"/>
        </w:rPr>
      </w:pPr>
      <w:hyperlink w:anchor="_Toc334017205" w:history="1">
        <w:r w:rsidR="008C365E" w:rsidRPr="00AA4D81">
          <w:rPr>
            <w:rStyle w:val="Hyperlink"/>
            <w:rFonts w:cs="Arial"/>
            <w:noProof/>
          </w:rPr>
          <w:t>Appendix B:  HIPAA Security Checklist</w:t>
        </w:r>
        <w:r w:rsidR="008C365E">
          <w:rPr>
            <w:noProof/>
            <w:webHidden/>
          </w:rPr>
          <w:tab/>
        </w:r>
        <w:r w:rsidR="008C365E">
          <w:rPr>
            <w:noProof/>
            <w:webHidden/>
          </w:rPr>
          <w:fldChar w:fldCharType="begin"/>
        </w:r>
        <w:r w:rsidR="008C365E">
          <w:rPr>
            <w:noProof/>
            <w:webHidden/>
          </w:rPr>
          <w:instrText xml:space="preserve"> PAGEREF _Toc334017205 \h </w:instrText>
        </w:r>
        <w:r w:rsidR="008C365E">
          <w:rPr>
            <w:noProof/>
            <w:webHidden/>
          </w:rPr>
        </w:r>
        <w:r w:rsidR="008C365E">
          <w:rPr>
            <w:noProof/>
            <w:webHidden/>
          </w:rPr>
          <w:fldChar w:fldCharType="separate"/>
        </w:r>
        <w:r w:rsidR="008C365E">
          <w:rPr>
            <w:noProof/>
            <w:webHidden/>
          </w:rPr>
          <w:t>30</w:t>
        </w:r>
        <w:r w:rsidR="008C365E">
          <w:rPr>
            <w:noProof/>
            <w:webHidden/>
          </w:rPr>
          <w:fldChar w:fldCharType="end"/>
        </w:r>
      </w:hyperlink>
    </w:p>
    <w:p w:rsidR="008C365E" w:rsidRDefault="00D36461" w:rsidP="008C365E">
      <w:pPr>
        <w:pStyle w:val="TOC1"/>
        <w:tabs>
          <w:tab w:val="right" w:leader="dot" w:pos="9350"/>
        </w:tabs>
        <w:rPr>
          <w:rFonts w:asciiTheme="minorHAnsi" w:eastAsiaTheme="minorEastAsia" w:hAnsiTheme="minorHAnsi"/>
          <w:noProof/>
          <w:sz w:val="22"/>
        </w:rPr>
      </w:pPr>
      <w:hyperlink w:anchor="_Toc334017206" w:history="1">
        <w:r w:rsidR="008C365E" w:rsidRPr="00AA4D81">
          <w:rPr>
            <w:rStyle w:val="Hyperlink"/>
            <w:rFonts w:cs="Arial"/>
            <w:noProof/>
          </w:rPr>
          <w:t xml:space="preserve">Appendix C:  </w:t>
        </w:r>
        <w:r w:rsidR="008C365E" w:rsidRPr="00AA4D81">
          <w:rPr>
            <w:rStyle w:val="Hyperlink"/>
            <w:rFonts w:cs="Arial"/>
            <w:noProof/>
            <w:lang w:val="x-none"/>
          </w:rPr>
          <w:t>HIPAA Checklist</w:t>
        </w:r>
        <w:r w:rsidR="008C365E" w:rsidRPr="00AA4D81">
          <w:rPr>
            <w:rStyle w:val="Hyperlink"/>
            <w:rFonts w:cs="Arial"/>
            <w:noProof/>
          </w:rPr>
          <w:t xml:space="preserve"> for Providers</w:t>
        </w:r>
        <w:r w:rsidR="008C365E">
          <w:rPr>
            <w:noProof/>
            <w:webHidden/>
          </w:rPr>
          <w:tab/>
        </w:r>
        <w:r w:rsidR="008C365E">
          <w:rPr>
            <w:noProof/>
            <w:webHidden/>
          </w:rPr>
          <w:fldChar w:fldCharType="begin"/>
        </w:r>
        <w:r w:rsidR="008C365E">
          <w:rPr>
            <w:noProof/>
            <w:webHidden/>
          </w:rPr>
          <w:instrText xml:space="preserve"> PAGEREF _Toc334017206 \h </w:instrText>
        </w:r>
        <w:r w:rsidR="008C365E">
          <w:rPr>
            <w:noProof/>
            <w:webHidden/>
          </w:rPr>
        </w:r>
        <w:r w:rsidR="008C365E">
          <w:rPr>
            <w:noProof/>
            <w:webHidden/>
          </w:rPr>
          <w:fldChar w:fldCharType="separate"/>
        </w:r>
        <w:r w:rsidR="008C365E">
          <w:rPr>
            <w:noProof/>
            <w:webHidden/>
          </w:rPr>
          <w:t>36</w:t>
        </w:r>
        <w:r w:rsidR="008C365E">
          <w:rPr>
            <w:noProof/>
            <w:webHidden/>
          </w:rPr>
          <w:fldChar w:fldCharType="end"/>
        </w:r>
      </w:hyperlink>
    </w:p>
    <w:p w:rsidR="00FC4E95" w:rsidRPr="004D22F6" w:rsidRDefault="008C365E" w:rsidP="008C365E">
      <w:pPr>
        <w:jc w:val="center"/>
        <w:rPr>
          <w:rFonts w:cs="Arial"/>
          <w:b/>
          <w:sz w:val="48"/>
          <w:szCs w:val="48"/>
        </w:rPr>
      </w:pPr>
      <w:r>
        <w:fldChar w:fldCharType="end"/>
      </w:r>
    </w:p>
    <w:p w:rsidR="008C365E" w:rsidRDefault="008C365E"/>
    <w:p w:rsidR="008C365E" w:rsidRPr="008C365E" w:rsidRDefault="008C365E" w:rsidP="008C365E"/>
    <w:p w:rsidR="008C365E" w:rsidRPr="008C365E" w:rsidRDefault="008C365E" w:rsidP="008C365E"/>
    <w:p w:rsidR="008C365E" w:rsidRPr="008C365E" w:rsidRDefault="008C365E" w:rsidP="008C365E"/>
    <w:p w:rsidR="008C365E" w:rsidRPr="008C365E" w:rsidRDefault="008C365E" w:rsidP="008C365E"/>
    <w:p w:rsidR="008C365E" w:rsidRPr="008C365E" w:rsidRDefault="008C365E" w:rsidP="008C365E"/>
    <w:p w:rsidR="00CC734E" w:rsidRDefault="00CC734E">
      <w:pPr>
        <w:spacing w:after="200"/>
        <w:jc w:val="left"/>
      </w:pPr>
      <w:r>
        <w:br w:type="page"/>
      </w:r>
    </w:p>
    <w:p w:rsidR="00CC734E" w:rsidRPr="004065FD" w:rsidRDefault="00CC734E" w:rsidP="00CC734E">
      <w:pPr>
        <w:pStyle w:val="Heading1"/>
        <w:spacing w:before="0" w:after="0"/>
        <w:rPr>
          <w:rFonts w:cs="Arial"/>
          <w:sz w:val="22"/>
          <w:szCs w:val="22"/>
        </w:rPr>
      </w:pPr>
      <w:bookmarkStart w:id="1" w:name="_Toc334017166"/>
      <w:r w:rsidRPr="004065FD">
        <w:rPr>
          <w:rFonts w:cs="Arial"/>
          <w:sz w:val="22"/>
          <w:szCs w:val="22"/>
        </w:rPr>
        <w:lastRenderedPageBreak/>
        <w:t>I.</w:t>
      </w:r>
      <w:r w:rsidRPr="004065FD">
        <w:rPr>
          <w:rFonts w:cs="Arial"/>
          <w:sz w:val="22"/>
          <w:szCs w:val="22"/>
        </w:rPr>
        <w:tab/>
        <w:t>EXECUTIVE SUMMARY</w:t>
      </w:r>
      <w:bookmarkEnd w:id="1"/>
    </w:p>
    <w:p w:rsidR="00CC734E" w:rsidRDefault="00CC734E" w:rsidP="00CC734E">
      <w:pPr>
        <w:rPr>
          <w:rFonts w:cs="Arial"/>
          <w:szCs w:val="24"/>
          <w:lang w:eastAsia="ar-SA"/>
        </w:rPr>
      </w:pPr>
      <w:r w:rsidRPr="004577A8">
        <w:rPr>
          <w:rFonts w:cs="Arial"/>
          <w:szCs w:val="24"/>
          <w:lang w:eastAsia="ar-SA"/>
        </w:rPr>
        <w:t xml:space="preserve">In the constantly changing field of information technology, it is not uncommon to see organizations struggle to keep up with the pace </w:t>
      </w:r>
      <w:r>
        <w:rPr>
          <w:rFonts w:cs="Arial"/>
          <w:szCs w:val="24"/>
          <w:lang w:eastAsia="ar-SA"/>
        </w:rPr>
        <w:t xml:space="preserve">of </w:t>
      </w:r>
      <w:r w:rsidRPr="004577A8">
        <w:rPr>
          <w:rFonts w:cs="Arial"/>
          <w:szCs w:val="24"/>
          <w:lang w:eastAsia="ar-SA"/>
        </w:rPr>
        <w:t>new rule</w:t>
      </w:r>
      <w:r>
        <w:rPr>
          <w:rFonts w:cs="Arial"/>
          <w:szCs w:val="24"/>
          <w:lang w:eastAsia="ar-SA"/>
        </w:rPr>
        <w:t>s</w:t>
      </w:r>
      <w:r w:rsidRPr="004577A8">
        <w:rPr>
          <w:rFonts w:cs="Arial"/>
          <w:szCs w:val="24"/>
          <w:lang w:eastAsia="ar-SA"/>
        </w:rPr>
        <w:t xml:space="preserve"> and regulation</w:t>
      </w:r>
      <w:r>
        <w:rPr>
          <w:rFonts w:cs="Arial"/>
          <w:szCs w:val="24"/>
          <w:lang w:eastAsia="ar-SA"/>
        </w:rPr>
        <w:t>s</w:t>
      </w:r>
      <w:r w:rsidRPr="004577A8">
        <w:rPr>
          <w:rFonts w:cs="Arial"/>
          <w:szCs w:val="24"/>
          <w:lang w:eastAsia="ar-SA"/>
        </w:rPr>
        <w:t xml:space="preserve">.  </w:t>
      </w:r>
      <w:r>
        <w:rPr>
          <w:rFonts w:cs="Arial"/>
          <w:szCs w:val="24"/>
          <w:lang w:eastAsia="ar-SA"/>
        </w:rPr>
        <w:t xml:space="preserve">Economic and practical considerations preclude an active organization from instantly meeting these changing obligations.  </w:t>
      </w:r>
      <w:r w:rsidRPr="004577A8">
        <w:rPr>
          <w:rFonts w:cs="Arial"/>
          <w:szCs w:val="24"/>
          <w:lang w:eastAsia="ar-SA"/>
        </w:rPr>
        <w:t xml:space="preserve">Having an audit performed shows dedication to one's </w:t>
      </w:r>
      <w:r>
        <w:rPr>
          <w:rFonts w:cs="Arial"/>
          <w:szCs w:val="24"/>
          <w:lang w:eastAsia="ar-SA"/>
        </w:rPr>
        <w:t xml:space="preserve">medical </w:t>
      </w:r>
      <w:r w:rsidRPr="004577A8">
        <w:rPr>
          <w:rFonts w:cs="Arial"/>
          <w:szCs w:val="24"/>
          <w:lang w:eastAsia="ar-SA"/>
        </w:rPr>
        <w:t xml:space="preserve">customers, as well as </w:t>
      </w:r>
      <w:r>
        <w:rPr>
          <w:rFonts w:cs="Arial"/>
          <w:szCs w:val="24"/>
          <w:lang w:eastAsia="ar-SA"/>
        </w:rPr>
        <w:t xml:space="preserve">to </w:t>
      </w:r>
      <w:r w:rsidRPr="004577A8">
        <w:rPr>
          <w:rFonts w:cs="Arial"/>
          <w:szCs w:val="24"/>
          <w:lang w:eastAsia="ar-SA"/>
        </w:rPr>
        <w:t xml:space="preserve">the shareholders that rely on such decisions to be made to keep them from losing money and business due to </w:t>
      </w:r>
      <w:r>
        <w:rPr>
          <w:rFonts w:cs="Arial"/>
          <w:szCs w:val="24"/>
          <w:lang w:eastAsia="ar-SA"/>
        </w:rPr>
        <w:t>ineffective</w:t>
      </w:r>
      <w:r w:rsidRPr="004577A8">
        <w:rPr>
          <w:rFonts w:cs="Arial"/>
          <w:szCs w:val="24"/>
          <w:lang w:eastAsia="ar-SA"/>
        </w:rPr>
        <w:t xml:space="preserve"> security processes and procedures.</w:t>
      </w:r>
    </w:p>
    <w:p w:rsidR="00CC734E" w:rsidRDefault="00CC734E" w:rsidP="00CC734E">
      <w:pPr>
        <w:rPr>
          <w:rFonts w:cs="Arial"/>
          <w:szCs w:val="24"/>
          <w:lang w:eastAsia="ar-SA"/>
        </w:rPr>
      </w:pPr>
    </w:p>
    <w:p w:rsidR="00CC734E" w:rsidRDefault="00CC734E" w:rsidP="00CC734E">
      <w:pPr>
        <w:rPr>
          <w:rFonts w:cs="Arial"/>
          <w:szCs w:val="24"/>
        </w:rPr>
      </w:pPr>
      <w:r>
        <w:rPr>
          <w:rFonts w:cs="Arial"/>
          <w:szCs w:val="24"/>
          <w:lang w:eastAsia="ar-SA"/>
        </w:rPr>
        <w:t xml:space="preserve">The </w:t>
      </w:r>
      <w:r w:rsidR="008D0B9E">
        <w:rPr>
          <w:rFonts w:cs="Arial"/>
          <w:szCs w:val="24"/>
          <w:lang w:eastAsia="ar-SA"/>
        </w:rPr>
        <w:t>$CLIENT</w:t>
      </w:r>
      <w:r w:rsidRPr="00CC260D">
        <w:rPr>
          <w:rFonts w:cs="Arial"/>
          <w:szCs w:val="24"/>
          <w:lang w:eastAsia="ar-SA"/>
        </w:rPr>
        <w:t xml:space="preserve"> does not fully comply with HIPAA in </w:t>
      </w:r>
      <w:r w:rsidRPr="00CC734E">
        <w:rPr>
          <w:rFonts w:cs="Arial"/>
          <w:szCs w:val="24"/>
          <w:highlight w:val="yellow"/>
          <w:lang w:eastAsia="ar-SA"/>
        </w:rPr>
        <w:t>at least 4 areas: 1) Policies and procedures, 2) Physical security, 3) User training and awareness, and 4) Implementation of security measures</w:t>
      </w:r>
      <w:r w:rsidRPr="00CC260D">
        <w:rPr>
          <w:rFonts w:cs="Arial"/>
          <w:szCs w:val="24"/>
          <w:lang w:eastAsia="ar-SA"/>
        </w:rPr>
        <w:t xml:space="preserve">.  The most critical flaw is the lack of defined, approved, and supported policies and procedures.  </w:t>
      </w:r>
      <w:r w:rsidRPr="00CC260D">
        <w:rPr>
          <w:rFonts w:cs="Arial"/>
          <w:szCs w:val="24"/>
        </w:rPr>
        <w:t xml:space="preserve">While this report discusses these areas in detail, the team wishes to note that, in the HIPAA arena, </w:t>
      </w:r>
      <w:r w:rsidR="008D0B9E">
        <w:rPr>
          <w:rFonts w:cs="Arial"/>
          <w:szCs w:val="24"/>
          <w:lang w:eastAsia="ar-SA"/>
        </w:rPr>
        <w:t>$CLIENT</w:t>
      </w:r>
      <w:r w:rsidRPr="00CC260D">
        <w:rPr>
          <w:rFonts w:cs="Arial"/>
          <w:szCs w:val="24"/>
        </w:rPr>
        <w:t xml:space="preserve"> is far from being the least-secure organization known to the team.  </w:t>
      </w:r>
      <w:r w:rsidR="008D0B9E">
        <w:rPr>
          <w:rFonts w:cs="Arial"/>
          <w:szCs w:val="24"/>
          <w:lang w:eastAsia="ar-SA"/>
        </w:rPr>
        <w:t>$CLIENT</w:t>
      </w:r>
      <w:r w:rsidRPr="00CC260D">
        <w:rPr>
          <w:rFonts w:cs="Arial"/>
          <w:szCs w:val="24"/>
        </w:rPr>
        <w:t xml:space="preserve"> has much to be proud of; not the least of which is the quality and dedication of its people.</w:t>
      </w:r>
    </w:p>
    <w:p w:rsidR="00CC734E" w:rsidRPr="00CC260D" w:rsidRDefault="00CC734E" w:rsidP="00CC734E">
      <w:pPr>
        <w:rPr>
          <w:rFonts w:cs="Arial"/>
          <w:szCs w:val="24"/>
        </w:rPr>
      </w:pPr>
    </w:p>
    <w:p w:rsidR="00CC734E" w:rsidRPr="00CC260D" w:rsidRDefault="00CC734E" w:rsidP="00CC734E">
      <w:pPr>
        <w:rPr>
          <w:rFonts w:cs="Arial"/>
          <w:szCs w:val="24"/>
        </w:rPr>
      </w:pPr>
      <w:r w:rsidRPr="00CC260D">
        <w:rPr>
          <w:rFonts w:cs="Arial"/>
          <w:szCs w:val="24"/>
        </w:rPr>
        <w:t xml:space="preserve">The team firmly believes that the employees of </w:t>
      </w:r>
      <w:r w:rsidR="008D0B9E">
        <w:rPr>
          <w:rFonts w:cs="Arial"/>
          <w:szCs w:val="24"/>
          <w:lang w:eastAsia="ar-SA"/>
        </w:rPr>
        <w:t>$CLIENT</w:t>
      </w:r>
      <w:r w:rsidRPr="00CC260D">
        <w:rPr>
          <w:rFonts w:cs="Arial"/>
          <w:szCs w:val="24"/>
        </w:rPr>
        <w:t xml:space="preserve"> are willing and able to implement whatever appropriate policies are promulgated by </w:t>
      </w:r>
      <w:r w:rsidR="008D0B9E">
        <w:rPr>
          <w:rFonts w:cs="Arial"/>
          <w:szCs w:val="24"/>
          <w:lang w:eastAsia="ar-SA"/>
        </w:rPr>
        <w:t>$CLIENT</w:t>
      </w:r>
      <w:r w:rsidRPr="00CC260D">
        <w:rPr>
          <w:rFonts w:cs="Arial"/>
          <w:szCs w:val="24"/>
        </w:rPr>
        <w:t xml:space="preserve">’s Board, but, without the appropriate policies and procedures, the employees lack the tools and training necessary to meet the requirements of the law.  While </w:t>
      </w:r>
      <w:r w:rsidR="008D0B9E">
        <w:rPr>
          <w:rFonts w:cs="Arial"/>
          <w:szCs w:val="24"/>
        </w:rPr>
        <w:t>$CLIENT</w:t>
      </w:r>
      <w:r w:rsidRPr="00CC260D">
        <w:rPr>
          <w:rFonts w:cs="Arial"/>
          <w:szCs w:val="24"/>
        </w:rPr>
        <w:t xml:space="preserve"> has many excellent people who are doing the right things for the right reasons, </w:t>
      </w:r>
      <w:r w:rsidRPr="00CC734E">
        <w:rPr>
          <w:rFonts w:cs="Arial"/>
          <w:szCs w:val="24"/>
          <w:highlight w:val="yellow"/>
        </w:rPr>
        <w:t>most interviewees believe that the system they work under handicaps their ability to excel at their jobs.</w:t>
      </w:r>
    </w:p>
    <w:p w:rsidR="00CC734E" w:rsidRDefault="00CC734E" w:rsidP="00CC734E">
      <w:pPr>
        <w:rPr>
          <w:rFonts w:cs="Arial"/>
          <w:szCs w:val="24"/>
        </w:rPr>
      </w:pPr>
      <w:r w:rsidRPr="00CC260D">
        <w:rPr>
          <w:rFonts w:cs="Arial"/>
          <w:szCs w:val="24"/>
        </w:rPr>
        <w:t>Specific findings include:</w:t>
      </w:r>
    </w:p>
    <w:p w:rsidR="00CC734E" w:rsidRPr="00CC260D" w:rsidRDefault="00CC734E" w:rsidP="00CC734E">
      <w:pPr>
        <w:rPr>
          <w:rFonts w:cs="Arial"/>
          <w:szCs w:val="24"/>
        </w:rPr>
      </w:pPr>
    </w:p>
    <w:p w:rsidR="00CC734E" w:rsidRPr="00CC260D" w:rsidRDefault="00CC734E" w:rsidP="00CC734E">
      <w:pPr>
        <w:suppressAutoHyphens/>
        <w:rPr>
          <w:rFonts w:cs="Arial"/>
        </w:rPr>
      </w:pPr>
      <w:r w:rsidRPr="00CC260D">
        <w:rPr>
          <w:rFonts w:cs="Arial"/>
        </w:rPr>
        <w:t>1</w:t>
      </w:r>
      <w:r w:rsidRPr="00CC260D">
        <w:rPr>
          <w:rFonts w:cs="Arial"/>
        </w:rPr>
        <w:tab/>
      </w:r>
      <w:r w:rsidRPr="00CC734E">
        <w:rPr>
          <w:rFonts w:cs="Arial"/>
          <w:highlight w:val="yellow"/>
        </w:rPr>
        <w:t xml:space="preserve">Many of </w:t>
      </w:r>
      <w:r w:rsidR="008D0B9E">
        <w:rPr>
          <w:rFonts w:cs="Arial"/>
          <w:szCs w:val="24"/>
        </w:rPr>
        <w:t>$CLIENT</w:t>
      </w:r>
      <w:r w:rsidRPr="00CC734E">
        <w:rPr>
          <w:rFonts w:cs="Arial"/>
          <w:highlight w:val="yellow"/>
        </w:rPr>
        <w:t>’s Policies and Procedures are inadequate and contain no references to HIPAA, HITECH, or Meaningful Use</w:t>
      </w:r>
    </w:p>
    <w:p w:rsidR="00CC734E" w:rsidRPr="00CC260D" w:rsidRDefault="00CC734E" w:rsidP="00CC734E">
      <w:pPr>
        <w:suppressAutoHyphens/>
        <w:rPr>
          <w:rFonts w:cs="Arial"/>
        </w:rPr>
      </w:pPr>
      <w:r w:rsidRPr="00CC260D">
        <w:rPr>
          <w:rFonts w:cs="Arial"/>
        </w:rPr>
        <w:t>2</w:t>
      </w:r>
      <w:r w:rsidRPr="00CC260D">
        <w:rPr>
          <w:rFonts w:cs="Arial"/>
        </w:rPr>
        <w:tab/>
      </w:r>
      <w:r>
        <w:rPr>
          <w:rFonts w:cs="Arial"/>
        </w:rPr>
        <w:t xml:space="preserve"> </w:t>
      </w:r>
      <w:r w:rsidRPr="00CC260D">
        <w:rPr>
          <w:rFonts w:cs="Arial"/>
        </w:rPr>
        <w:t xml:space="preserve"> </w:t>
      </w:r>
    </w:p>
    <w:p w:rsidR="00CC734E" w:rsidRDefault="00CC734E" w:rsidP="00CC734E">
      <w:pPr>
        <w:suppressAutoHyphens/>
        <w:rPr>
          <w:rFonts w:cs="Arial"/>
        </w:rPr>
      </w:pPr>
      <w:r w:rsidRPr="00CC260D">
        <w:rPr>
          <w:rFonts w:cs="Arial"/>
        </w:rPr>
        <w:t>3</w:t>
      </w:r>
      <w:r w:rsidRPr="00CC260D">
        <w:rPr>
          <w:rFonts w:cs="Arial"/>
        </w:rPr>
        <w:tab/>
      </w:r>
      <w:r>
        <w:rPr>
          <w:rFonts w:cs="Arial"/>
        </w:rPr>
        <w:t xml:space="preserve"> </w:t>
      </w:r>
      <w:r w:rsidRPr="00CC260D">
        <w:rPr>
          <w:rFonts w:cs="Arial"/>
        </w:rPr>
        <w:t xml:space="preserve"> </w:t>
      </w:r>
    </w:p>
    <w:p w:rsidR="00CC734E" w:rsidRPr="00CC260D" w:rsidRDefault="00CC734E" w:rsidP="00CC734E">
      <w:pPr>
        <w:suppressAutoHyphens/>
        <w:rPr>
          <w:rFonts w:cs="Arial"/>
        </w:rPr>
      </w:pPr>
      <w:r>
        <w:rPr>
          <w:rFonts w:cs="Arial"/>
        </w:rPr>
        <w:t>4</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5</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6</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7</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8</w:t>
      </w:r>
      <w:r w:rsidRPr="00CC260D">
        <w:rPr>
          <w:rFonts w:cs="Arial"/>
        </w:rPr>
        <w:tab/>
      </w:r>
      <w:r>
        <w:rPr>
          <w:rFonts w:cs="Arial"/>
        </w:rPr>
        <w:t xml:space="preserve"> </w:t>
      </w:r>
      <w:r w:rsidRPr="00CC260D">
        <w:rPr>
          <w:rFonts w:cs="Arial"/>
        </w:rPr>
        <w:t xml:space="preserve">  </w:t>
      </w:r>
    </w:p>
    <w:p w:rsidR="00CC734E" w:rsidRDefault="00CC734E" w:rsidP="00CC734E">
      <w:pPr>
        <w:suppressAutoHyphens/>
        <w:rPr>
          <w:rFonts w:cs="Arial"/>
        </w:rPr>
      </w:pPr>
      <w:r>
        <w:rPr>
          <w:rFonts w:cs="Arial"/>
        </w:rPr>
        <w:t>9</w:t>
      </w:r>
      <w:r>
        <w:rPr>
          <w:rFonts w:cs="Arial"/>
        </w:rPr>
        <w:tab/>
        <w:t xml:space="preserve"> </w:t>
      </w:r>
    </w:p>
    <w:p w:rsidR="00CC734E" w:rsidRPr="00CC260D" w:rsidRDefault="00CC734E" w:rsidP="00CC734E">
      <w:pPr>
        <w:suppressAutoHyphens/>
        <w:rPr>
          <w:rFonts w:cs="Arial"/>
        </w:rPr>
      </w:pPr>
      <w:r>
        <w:rPr>
          <w:rFonts w:cs="Arial"/>
        </w:rPr>
        <w:t>10</w:t>
      </w:r>
      <w:r>
        <w:rPr>
          <w:rFonts w:cs="Arial"/>
        </w:rPr>
        <w:tab/>
        <w:t xml:space="preserve"> </w:t>
      </w:r>
    </w:p>
    <w:p w:rsidR="00CC734E" w:rsidRPr="00CC260D" w:rsidRDefault="00CC734E" w:rsidP="00CC734E">
      <w:pPr>
        <w:suppressAutoHyphens/>
        <w:rPr>
          <w:rFonts w:cs="Arial"/>
        </w:rPr>
      </w:pPr>
      <w:r>
        <w:rPr>
          <w:rFonts w:cs="Arial"/>
        </w:rPr>
        <w:t>11</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12</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13</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lastRenderedPageBreak/>
        <w:t>14</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15</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16</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17</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18</w:t>
      </w:r>
      <w:r w:rsidRPr="00CC260D">
        <w:rPr>
          <w:rFonts w:cs="Arial"/>
        </w:rPr>
        <w:tab/>
      </w:r>
      <w:r>
        <w:rPr>
          <w:rFonts w:cs="Arial"/>
        </w:rPr>
        <w:t xml:space="preserve"> </w:t>
      </w:r>
      <w:r w:rsidRPr="00CC260D">
        <w:rPr>
          <w:rFonts w:cs="Arial"/>
        </w:rPr>
        <w:t xml:space="preserve">  </w:t>
      </w:r>
    </w:p>
    <w:p w:rsidR="00CC734E" w:rsidRPr="00CC260D" w:rsidRDefault="00CC734E" w:rsidP="00CC734E">
      <w:pPr>
        <w:suppressAutoHyphens/>
        <w:rPr>
          <w:rFonts w:cs="Arial"/>
        </w:rPr>
      </w:pPr>
      <w:r>
        <w:rPr>
          <w:rFonts w:cs="Arial"/>
        </w:rPr>
        <w:t>19</w:t>
      </w:r>
      <w:r w:rsidRPr="00CC260D">
        <w:rPr>
          <w:rFonts w:cs="Arial"/>
        </w:rPr>
        <w:tab/>
      </w:r>
      <w:r>
        <w:rPr>
          <w:rFonts w:cs="Arial"/>
        </w:rPr>
        <w:t xml:space="preserve"> </w:t>
      </w:r>
    </w:p>
    <w:p w:rsidR="00CC734E" w:rsidRDefault="00CC734E" w:rsidP="00CC734E">
      <w:pPr>
        <w:suppressAutoHyphens/>
        <w:rPr>
          <w:rFonts w:cs="Arial"/>
        </w:rPr>
      </w:pPr>
      <w:r>
        <w:rPr>
          <w:rFonts w:cs="Arial"/>
        </w:rPr>
        <w:t>20</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21</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22</w:t>
      </w:r>
      <w:r w:rsidRPr="00CC260D">
        <w:rPr>
          <w:rFonts w:cs="Arial"/>
        </w:rPr>
        <w:tab/>
      </w:r>
      <w:r>
        <w:rPr>
          <w:rFonts w:cs="Arial"/>
        </w:rPr>
        <w:t xml:space="preserve"> </w:t>
      </w:r>
      <w:r w:rsidRPr="00CC260D">
        <w:rPr>
          <w:rFonts w:cs="Arial"/>
        </w:rPr>
        <w:t xml:space="preserve">  </w:t>
      </w:r>
    </w:p>
    <w:p w:rsidR="00CC734E" w:rsidRPr="00CC260D" w:rsidRDefault="00CC734E" w:rsidP="00CC734E">
      <w:pPr>
        <w:suppressAutoHyphens/>
        <w:rPr>
          <w:rFonts w:cs="Arial"/>
        </w:rPr>
      </w:pPr>
      <w:r>
        <w:rPr>
          <w:rFonts w:cs="Arial"/>
        </w:rPr>
        <w:t>23</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24</w:t>
      </w:r>
      <w:r w:rsidRPr="00CC260D">
        <w:rPr>
          <w:rFonts w:cs="Arial"/>
        </w:rPr>
        <w:tab/>
      </w:r>
      <w:r>
        <w:rPr>
          <w:rFonts w:cs="Arial"/>
        </w:rPr>
        <w:t xml:space="preserve"> </w:t>
      </w:r>
    </w:p>
    <w:p w:rsidR="00CC734E" w:rsidRPr="00CC260D" w:rsidRDefault="00CC734E" w:rsidP="00CC734E">
      <w:pPr>
        <w:suppressAutoHyphens/>
        <w:rPr>
          <w:rFonts w:cs="Arial"/>
        </w:rPr>
      </w:pPr>
      <w:r>
        <w:rPr>
          <w:rFonts w:cs="Arial"/>
        </w:rPr>
        <w:t>30</w:t>
      </w:r>
      <w:r w:rsidRPr="00CC260D">
        <w:rPr>
          <w:rFonts w:cs="Arial"/>
        </w:rPr>
        <w:tab/>
      </w:r>
      <w:r>
        <w:rPr>
          <w:rFonts w:cs="Arial"/>
        </w:rPr>
        <w:t xml:space="preserve"> </w:t>
      </w:r>
    </w:p>
    <w:p w:rsidR="008C365E" w:rsidRPr="008C365E" w:rsidRDefault="008C365E" w:rsidP="008C365E"/>
    <w:p w:rsidR="008C365E" w:rsidRPr="008C365E" w:rsidRDefault="008C365E" w:rsidP="008C365E"/>
    <w:p w:rsidR="00CC734E" w:rsidRDefault="00CC734E">
      <w:pPr>
        <w:spacing w:after="200"/>
        <w:jc w:val="left"/>
      </w:pPr>
      <w:r>
        <w:br w:type="page"/>
      </w:r>
    </w:p>
    <w:p w:rsidR="00CC734E" w:rsidRPr="00CC260D" w:rsidRDefault="00CC734E" w:rsidP="00CC734E">
      <w:pPr>
        <w:pStyle w:val="Heading1"/>
        <w:spacing w:before="0" w:after="0"/>
        <w:rPr>
          <w:rFonts w:cs="Arial"/>
          <w:sz w:val="22"/>
          <w:szCs w:val="22"/>
        </w:rPr>
      </w:pPr>
      <w:bookmarkStart w:id="2" w:name="_Toc334017167"/>
      <w:r w:rsidRPr="00CC260D">
        <w:rPr>
          <w:rFonts w:cs="Arial"/>
          <w:sz w:val="22"/>
          <w:szCs w:val="22"/>
        </w:rPr>
        <w:lastRenderedPageBreak/>
        <w:t>II.</w:t>
      </w:r>
      <w:r w:rsidRPr="00CC260D">
        <w:rPr>
          <w:rFonts w:cs="Arial"/>
          <w:sz w:val="22"/>
          <w:szCs w:val="22"/>
        </w:rPr>
        <w:tab/>
        <w:t>BACKGROUND AND GENERAL OBSERVATIONS</w:t>
      </w:r>
      <w:bookmarkEnd w:id="2"/>
    </w:p>
    <w:p w:rsidR="00CC734E" w:rsidRPr="00CC260D" w:rsidRDefault="00CC734E" w:rsidP="00CC734E">
      <w:pPr>
        <w:pStyle w:val="ListParagraph"/>
        <w:numPr>
          <w:ilvl w:val="0"/>
          <w:numId w:val="1"/>
        </w:numPr>
        <w:ind w:left="0" w:firstLine="0"/>
        <w:rPr>
          <w:rFonts w:cs="Arial"/>
          <w:szCs w:val="24"/>
        </w:rPr>
      </w:pPr>
      <w:r w:rsidRPr="00CC260D">
        <w:rPr>
          <w:rFonts w:cs="Arial"/>
          <w:szCs w:val="24"/>
        </w:rPr>
        <w:t>This evaluation is based on interv</w:t>
      </w:r>
      <w:r>
        <w:rPr>
          <w:rFonts w:cs="Arial"/>
          <w:szCs w:val="24"/>
        </w:rPr>
        <w:t xml:space="preserve">iews with various employees of </w:t>
      </w:r>
      <w:r w:rsidR="00C564AE">
        <w:rPr>
          <w:rFonts w:cs="Arial"/>
          <w:szCs w:val="24"/>
        </w:rPr>
        <w:t>$CLIENT</w:t>
      </w:r>
      <w:r w:rsidRPr="00CC260D">
        <w:rPr>
          <w:rFonts w:cs="Arial"/>
          <w:szCs w:val="24"/>
        </w:rPr>
        <w:t xml:space="preserve"> that were conducted </w:t>
      </w:r>
      <w:r w:rsidR="00C564AE">
        <w:rPr>
          <w:rFonts w:cs="Arial"/>
          <w:szCs w:val="24"/>
        </w:rPr>
        <w:t>$DATE</w:t>
      </w:r>
      <w:r w:rsidRPr="00CC260D">
        <w:rPr>
          <w:rFonts w:cs="Arial"/>
          <w:szCs w:val="24"/>
        </w:rPr>
        <w:t xml:space="preserve">.  The primary focus of the evaluation team was to determine </w:t>
      </w:r>
      <w:r w:rsidR="00C564AE">
        <w:rPr>
          <w:rFonts w:cs="Arial"/>
          <w:szCs w:val="24"/>
        </w:rPr>
        <w:t>$CLIENT</w:t>
      </w:r>
      <w:r w:rsidRPr="00CC260D">
        <w:rPr>
          <w:rFonts w:cs="Arial"/>
          <w:szCs w:val="24"/>
        </w:rPr>
        <w:t xml:space="preserve">’s compliance with the Health Insurance Portability and Accountability Act (HIPAA,) which went fully into effect on April 21, 2005, and with the implementation of the </w:t>
      </w:r>
      <w:r w:rsidRPr="00CC260D">
        <w:rPr>
          <w:rStyle w:val="Emphasis"/>
          <w:rFonts w:cs="Arial"/>
          <w:szCs w:val="24"/>
        </w:rPr>
        <w:t>Health Information Technology for Economic and Clinical Health</w:t>
      </w:r>
      <w:r w:rsidRPr="00CC260D">
        <w:rPr>
          <w:rFonts w:cs="Arial"/>
          <w:szCs w:val="24"/>
        </w:rPr>
        <w:t xml:space="preserve"> (HITECH) Act.</w:t>
      </w:r>
    </w:p>
    <w:p w:rsidR="00CC734E" w:rsidRPr="00CC260D" w:rsidRDefault="00CC734E" w:rsidP="00CC734E">
      <w:pPr>
        <w:pStyle w:val="ListParagraph"/>
        <w:numPr>
          <w:ilvl w:val="0"/>
          <w:numId w:val="1"/>
        </w:numPr>
        <w:ind w:left="0" w:firstLine="0"/>
        <w:rPr>
          <w:rFonts w:cs="Arial"/>
          <w:szCs w:val="24"/>
        </w:rPr>
      </w:pPr>
    </w:p>
    <w:p w:rsidR="00CC734E" w:rsidRPr="00CC260D" w:rsidRDefault="00CC734E" w:rsidP="00CC734E">
      <w:pPr>
        <w:pStyle w:val="ListParagraph"/>
        <w:numPr>
          <w:ilvl w:val="0"/>
          <w:numId w:val="1"/>
        </w:numPr>
        <w:ind w:left="0" w:firstLine="0"/>
        <w:rPr>
          <w:rFonts w:cs="Arial"/>
          <w:szCs w:val="24"/>
        </w:rPr>
      </w:pPr>
      <w:r w:rsidRPr="00CC260D">
        <w:rPr>
          <w:rFonts w:cs="Arial"/>
          <w:szCs w:val="24"/>
        </w:rPr>
        <w:t xml:space="preserve">In this report, a “Finding” is a topic or situation that the evaluation team </w:t>
      </w:r>
      <w:r>
        <w:rPr>
          <w:rFonts w:cs="Arial"/>
          <w:szCs w:val="24"/>
        </w:rPr>
        <w:t xml:space="preserve">believes must be addressed by </w:t>
      </w:r>
      <w:r w:rsidR="00C564AE">
        <w:rPr>
          <w:rFonts w:cs="Arial"/>
          <w:szCs w:val="24"/>
        </w:rPr>
        <w:t>$CLIENT</w:t>
      </w:r>
      <w:r w:rsidRPr="00CC260D">
        <w:rPr>
          <w:rFonts w:cs="Arial"/>
          <w:szCs w:val="24"/>
        </w:rPr>
        <w:t xml:space="preserve"> Management.  Similarly, a “recommendation” is a statement of what the team believes is necessary to correc</w:t>
      </w:r>
      <w:r>
        <w:rPr>
          <w:rFonts w:cs="Arial"/>
          <w:szCs w:val="24"/>
        </w:rPr>
        <w:t xml:space="preserve">t the finding.  In many cases, </w:t>
      </w:r>
      <w:r w:rsidR="00C564AE">
        <w:rPr>
          <w:rFonts w:cs="Arial"/>
          <w:szCs w:val="24"/>
        </w:rPr>
        <w:t>$CLIENT</w:t>
      </w:r>
      <w:r w:rsidRPr="00CC260D">
        <w:rPr>
          <w:rFonts w:cs="Arial"/>
          <w:szCs w:val="24"/>
        </w:rPr>
        <w:t xml:space="preserve"> Management may choose not to implement the team’s specific recommendation, to correct the problem some other way, or to accept the situation for the time being, perhaps because a fix is otherwise expected in the near future.  In any case, prudent business practices would mandate that such decisions be documented in writing.  In general, US Government (USG) and State of Alaska (SOA) auditors usually consider findings and recommendations as matters that should be addressed by Management, one way or the other.</w:t>
      </w:r>
    </w:p>
    <w:p w:rsidR="00CC734E" w:rsidRPr="00CC260D" w:rsidRDefault="00CC734E" w:rsidP="00CC734E">
      <w:pPr>
        <w:pStyle w:val="ListParagraph"/>
        <w:numPr>
          <w:ilvl w:val="0"/>
          <w:numId w:val="1"/>
        </w:numPr>
        <w:ind w:left="0" w:firstLine="0"/>
        <w:rPr>
          <w:rFonts w:cs="Arial"/>
          <w:szCs w:val="24"/>
        </w:rPr>
      </w:pPr>
    </w:p>
    <w:p w:rsidR="00CC734E" w:rsidRPr="00CC260D" w:rsidRDefault="00CC734E" w:rsidP="00CC734E">
      <w:pPr>
        <w:pStyle w:val="ListParagraph"/>
        <w:numPr>
          <w:ilvl w:val="0"/>
          <w:numId w:val="1"/>
        </w:numPr>
        <w:ind w:left="0" w:firstLine="0"/>
        <w:rPr>
          <w:rFonts w:cs="Arial"/>
          <w:szCs w:val="24"/>
        </w:rPr>
      </w:pPr>
      <w:r w:rsidRPr="00CC260D">
        <w:rPr>
          <w:rFonts w:cs="Arial"/>
          <w:szCs w:val="24"/>
        </w:rPr>
        <w:t xml:space="preserve">In this report, an “Observation” is a situation or topic that the evaluation team noticed in the course of their evaluations and would like to bring to the attention of </w:t>
      </w:r>
      <w:r w:rsidR="00C564AE">
        <w:rPr>
          <w:rFonts w:cs="Arial"/>
          <w:szCs w:val="24"/>
        </w:rPr>
        <w:t>$CLIENT</w:t>
      </w:r>
      <w:r w:rsidRPr="00CC260D">
        <w:rPr>
          <w:rFonts w:cs="Arial"/>
          <w:szCs w:val="24"/>
        </w:rPr>
        <w:t xml:space="preserve"> Management.  A “suggestion” is just</w:t>
      </w:r>
      <w:r>
        <w:rPr>
          <w:rFonts w:cs="Arial"/>
          <w:szCs w:val="24"/>
        </w:rPr>
        <w:t xml:space="preserve"> that – a suggested item that </w:t>
      </w:r>
      <w:r w:rsidR="00C564AE">
        <w:rPr>
          <w:rFonts w:cs="Arial"/>
          <w:szCs w:val="24"/>
        </w:rPr>
        <w:t>$CLIENT</w:t>
      </w:r>
      <w:r w:rsidRPr="00CC260D">
        <w:rPr>
          <w:rFonts w:cs="Arial"/>
          <w:szCs w:val="24"/>
        </w:rPr>
        <w:t xml:space="preserve"> Management might want to consider.  In general, USG and SOA auditors do not consider observations and suggestions as pertinent to whatever audits they are conducting.</w:t>
      </w:r>
    </w:p>
    <w:p w:rsidR="00CC734E" w:rsidRPr="00CC260D" w:rsidRDefault="00CC734E" w:rsidP="00CC734E">
      <w:pPr>
        <w:pStyle w:val="ListParagraph"/>
        <w:numPr>
          <w:ilvl w:val="0"/>
          <w:numId w:val="1"/>
        </w:numPr>
        <w:ind w:left="0" w:firstLine="0"/>
        <w:rPr>
          <w:rFonts w:cs="Arial"/>
          <w:szCs w:val="24"/>
        </w:rPr>
      </w:pPr>
    </w:p>
    <w:p w:rsidR="00CC734E" w:rsidRPr="00D6665B" w:rsidRDefault="00CC734E" w:rsidP="00CC734E">
      <w:pPr>
        <w:pStyle w:val="ListParagraph"/>
        <w:numPr>
          <w:ilvl w:val="0"/>
          <w:numId w:val="1"/>
        </w:numPr>
        <w:ind w:left="0" w:firstLine="0"/>
        <w:rPr>
          <w:rFonts w:cs="Arial"/>
          <w:szCs w:val="24"/>
        </w:rPr>
      </w:pPr>
      <w:r w:rsidRPr="00CC260D">
        <w:rPr>
          <w:rFonts w:cs="Arial"/>
          <w:szCs w:val="24"/>
        </w:rPr>
        <w:t>In the case of both Findings and Observations, comments are exactly that – explanatory or hortatory remarks that elaborate on the topic.  Auditors should not consider comments as part of findings, recommendations, observations, or suggestions.</w:t>
      </w:r>
    </w:p>
    <w:p w:rsidR="00CC734E" w:rsidRPr="00CC260D" w:rsidRDefault="00CC734E" w:rsidP="00CC734E">
      <w:pPr>
        <w:pStyle w:val="Heading1"/>
        <w:spacing w:before="0" w:after="0"/>
        <w:rPr>
          <w:rFonts w:cs="Arial"/>
          <w:sz w:val="22"/>
          <w:szCs w:val="22"/>
        </w:rPr>
      </w:pPr>
      <w:bookmarkStart w:id="3" w:name="_Toc334017168"/>
      <w:r w:rsidRPr="00CC260D">
        <w:rPr>
          <w:rFonts w:cs="Arial"/>
          <w:sz w:val="22"/>
          <w:szCs w:val="22"/>
        </w:rPr>
        <w:t>III.</w:t>
      </w:r>
      <w:r w:rsidRPr="00CC260D">
        <w:rPr>
          <w:rFonts w:cs="Arial"/>
          <w:sz w:val="22"/>
          <w:szCs w:val="22"/>
        </w:rPr>
        <w:tab/>
        <w:t>FINDINGS AND RECOMMENDATIONS</w:t>
      </w:r>
      <w:bookmarkEnd w:id="3"/>
    </w:p>
    <w:p w:rsidR="00CC734E" w:rsidRPr="00CC260D" w:rsidRDefault="00CC734E" w:rsidP="00CC734E">
      <w:pPr>
        <w:pStyle w:val="Finding"/>
      </w:pPr>
      <w:r w:rsidRPr="00CC260D">
        <w:t>FINDING:</w:t>
      </w:r>
    </w:p>
    <w:p w:rsidR="00CC734E" w:rsidRPr="00CC260D" w:rsidRDefault="00CC734E" w:rsidP="00CC734E">
      <w:pPr>
        <w:pStyle w:val="FND-body"/>
      </w:pPr>
      <w:bookmarkStart w:id="4" w:name="_Toc334017169"/>
      <w:r>
        <w:t xml:space="preserve">Many of </w:t>
      </w:r>
      <w:r w:rsidR="00C564AE">
        <w:t>$CLIENT</w:t>
      </w:r>
      <w:r w:rsidRPr="00CC260D">
        <w:t>’s Policies and Procedures are inadequate and contain no references to HIPAA, HITECH, or Meaningful Use</w:t>
      </w:r>
      <w:bookmarkEnd w:id="4"/>
    </w:p>
    <w:p w:rsidR="00CC734E" w:rsidRPr="00CC260D" w:rsidRDefault="00CC734E" w:rsidP="00CC734E">
      <w:pPr>
        <w:pStyle w:val="Reccomendation"/>
      </w:pPr>
      <w:r w:rsidRPr="00CC260D">
        <w:t>RECOMMENDATION:</w:t>
      </w:r>
    </w:p>
    <w:p w:rsidR="00CC734E" w:rsidRDefault="00CC734E" w:rsidP="00CC734E">
      <w:pPr>
        <w:pStyle w:val="REC-body"/>
      </w:pPr>
      <w:r w:rsidRPr="00CC260D">
        <w:t>Update IT Policies and Procedures ASAP, including references to HIPAA, HITECH, and Meaningful Use, where applicable.</w:t>
      </w:r>
      <w:r>
        <w:t xml:space="preserve">  The following table should be considered as the Audit Team’s recommendation in rough priority order (most-critical first,) not as a complete list.</w:t>
      </w:r>
    </w:p>
    <w:p w:rsidR="00CC734E" w:rsidRDefault="00CC734E" w:rsidP="00CC734E">
      <w:pPr>
        <w:pStyle w:val="REC-body"/>
        <w:numPr>
          <w:ilvl w:val="0"/>
          <w:numId w:val="0"/>
        </w:numPr>
        <w:ind w:left="1800"/>
      </w:pPr>
    </w:p>
    <w:p w:rsidR="00CC734E" w:rsidRDefault="00CC734E" w:rsidP="00CC734E">
      <w:pPr>
        <w:ind w:left="2160"/>
      </w:pPr>
    </w:p>
    <w:tbl>
      <w:tblPr>
        <w:tblStyle w:val="TableGrid"/>
        <w:tblW w:w="0" w:type="auto"/>
        <w:tblInd w:w="2160" w:type="dxa"/>
        <w:tblLook w:val="04A0" w:firstRow="1" w:lastRow="0" w:firstColumn="1" w:lastColumn="0" w:noHBand="0" w:noVBand="1"/>
      </w:tblPr>
      <w:tblGrid>
        <w:gridCol w:w="5146"/>
        <w:gridCol w:w="2270"/>
      </w:tblGrid>
      <w:tr w:rsidR="00CC734E" w:rsidTr="00186726">
        <w:trPr>
          <w:cantSplit/>
          <w:tblHeader/>
        </w:trPr>
        <w:tc>
          <w:tcPr>
            <w:tcW w:w="5146" w:type="dxa"/>
            <w:shd w:val="clear" w:color="auto" w:fill="D9D9D9" w:themeFill="background1" w:themeFillShade="D9"/>
            <w:vAlign w:val="center"/>
          </w:tcPr>
          <w:p w:rsidR="00CC734E" w:rsidRDefault="00CC734E" w:rsidP="00186726">
            <w:pPr>
              <w:jc w:val="center"/>
            </w:pPr>
            <w:r>
              <w:t>Policy and Procedures</w:t>
            </w:r>
          </w:p>
        </w:tc>
        <w:tc>
          <w:tcPr>
            <w:tcW w:w="2270" w:type="dxa"/>
            <w:shd w:val="clear" w:color="auto" w:fill="D9D9D9" w:themeFill="background1" w:themeFillShade="D9"/>
            <w:vAlign w:val="center"/>
          </w:tcPr>
          <w:p w:rsidR="00CC734E" w:rsidRDefault="00CC734E" w:rsidP="00186726">
            <w:pPr>
              <w:jc w:val="center"/>
            </w:pPr>
            <w:r>
              <w:t>Example HIPAA Requirement</w:t>
            </w:r>
          </w:p>
        </w:tc>
      </w:tr>
      <w:tr w:rsidR="00CC734E" w:rsidTr="00186726">
        <w:trPr>
          <w:cantSplit/>
        </w:trPr>
        <w:tc>
          <w:tcPr>
            <w:tcW w:w="5146" w:type="dxa"/>
            <w:vAlign w:val="center"/>
          </w:tcPr>
          <w:p w:rsidR="00CC734E" w:rsidRDefault="00CC734E" w:rsidP="00186726">
            <w:r>
              <w:rPr>
                <w:rFonts w:cs="Arial"/>
              </w:rPr>
              <w:t>Disaster Recovery / Continuity of Operations (DR/COOP)</w:t>
            </w:r>
          </w:p>
        </w:tc>
        <w:tc>
          <w:tcPr>
            <w:tcW w:w="2270" w:type="dxa"/>
            <w:vAlign w:val="center"/>
          </w:tcPr>
          <w:p w:rsidR="00CC734E" w:rsidRPr="006012EF" w:rsidRDefault="00CC734E" w:rsidP="00186726">
            <w:pPr>
              <w:rPr>
                <w:sz w:val="20"/>
              </w:rPr>
            </w:pPr>
            <w:r w:rsidRPr="006012EF">
              <w:rPr>
                <w:rFonts w:cs="Arial"/>
                <w:sz w:val="20"/>
                <w:lang w:val="x-none"/>
              </w:rPr>
              <w:t>164.308(a)(7)(ii)(C)</w:t>
            </w:r>
          </w:p>
        </w:tc>
      </w:tr>
      <w:tr w:rsidR="00CC734E" w:rsidTr="00186726">
        <w:trPr>
          <w:cantSplit/>
        </w:trPr>
        <w:tc>
          <w:tcPr>
            <w:tcW w:w="5146" w:type="dxa"/>
            <w:vAlign w:val="center"/>
          </w:tcPr>
          <w:p w:rsidR="00CC734E" w:rsidRPr="003D0F64" w:rsidRDefault="00CC734E" w:rsidP="00186726">
            <w:pPr>
              <w:rPr>
                <w:rFonts w:cs="Arial"/>
              </w:rPr>
            </w:pPr>
            <w:r>
              <w:rPr>
                <w:rFonts w:cs="Arial"/>
              </w:rPr>
              <w:t xml:space="preserve">Access Control and Accountability, including Auditing Trails, Regular Review of Audit Trails, Employee Termination and Reassignment, Passwords, and Destruction of PHI. </w:t>
            </w:r>
          </w:p>
        </w:tc>
        <w:tc>
          <w:tcPr>
            <w:tcW w:w="2270" w:type="dxa"/>
            <w:vAlign w:val="center"/>
          </w:tcPr>
          <w:p w:rsidR="00CC734E" w:rsidRPr="006012EF" w:rsidRDefault="00CC734E" w:rsidP="00186726">
            <w:pPr>
              <w:rPr>
                <w:rFonts w:cs="Arial"/>
                <w:sz w:val="20"/>
                <w:lang w:val="x-none"/>
              </w:rPr>
            </w:pPr>
            <w:r w:rsidRPr="006012EF">
              <w:rPr>
                <w:rFonts w:cs="Arial"/>
                <w:sz w:val="20"/>
                <w:lang w:val="x-none"/>
              </w:rPr>
              <w:t>164.312(a)(2)(ii)</w:t>
            </w:r>
          </w:p>
        </w:tc>
      </w:tr>
      <w:tr w:rsidR="00CC734E" w:rsidTr="00186726">
        <w:trPr>
          <w:cantSplit/>
        </w:trPr>
        <w:tc>
          <w:tcPr>
            <w:tcW w:w="5146" w:type="dxa"/>
            <w:vAlign w:val="center"/>
          </w:tcPr>
          <w:p w:rsidR="00CC734E" w:rsidRDefault="00CC734E" w:rsidP="00186726">
            <w:r w:rsidRPr="00CC260D">
              <w:rPr>
                <w:rFonts w:cs="Arial"/>
                <w:lang w:val="x-none"/>
              </w:rPr>
              <w:t>Assigned security responsibility</w:t>
            </w:r>
          </w:p>
        </w:tc>
        <w:tc>
          <w:tcPr>
            <w:tcW w:w="2270" w:type="dxa"/>
            <w:vAlign w:val="center"/>
          </w:tcPr>
          <w:p w:rsidR="00CC734E" w:rsidRPr="006012EF" w:rsidRDefault="00CC734E" w:rsidP="00186726">
            <w:pPr>
              <w:rPr>
                <w:sz w:val="20"/>
              </w:rPr>
            </w:pPr>
            <w:r w:rsidRPr="006012EF">
              <w:rPr>
                <w:rFonts w:cs="Arial"/>
                <w:sz w:val="20"/>
                <w:lang w:val="x-none"/>
              </w:rPr>
              <w:t>164.308(a)(2)</w:t>
            </w:r>
          </w:p>
        </w:tc>
      </w:tr>
      <w:tr w:rsidR="00CC734E" w:rsidTr="00186726">
        <w:trPr>
          <w:cantSplit/>
        </w:trPr>
        <w:tc>
          <w:tcPr>
            <w:tcW w:w="5146" w:type="dxa"/>
            <w:vAlign w:val="center"/>
          </w:tcPr>
          <w:p w:rsidR="00CC734E" w:rsidRDefault="00CC734E" w:rsidP="00186726">
            <w:r w:rsidRPr="00CC260D">
              <w:rPr>
                <w:rFonts w:cs="Arial"/>
                <w:lang w:val="x-none"/>
              </w:rPr>
              <w:t>Security awareness and training</w:t>
            </w:r>
          </w:p>
        </w:tc>
        <w:tc>
          <w:tcPr>
            <w:tcW w:w="2270" w:type="dxa"/>
            <w:vAlign w:val="center"/>
          </w:tcPr>
          <w:p w:rsidR="00CC734E" w:rsidRPr="006012EF" w:rsidRDefault="00CC734E" w:rsidP="00186726">
            <w:pPr>
              <w:rPr>
                <w:sz w:val="20"/>
              </w:rPr>
            </w:pPr>
            <w:r w:rsidRPr="006012EF">
              <w:rPr>
                <w:rFonts w:cs="Arial"/>
                <w:sz w:val="20"/>
                <w:lang w:val="x-none"/>
              </w:rPr>
              <w:t>164.308(a)(5)(i)</w:t>
            </w:r>
          </w:p>
        </w:tc>
      </w:tr>
      <w:tr w:rsidR="00CC734E" w:rsidTr="00186726">
        <w:trPr>
          <w:cantSplit/>
        </w:trPr>
        <w:tc>
          <w:tcPr>
            <w:tcW w:w="5146" w:type="dxa"/>
            <w:vAlign w:val="center"/>
          </w:tcPr>
          <w:p w:rsidR="00CC734E" w:rsidRDefault="00CC734E" w:rsidP="00186726">
            <w:r w:rsidRPr="00D6132F">
              <w:rPr>
                <w:rFonts w:cs="Arial"/>
                <w:lang w:val="x-none"/>
              </w:rPr>
              <w:t xml:space="preserve">Security incident procedures: </w:t>
            </w:r>
          </w:p>
        </w:tc>
        <w:tc>
          <w:tcPr>
            <w:tcW w:w="2270" w:type="dxa"/>
            <w:vAlign w:val="center"/>
          </w:tcPr>
          <w:p w:rsidR="00CC734E" w:rsidRPr="006012EF" w:rsidRDefault="00CC734E" w:rsidP="00186726">
            <w:pPr>
              <w:rPr>
                <w:rFonts w:cs="Arial"/>
                <w:sz w:val="20"/>
                <w:lang w:val="x-none"/>
              </w:rPr>
            </w:pPr>
            <w:r w:rsidRPr="006012EF">
              <w:rPr>
                <w:rFonts w:cs="Arial"/>
                <w:sz w:val="20"/>
                <w:lang w:val="x-none"/>
              </w:rPr>
              <w:t>164.308(a)(6)(i)</w:t>
            </w:r>
          </w:p>
        </w:tc>
      </w:tr>
      <w:tr w:rsidR="00CC734E" w:rsidTr="00186726">
        <w:trPr>
          <w:cantSplit/>
        </w:trPr>
        <w:tc>
          <w:tcPr>
            <w:tcW w:w="5146" w:type="dxa"/>
            <w:vAlign w:val="center"/>
          </w:tcPr>
          <w:p w:rsidR="00CC734E" w:rsidRDefault="00CC734E" w:rsidP="00186726">
            <w:r>
              <w:t>Assess relative criticality of specific applications</w:t>
            </w:r>
          </w:p>
        </w:tc>
        <w:tc>
          <w:tcPr>
            <w:tcW w:w="2270" w:type="dxa"/>
            <w:vAlign w:val="center"/>
          </w:tcPr>
          <w:p w:rsidR="00CC734E" w:rsidRPr="006012EF" w:rsidRDefault="00CC734E" w:rsidP="00186726">
            <w:pPr>
              <w:rPr>
                <w:sz w:val="20"/>
              </w:rPr>
            </w:pPr>
            <w:r w:rsidRPr="006012EF">
              <w:rPr>
                <w:rFonts w:cs="Arial"/>
                <w:sz w:val="20"/>
                <w:lang w:val="x-none"/>
              </w:rPr>
              <w:t>164.308(a)(7)(ii)(E)</w:t>
            </w:r>
          </w:p>
        </w:tc>
      </w:tr>
      <w:tr w:rsidR="00CC734E" w:rsidTr="00186726">
        <w:trPr>
          <w:cantSplit/>
        </w:trPr>
        <w:tc>
          <w:tcPr>
            <w:tcW w:w="5146" w:type="dxa"/>
            <w:vAlign w:val="center"/>
          </w:tcPr>
          <w:p w:rsidR="00CC734E" w:rsidRDefault="00CC734E" w:rsidP="00186726">
            <w:r>
              <w:t>Access to ePHI during an Emergency</w:t>
            </w:r>
          </w:p>
        </w:tc>
        <w:tc>
          <w:tcPr>
            <w:tcW w:w="2270" w:type="dxa"/>
            <w:vAlign w:val="center"/>
          </w:tcPr>
          <w:p w:rsidR="00CC734E" w:rsidRPr="006012EF" w:rsidRDefault="00CC734E" w:rsidP="00186726">
            <w:pPr>
              <w:rPr>
                <w:rFonts w:cs="Arial"/>
                <w:sz w:val="20"/>
                <w:lang w:val="x-none"/>
              </w:rPr>
            </w:pPr>
            <w:r w:rsidRPr="006012EF">
              <w:rPr>
                <w:rFonts w:cs="Arial"/>
                <w:sz w:val="20"/>
                <w:lang w:val="x-none"/>
              </w:rPr>
              <w:t>164.312(a)(2)(ii)</w:t>
            </w:r>
          </w:p>
        </w:tc>
      </w:tr>
      <w:tr w:rsidR="00CC734E" w:rsidTr="00186726">
        <w:trPr>
          <w:cantSplit/>
        </w:trPr>
        <w:tc>
          <w:tcPr>
            <w:tcW w:w="5146" w:type="dxa"/>
            <w:vAlign w:val="center"/>
          </w:tcPr>
          <w:p w:rsidR="00CC734E" w:rsidRDefault="00CC734E" w:rsidP="00186726">
            <w:r>
              <w:t>Appropriate encryption of ePHI</w:t>
            </w:r>
          </w:p>
        </w:tc>
        <w:tc>
          <w:tcPr>
            <w:tcW w:w="2270" w:type="dxa"/>
            <w:vAlign w:val="center"/>
          </w:tcPr>
          <w:p w:rsidR="00CC734E" w:rsidRPr="006012EF" w:rsidRDefault="00CC734E" w:rsidP="00186726">
            <w:pPr>
              <w:rPr>
                <w:sz w:val="20"/>
              </w:rPr>
            </w:pPr>
            <w:r w:rsidRPr="006012EF">
              <w:rPr>
                <w:rFonts w:cs="Arial"/>
                <w:sz w:val="20"/>
                <w:lang w:val="x-none"/>
              </w:rPr>
              <w:t>164.312(a)(2)(iv)</w:t>
            </w:r>
          </w:p>
        </w:tc>
      </w:tr>
      <w:tr w:rsidR="00CC734E" w:rsidTr="00186726">
        <w:trPr>
          <w:cantSplit/>
        </w:trPr>
        <w:tc>
          <w:tcPr>
            <w:tcW w:w="5146" w:type="dxa"/>
            <w:vAlign w:val="center"/>
          </w:tcPr>
          <w:p w:rsidR="00CC734E" w:rsidRPr="004065FD" w:rsidRDefault="00CC734E" w:rsidP="00186726">
            <w:pPr>
              <w:rPr>
                <w:rFonts w:cs="Arial"/>
                <w:lang w:val="x-none"/>
              </w:rPr>
            </w:pPr>
            <w:r w:rsidRPr="00CC260D">
              <w:rPr>
                <w:rFonts w:cs="Arial"/>
                <w:lang w:val="x-none"/>
              </w:rPr>
              <w:t>Business associate contracts and other arrangements</w:t>
            </w:r>
          </w:p>
        </w:tc>
        <w:tc>
          <w:tcPr>
            <w:tcW w:w="2270" w:type="dxa"/>
          </w:tcPr>
          <w:p w:rsidR="00CC734E" w:rsidRPr="006012EF" w:rsidRDefault="00CC734E" w:rsidP="00186726">
            <w:pPr>
              <w:rPr>
                <w:rFonts w:cs="Arial"/>
                <w:sz w:val="20"/>
                <w:lang w:val="x-none"/>
              </w:rPr>
            </w:pPr>
            <w:r w:rsidRPr="006012EF">
              <w:rPr>
                <w:rFonts w:cs="Arial"/>
                <w:sz w:val="20"/>
                <w:lang w:val="x-none"/>
              </w:rPr>
              <w:t>164.308(b)(1)</w:t>
            </w:r>
          </w:p>
        </w:tc>
      </w:tr>
      <w:tr w:rsidR="00CC734E" w:rsidTr="00186726">
        <w:trPr>
          <w:cantSplit/>
        </w:trPr>
        <w:tc>
          <w:tcPr>
            <w:tcW w:w="5146" w:type="dxa"/>
            <w:vAlign w:val="center"/>
          </w:tcPr>
          <w:p w:rsidR="00CC734E" w:rsidRDefault="00CC734E" w:rsidP="00186726">
            <w:r w:rsidRPr="00CC260D">
              <w:rPr>
                <w:rFonts w:cs="Arial"/>
                <w:lang w:val="x-none"/>
              </w:rPr>
              <w:t>Security management process:</w:t>
            </w:r>
          </w:p>
        </w:tc>
        <w:tc>
          <w:tcPr>
            <w:tcW w:w="2270" w:type="dxa"/>
          </w:tcPr>
          <w:p w:rsidR="00CC734E" w:rsidRPr="006012EF" w:rsidRDefault="00CC734E" w:rsidP="00186726">
            <w:pPr>
              <w:rPr>
                <w:rFonts w:cs="Arial"/>
                <w:sz w:val="20"/>
                <w:lang w:val="x-none"/>
              </w:rPr>
            </w:pPr>
            <w:r w:rsidRPr="006012EF">
              <w:rPr>
                <w:rFonts w:cs="Arial"/>
                <w:sz w:val="20"/>
                <w:lang w:val="x-none"/>
              </w:rPr>
              <w:t>164.308(a)(1)(i)</w:t>
            </w:r>
          </w:p>
        </w:tc>
      </w:tr>
      <w:tr w:rsidR="00CC734E" w:rsidTr="00186726">
        <w:trPr>
          <w:cantSplit/>
        </w:trPr>
        <w:tc>
          <w:tcPr>
            <w:tcW w:w="5146" w:type="dxa"/>
            <w:vAlign w:val="center"/>
          </w:tcPr>
          <w:p w:rsidR="00CC734E" w:rsidRDefault="00CC734E" w:rsidP="00186726">
            <w:r>
              <w:rPr>
                <w:rFonts w:cs="Arial"/>
              </w:rPr>
              <w:t>Procedures</w:t>
            </w:r>
            <w:r w:rsidRPr="00CC260D">
              <w:rPr>
                <w:rFonts w:cs="Arial"/>
                <w:lang w:val="x-none"/>
              </w:rPr>
              <w:t xml:space="preserve"> for monitoring log-in attempts and reporting discrepancies</w:t>
            </w:r>
          </w:p>
        </w:tc>
        <w:tc>
          <w:tcPr>
            <w:tcW w:w="2270" w:type="dxa"/>
          </w:tcPr>
          <w:p w:rsidR="00CC734E" w:rsidRPr="006012EF" w:rsidRDefault="00CC734E" w:rsidP="00186726">
            <w:pPr>
              <w:rPr>
                <w:rFonts w:cs="Arial"/>
                <w:sz w:val="20"/>
                <w:lang w:val="x-none"/>
              </w:rPr>
            </w:pPr>
            <w:r w:rsidRPr="006012EF">
              <w:rPr>
                <w:rFonts w:cs="Arial"/>
                <w:sz w:val="20"/>
                <w:lang w:val="x-none"/>
              </w:rPr>
              <w:t>164.308(a)(5)(ii)(C)</w:t>
            </w:r>
          </w:p>
        </w:tc>
      </w:tr>
      <w:tr w:rsidR="00CC734E" w:rsidTr="00186726">
        <w:trPr>
          <w:cantSplit/>
        </w:trPr>
        <w:tc>
          <w:tcPr>
            <w:tcW w:w="5146" w:type="dxa"/>
            <w:vAlign w:val="center"/>
          </w:tcPr>
          <w:p w:rsidR="00CC734E" w:rsidRDefault="00CC734E" w:rsidP="00186726">
            <w:r>
              <w:rPr>
                <w:rFonts w:cs="Arial"/>
              </w:rPr>
              <w:t>Periodic</w:t>
            </w:r>
            <w:r w:rsidRPr="00CC260D">
              <w:rPr>
                <w:rFonts w:cs="Arial"/>
                <w:lang w:val="x-none"/>
              </w:rPr>
              <w:t xml:space="preserve"> testing and revision of contingency plans</w:t>
            </w:r>
          </w:p>
        </w:tc>
        <w:tc>
          <w:tcPr>
            <w:tcW w:w="2270" w:type="dxa"/>
          </w:tcPr>
          <w:p w:rsidR="00CC734E" w:rsidRPr="006012EF" w:rsidRDefault="00CC734E" w:rsidP="00186726">
            <w:pPr>
              <w:rPr>
                <w:rFonts w:cs="Arial"/>
                <w:sz w:val="20"/>
                <w:lang w:val="x-none"/>
              </w:rPr>
            </w:pPr>
            <w:r w:rsidRPr="006012EF">
              <w:rPr>
                <w:rFonts w:cs="Arial"/>
                <w:sz w:val="20"/>
                <w:lang w:val="x-none"/>
              </w:rPr>
              <w:t>164.308(a)(7)(ii)(D)</w:t>
            </w:r>
          </w:p>
        </w:tc>
      </w:tr>
      <w:tr w:rsidR="00CC734E" w:rsidTr="00186726">
        <w:trPr>
          <w:cantSplit/>
        </w:trPr>
        <w:tc>
          <w:tcPr>
            <w:tcW w:w="5146" w:type="dxa"/>
            <w:vAlign w:val="center"/>
          </w:tcPr>
          <w:p w:rsidR="00CC734E" w:rsidRDefault="00CC734E" w:rsidP="00186726">
            <w:r w:rsidRPr="00CC260D">
              <w:rPr>
                <w:rFonts w:cs="Arial"/>
                <w:lang w:val="x-none"/>
              </w:rPr>
              <w:t>Facility access controls</w:t>
            </w:r>
          </w:p>
        </w:tc>
        <w:tc>
          <w:tcPr>
            <w:tcW w:w="2270" w:type="dxa"/>
            <w:vAlign w:val="center"/>
          </w:tcPr>
          <w:p w:rsidR="00CC734E" w:rsidRPr="006012EF" w:rsidRDefault="00CC734E" w:rsidP="00186726">
            <w:pPr>
              <w:rPr>
                <w:sz w:val="20"/>
              </w:rPr>
            </w:pPr>
            <w:r w:rsidRPr="006012EF">
              <w:rPr>
                <w:rFonts w:cs="Arial"/>
                <w:sz w:val="20"/>
                <w:lang w:val="x-none"/>
              </w:rPr>
              <w:t>164.310(a)(1)</w:t>
            </w:r>
          </w:p>
        </w:tc>
      </w:tr>
      <w:tr w:rsidR="00CC734E" w:rsidTr="00186726">
        <w:trPr>
          <w:cantSplit/>
        </w:trPr>
        <w:tc>
          <w:tcPr>
            <w:tcW w:w="5146" w:type="dxa"/>
            <w:vAlign w:val="center"/>
          </w:tcPr>
          <w:p w:rsidR="00CC734E" w:rsidRDefault="00CC734E" w:rsidP="00186726">
            <w:r w:rsidRPr="00CC260D">
              <w:rPr>
                <w:rFonts w:cs="Arial"/>
                <w:lang w:val="x-none"/>
              </w:rPr>
              <w:t>Device and media controls:</w:t>
            </w:r>
          </w:p>
        </w:tc>
        <w:tc>
          <w:tcPr>
            <w:tcW w:w="2270" w:type="dxa"/>
            <w:vAlign w:val="center"/>
          </w:tcPr>
          <w:p w:rsidR="00CC734E" w:rsidRPr="006012EF" w:rsidRDefault="00CC734E" w:rsidP="00186726">
            <w:pPr>
              <w:rPr>
                <w:sz w:val="20"/>
              </w:rPr>
            </w:pPr>
            <w:r w:rsidRPr="006012EF">
              <w:rPr>
                <w:rFonts w:cs="Arial"/>
                <w:sz w:val="20"/>
                <w:lang w:val="x-none"/>
              </w:rPr>
              <w:t>164.310(d)(1)</w:t>
            </w:r>
          </w:p>
        </w:tc>
      </w:tr>
      <w:tr w:rsidR="00CC734E" w:rsidTr="00186726">
        <w:trPr>
          <w:cantSplit/>
        </w:trPr>
        <w:tc>
          <w:tcPr>
            <w:tcW w:w="5146" w:type="dxa"/>
            <w:vAlign w:val="center"/>
          </w:tcPr>
          <w:p w:rsidR="00CC734E" w:rsidRDefault="00CC734E" w:rsidP="00186726">
            <w:r>
              <w:rPr>
                <w:rFonts w:cs="Arial"/>
              </w:rPr>
              <w:t>Protect</w:t>
            </w:r>
            <w:r w:rsidRPr="00CC260D">
              <w:rPr>
                <w:rFonts w:cs="Arial"/>
                <w:lang w:val="x-none"/>
              </w:rPr>
              <w:t xml:space="preserve"> EPHI from improper alteration or destruction.</w:t>
            </w:r>
          </w:p>
        </w:tc>
        <w:tc>
          <w:tcPr>
            <w:tcW w:w="2270" w:type="dxa"/>
          </w:tcPr>
          <w:p w:rsidR="00CC734E" w:rsidRPr="006012EF" w:rsidRDefault="00CC734E" w:rsidP="00186726">
            <w:pPr>
              <w:rPr>
                <w:rFonts w:cs="Arial"/>
                <w:sz w:val="20"/>
                <w:lang w:val="x-none"/>
              </w:rPr>
            </w:pPr>
            <w:r w:rsidRPr="006012EF">
              <w:rPr>
                <w:rFonts w:cs="Arial"/>
                <w:sz w:val="20"/>
                <w:lang w:val="x-none"/>
              </w:rPr>
              <w:t>164.312(c)(1)</w:t>
            </w:r>
          </w:p>
        </w:tc>
      </w:tr>
      <w:tr w:rsidR="00CC734E" w:rsidTr="00186726">
        <w:trPr>
          <w:cantSplit/>
        </w:trPr>
        <w:tc>
          <w:tcPr>
            <w:tcW w:w="5146" w:type="dxa"/>
            <w:vAlign w:val="center"/>
          </w:tcPr>
          <w:p w:rsidR="00CC734E" w:rsidRPr="00055207" w:rsidRDefault="00CC734E" w:rsidP="00186726">
            <w:r>
              <w:rPr>
                <w:rFonts w:cs="Arial"/>
              </w:rPr>
              <w:t>Periodic</w:t>
            </w:r>
            <w:r w:rsidRPr="00CC260D">
              <w:rPr>
                <w:rFonts w:cs="Arial"/>
                <w:lang w:val="x-none"/>
              </w:rPr>
              <w:t xml:space="preserve"> techni</w:t>
            </w:r>
            <w:r>
              <w:rPr>
                <w:rFonts w:cs="Arial"/>
                <w:lang w:val="x-none"/>
              </w:rPr>
              <w:t>cal and nontechnical evaluation</w:t>
            </w:r>
          </w:p>
        </w:tc>
        <w:tc>
          <w:tcPr>
            <w:tcW w:w="2270" w:type="dxa"/>
          </w:tcPr>
          <w:p w:rsidR="00CC734E" w:rsidRPr="006012EF" w:rsidRDefault="00CC734E" w:rsidP="00186726">
            <w:pPr>
              <w:rPr>
                <w:rFonts w:cs="Arial"/>
                <w:sz w:val="20"/>
                <w:lang w:val="x-none"/>
              </w:rPr>
            </w:pPr>
            <w:r w:rsidRPr="006012EF">
              <w:rPr>
                <w:rFonts w:cs="Arial"/>
                <w:sz w:val="20"/>
                <w:lang w:val="x-none"/>
              </w:rPr>
              <w:t>164.308(a)(8)</w:t>
            </w:r>
          </w:p>
        </w:tc>
      </w:tr>
      <w:tr w:rsidR="00CC734E" w:rsidTr="00186726">
        <w:trPr>
          <w:cantSplit/>
        </w:trPr>
        <w:tc>
          <w:tcPr>
            <w:tcW w:w="5146" w:type="dxa"/>
            <w:vAlign w:val="center"/>
          </w:tcPr>
          <w:p w:rsidR="00CC734E" w:rsidRDefault="00CC734E" w:rsidP="00186726">
            <w:r>
              <w:rPr>
                <w:rFonts w:cs="Arial"/>
              </w:rPr>
              <w:t>Procedures</w:t>
            </w:r>
            <w:r w:rsidRPr="00CC260D">
              <w:rPr>
                <w:rFonts w:cs="Arial"/>
                <w:lang w:val="x-none"/>
              </w:rPr>
              <w:t xml:space="preserve"> for guarding against, detecting, and reporting malicious software?</w:t>
            </w:r>
          </w:p>
        </w:tc>
        <w:tc>
          <w:tcPr>
            <w:tcW w:w="2270" w:type="dxa"/>
          </w:tcPr>
          <w:p w:rsidR="00CC734E" w:rsidRPr="006012EF" w:rsidRDefault="00CC734E" w:rsidP="00186726">
            <w:pPr>
              <w:rPr>
                <w:rFonts w:cs="Arial"/>
                <w:sz w:val="20"/>
                <w:lang w:val="x-none"/>
              </w:rPr>
            </w:pPr>
            <w:r w:rsidRPr="006012EF">
              <w:rPr>
                <w:rFonts w:cs="Arial"/>
                <w:sz w:val="20"/>
                <w:lang w:val="x-none"/>
              </w:rPr>
              <w:t>164.308(a)(5)(ii)(B)</w:t>
            </w:r>
          </w:p>
        </w:tc>
      </w:tr>
    </w:tbl>
    <w:p w:rsidR="00CC734E" w:rsidRDefault="00CC734E" w:rsidP="00CC734E">
      <w:pPr>
        <w:pStyle w:val="REC-body"/>
        <w:numPr>
          <w:ilvl w:val="0"/>
          <w:numId w:val="0"/>
        </w:numPr>
        <w:ind w:left="1800"/>
      </w:pPr>
    </w:p>
    <w:p w:rsidR="008C365E" w:rsidRPr="008C365E" w:rsidRDefault="008C365E" w:rsidP="008C365E"/>
    <w:p w:rsidR="00CC734E" w:rsidRPr="00CC260D" w:rsidRDefault="00CC734E" w:rsidP="00CC734E">
      <w:pPr>
        <w:pStyle w:val="Comment"/>
      </w:pPr>
      <w:r w:rsidRPr="00CC260D">
        <w:t>COMMENT:</w:t>
      </w:r>
    </w:p>
    <w:p w:rsidR="00CC734E" w:rsidRPr="000B18A8" w:rsidRDefault="00CC734E" w:rsidP="00CC734E">
      <w:pPr>
        <w:pStyle w:val="CMNT-body"/>
      </w:pPr>
      <w:r w:rsidRPr="000B18A8">
        <w:t>From a US Government compliance point-of-view, IT Policies and Procedures are essentially the most important aspect of an organization’s security, and are, unfortunately, one of the most overlooked/neglected aspects.  Without these, an organization has no solid ground to stand on when enforcing rules that are made to protect data, and maintain business continuity.</w:t>
      </w:r>
    </w:p>
    <w:p w:rsidR="008C365E" w:rsidRPr="008C365E" w:rsidRDefault="008C365E" w:rsidP="008C365E"/>
    <w:p w:rsidR="00CC734E" w:rsidRPr="00CC260D" w:rsidRDefault="00CC734E" w:rsidP="00CC734E">
      <w:pPr>
        <w:pStyle w:val="Finding"/>
      </w:pPr>
      <w:r w:rsidRPr="00CC260D">
        <w:lastRenderedPageBreak/>
        <w:t>FINDING:</w:t>
      </w:r>
    </w:p>
    <w:p w:rsidR="00CC734E" w:rsidRPr="00CC734E" w:rsidRDefault="00CC734E" w:rsidP="00CC734E">
      <w:pPr>
        <w:pStyle w:val="FND-body"/>
        <w:rPr>
          <w:highlight w:val="yellow"/>
        </w:rPr>
      </w:pPr>
      <w:bookmarkStart w:id="5" w:name="_Toc334017170"/>
      <w:r w:rsidRPr="00CC734E">
        <w:rPr>
          <w:highlight w:val="yellow"/>
        </w:rPr>
        <w:t xml:space="preserve">Physical security and security awareness at </w:t>
      </w:r>
      <w:r w:rsidR="00E82178">
        <w:rPr>
          <w:highlight w:val="yellow"/>
        </w:rPr>
        <w:t>$LOCATION</w:t>
      </w:r>
      <w:r w:rsidRPr="00CC734E">
        <w:rPr>
          <w:highlight w:val="yellow"/>
        </w:rPr>
        <w:t xml:space="preserve"> needs to be enhanced.</w:t>
      </w:r>
      <w:bookmarkEnd w:id="5"/>
      <w:r w:rsidRPr="00CC734E">
        <w:rPr>
          <w:highlight w:val="yellow"/>
        </w:rPr>
        <w:t xml:space="preserve">  </w:t>
      </w:r>
    </w:p>
    <w:p w:rsidR="00CC734E" w:rsidRPr="00863C1B" w:rsidRDefault="00CC734E" w:rsidP="00CC734E">
      <w:pPr>
        <w:ind w:left="2160"/>
        <w:rPr>
          <w:b/>
        </w:rPr>
      </w:pPr>
      <w:r w:rsidRPr="00CC734E">
        <w:rPr>
          <w:b/>
          <w:highlight w:val="yellow"/>
        </w:rPr>
        <w:t xml:space="preserve">Sensitive Documents should not be left unattended on people’s desks.  </w:t>
      </w:r>
      <w:r w:rsidR="00C564AE">
        <w:rPr>
          <w:b/>
          <w:highlight w:val="yellow"/>
        </w:rPr>
        <w:t>$CLIENT</w:t>
      </w:r>
      <w:r w:rsidRPr="00CC734E">
        <w:rPr>
          <w:b/>
          <w:highlight w:val="yellow"/>
        </w:rPr>
        <w:t xml:space="preserve"> does a much better job of protecting lumber in building 615 than it does of protecting PHI in </w:t>
      </w:r>
      <w:r w:rsidR="00E82178">
        <w:rPr>
          <w:b/>
          <w:highlight w:val="yellow"/>
        </w:rPr>
        <w:t>$LOCATION</w:t>
      </w:r>
      <w:r w:rsidRPr="00CC734E">
        <w:rPr>
          <w:b/>
          <w:highlight w:val="yellow"/>
        </w:rPr>
        <w:t>.</w:t>
      </w:r>
      <w:r w:rsidRPr="00863C1B">
        <w:rPr>
          <w:b/>
        </w:rPr>
        <w:t xml:space="preserve"> </w:t>
      </w:r>
    </w:p>
    <w:p w:rsidR="00CC734E" w:rsidRPr="004065FD" w:rsidRDefault="00CC734E" w:rsidP="00CC734E">
      <w:pPr>
        <w:pStyle w:val="Reccomendation"/>
      </w:pPr>
      <w:r w:rsidRPr="004065FD">
        <w:t>RECOMMENDATION:</w:t>
      </w:r>
    </w:p>
    <w:p w:rsidR="00CC734E" w:rsidRPr="00CC260D" w:rsidRDefault="00CC734E" w:rsidP="00CC734E">
      <w:pPr>
        <w:pStyle w:val="REC-body"/>
      </w:pPr>
      <w:r w:rsidRPr="00CC734E">
        <w:rPr>
          <w:highlight w:val="yellow"/>
        </w:rPr>
        <w:t xml:space="preserve">Configure door locks properly on internal stairwell doors, remove and upgrade camera system at </w:t>
      </w:r>
      <w:r w:rsidR="00E82178">
        <w:rPr>
          <w:highlight w:val="yellow"/>
        </w:rPr>
        <w:t>$LOCATION</w:t>
      </w:r>
      <w:r w:rsidRPr="00CC734E">
        <w:rPr>
          <w:highlight w:val="yellow"/>
        </w:rPr>
        <w:t>, and move key pad on the 5</w:t>
      </w:r>
      <w:r w:rsidRPr="00CC734E">
        <w:rPr>
          <w:highlight w:val="yellow"/>
          <w:vertAlign w:val="superscript"/>
        </w:rPr>
        <w:t>th</w:t>
      </w:r>
      <w:r w:rsidRPr="00CC734E">
        <w:rPr>
          <w:highlight w:val="yellow"/>
        </w:rPr>
        <w:t xml:space="preserve"> floor behind the door instead of out front.</w:t>
      </w:r>
      <w:r w:rsidRPr="00CC260D">
        <w:tab/>
        <w:t xml:space="preserve"> </w:t>
      </w:r>
    </w:p>
    <w:p w:rsidR="00CC734E" w:rsidRPr="00C11A53" w:rsidRDefault="00CC734E" w:rsidP="00CC734E">
      <w:pPr>
        <w:pStyle w:val="Comment"/>
      </w:pPr>
      <w:r w:rsidRPr="00C11A53">
        <w:t>COMMENT:</w:t>
      </w:r>
    </w:p>
    <w:p w:rsidR="008C365E" w:rsidRPr="008C365E" w:rsidRDefault="00CC734E" w:rsidP="00CC734E">
      <w:pPr>
        <w:pStyle w:val="REC-body"/>
        <w:numPr>
          <w:ilvl w:val="0"/>
          <w:numId w:val="0"/>
        </w:numPr>
        <w:ind w:left="3060"/>
      </w:pPr>
      <w:r w:rsidRPr="00C11A53">
        <w:rPr>
          <w:rStyle w:val="CMNT-bodyChar"/>
          <w:highlight w:val="yellow"/>
        </w:rPr>
        <w:t>2. Physical security is the discipline that underpins all protection of anything</w:t>
      </w:r>
    </w:p>
    <w:p w:rsidR="008C365E" w:rsidRPr="008C365E" w:rsidRDefault="008C365E" w:rsidP="008C365E"/>
    <w:p w:rsidR="008C365E" w:rsidRDefault="008C365E" w:rsidP="008C365E"/>
    <w:p w:rsidR="00CC734E" w:rsidRPr="00CC260D" w:rsidRDefault="00CC734E" w:rsidP="00CC734E">
      <w:pPr>
        <w:pStyle w:val="Finding"/>
      </w:pPr>
      <w:r w:rsidRPr="00CC260D">
        <w:t>FINDING:</w:t>
      </w:r>
    </w:p>
    <w:p w:rsidR="00CC734E" w:rsidRPr="00CC734E" w:rsidRDefault="00CC734E" w:rsidP="00CC734E">
      <w:pPr>
        <w:pStyle w:val="FND-body"/>
        <w:rPr>
          <w:highlight w:val="yellow"/>
        </w:rPr>
      </w:pPr>
      <w:r w:rsidRPr="00CC734E">
        <w:rPr>
          <w:highlight w:val="yellow"/>
        </w:rPr>
        <w:t xml:space="preserve">Physical security and security awareness at </w:t>
      </w:r>
      <w:r w:rsidR="00E82178">
        <w:rPr>
          <w:highlight w:val="yellow"/>
        </w:rPr>
        <w:t>$LOCATION</w:t>
      </w:r>
      <w:r w:rsidRPr="00CC734E">
        <w:rPr>
          <w:highlight w:val="yellow"/>
        </w:rPr>
        <w:t xml:space="preserve"> needs to be enhanced.  </w:t>
      </w:r>
    </w:p>
    <w:p w:rsidR="00CC734E" w:rsidRPr="00863C1B" w:rsidRDefault="00CC734E" w:rsidP="00CC734E">
      <w:pPr>
        <w:ind w:left="2160"/>
        <w:rPr>
          <w:b/>
        </w:rPr>
      </w:pPr>
      <w:r w:rsidRPr="00CC734E">
        <w:rPr>
          <w:b/>
          <w:highlight w:val="yellow"/>
        </w:rPr>
        <w:t xml:space="preserve">Sensitive Documents should not be left unattended on people’s desks.  </w:t>
      </w:r>
      <w:r w:rsidR="00C564AE">
        <w:rPr>
          <w:b/>
          <w:highlight w:val="yellow"/>
        </w:rPr>
        <w:t>$CLIENT</w:t>
      </w:r>
      <w:r w:rsidRPr="00CC734E">
        <w:rPr>
          <w:b/>
          <w:highlight w:val="yellow"/>
        </w:rPr>
        <w:t xml:space="preserve"> does a much better job of protecting lumber in </w:t>
      </w:r>
      <w:r w:rsidR="00E82178">
        <w:rPr>
          <w:b/>
          <w:highlight w:val="yellow"/>
        </w:rPr>
        <w:t>$LOCATION</w:t>
      </w:r>
      <w:r w:rsidRPr="00CC734E">
        <w:rPr>
          <w:b/>
          <w:highlight w:val="yellow"/>
        </w:rPr>
        <w:t xml:space="preserve"> than it does of protecting PHI in </w:t>
      </w:r>
      <w:r w:rsidR="00E82178">
        <w:rPr>
          <w:b/>
          <w:highlight w:val="yellow"/>
        </w:rPr>
        <w:t>$LOCATION</w:t>
      </w:r>
      <w:r w:rsidRPr="00CC734E">
        <w:rPr>
          <w:b/>
          <w:highlight w:val="yellow"/>
        </w:rPr>
        <w:t>.</w:t>
      </w:r>
      <w:r w:rsidRPr="00863C1B">
        <w:rPr>
          <w:b/>
        </w:rPr>
        <w:t xml:space="preserve"> </w:t>
      </w:r>
    </w:p>
    <w:p w:rsidR="00CC734E" w:rsidRPr="004065FD" w:rsidRDefault="00CC734E" w:rsidP="00CC734E">
      <w:pPr>
        <w:pStyle w:val="Reccomendation"/>
      </w:pPr>
      <w:r w:rsidRPr="004065FD">
        <w:t>RECOMMENDATION:</w:t>
      </w:r>
    </w:p>
    <w:p w:rsidR="00CC734E" w:rsidRPr="00CC260D" w:rsidRDefault="00CC734E" w:rsidP="00CC734E">
      <w:pPr>
        <w:pStyle w:val="REC-body"/>
      </w:pPr>
      <w:r w:rsidRPr="00CC734E">
        <w:rPr>
          <w:highlight w:val="yellow"/>
        </w:rPr>
        <w:t xml:space="preserve">Configure door locks properly on internal stairwell doors, remove and upgrade camera system at </w:t>
      </w:r>
      <w:r w:rsidR="00E82178">
        <w:rPr>
          <w:highlight w:val="yellow"/>
        </w:rPr>
        <w:t>$LOCATION</w:t>
      </w:r>
      <w:bookmarkStart w:id="6" w:name="_GoBack"/>
      <w:bookmarkEnd w:id="6"/>
      <w:r w:rsidRPr="00CC734E">
        <w:rPr>
          <w:highlight w:val="yellow"/>
        </w:rPr>
        <w:t>, and move key pad on the 5</w:t>
      </w:r>
      <w:r w:rsidRPr="00CC734E">
        <w:rPr>
          <w:highlight w:val="yellow"/>
          <w:vertAlign w:val="superscript"/>
        </w:rPr>
        <w:t>th</w:t>
      </w:r>
      <w:r w:rsidRPr="00CC734E">
        <w:rPr>
          <w:highlight w:val="yellow"/>
        </w:rPr>
        <w:t xml:space="preserve"> floor behind the door instead of out front.</w:t>
      </w:r>
      <w:r w:rsidRPr="00CC260D">
        <w:tab/>
        <w:t xml:space="preserve"> </w:t>
      </w:r>
    </w:p>
    <w:p w:rsidR="00CC734E" w:rsidRPr="0016691D" w:rsidRDefault="00CC734E" w:rsidP="00CC734E">
      <w:pPr>
        <w:pStyle w:val="Comment"/>
      </w:pPr>
      <w:r w:rsidRPr="0016691D">
        <w:t>COMMENT:</w:t>
      </w:r>
    </w:p>
    <w:p w:rsidR="00CC734E" w:rsidRPr="008C365E" w:rsidRDefault="00CC734E" w:rsidP="00CC734E">
      <w:pPr>
        <w:pStyle w:val="REC-body"/>
        <w:numPr>
          <w:ilvl w:val="0"/>
          <w:numId w:val="0"/>
        </w:numPr>
        <w:ind w:left="3060"/>
      </w:pPr>
      <w:r>
        <w:rPr>
          <w:rStyle w:val="CMNT-bodyChar"/>
        </w:rPr>
        <w:t xml:space="preserve">2. </w:t>
      </w:r>
      <w:r w:rsidRPr="000B18A8">
        <w:rPr>
          <w:rStyle w:val="CMNT-bodyChar"/>
        </w:rPr>
        <w:t>Physical security is the discipline that underpins all protection of anything</w:t>
      </w:r>
    </w:p>
    <w:p w:rsidR="00CC734E" w:rsidRDefault="00CC734E">
      <w:pPr>
        <w:spacing w:after="200"/>
        <w:jc w:val="left"/>
      </w:pPr>
      <w:r>
        <w:br w:type="page"/>
      </w:r>
    </w:p>
    <w:p w:rsidR="00CC734E" w:rsidRDefault="00CC734E" w:rsidP="00CC734E">
      <w:pPr>
        <w:pStyle w:val="Heading1"/>
        <w:pageBreakBefore/>
        <w:numPr>
          <w:ilvl w:val="0"/>
          <w:numId w:val="6"/>
        </w:numPr>
        <w:rPr>
          <w:rFonts w:cs="Arial"/>
        </w:rPr>
      </w:pPr>
      <w:bookmarkStart w:id="7" w:name="_Toc334017194"/>
      <w:r w:rsidRPr="00CC260D">
        <w:rPr>
          <w:rFonts w:cs="Arial"/>
        </w:rPr>
        <w:lastRenderedPageBreak/>
        <w:t>IV.</w:t>
      </w:r>
      <w:r w:rsidRPr="00CC260D">
        <w:rPr>
          <w:rFonts w:cs="Arial"/>
        </w:rPr>
        <w:tab/>
      </w:r>
      <w:r>
        <w:rPr>
          <w:rFonts w:cs="Arial"/>
        </w:rPr>
        <w:t>Meaningful Use</w:t>
      </w:r>
      <w:bookmarkEnd w:id="7"/>
    </w:p>
    <w:p w:rsidR="00CC734E" w:rsidRPr="00A76DCF" w:rsidRDefault="00CC734E" w:rsidP="00CC734E">
      <w:pPr>
        <w:rPr>
          <w:lang w:eastAsia="ar-SA"/>
        </w:rPr>
      </w:pPr>
      <w:r w:rsidRPr="00CC734E">
        <w:rPr>
          <w:highlight w:val="yellow"/>
          <w:lang w:eastAsia="ar-SA"/>
        </w:rPr>
        <w:t xml:space="preserve">In the Audit Team’s considered opinion, </w:t>
      </w:r>
      <w:r w:rsidR="00C564AE">
        <w:rPr>
          <w:highlight w:val="yellow"/>
          <w:lang w:eastAsia="ar-SA"/>
        </w:rPr>
        <w:t>$CLIENT</w:t>
      </w:r>
      <w:r w:rsidRPr="00CC734E">
        <w:rPr>
          <w:highlight w:val="yellow"/>
          <w:lang w:eastAsia="ar-SA"/>
        </w:rPr>
        <w:t xml:space="preserve"> meets essentially all the criteria for Meaningful Use Level One and most of the criteria for Level Two.</w:t>
      </w:r>
    </w:p>
    <w:p w:rsidR="008C365E" w:rsidRDefault="008C365E" w:rsidP="008C365E"/>
    <w:p w:rsidR="00CC734E" w:rsidRDefault="008C365E" w:rsidP="008C365E">
      <w:pPr>
        <w:tabs>
          <w:tab w:val="left" w:pos="4020"/>
        </w:tabs>
      </w:pPr>
      <w:r>
        <w:tab/>
      </w:r>
    </w:p>
    <w:p w:rsidR="00CC734E" w:rsidRDefault="00CC734E">
      <w:pPr>
        <w:spacing w:after="200"/>
        <w:jc w:val="left"/>
      </w:pPr>
      <w:r>
        <w:br w:type="page"/>
      </w:r>
    </w:p>
    <w:p w:rsidR="00CC734E" w:rsidRPr="00CC260D" w:rsidRDefault="00CC734E" w:rsidP="00CC734E">
      <w:pPr>
        <w:pStyle w:val="Heading1"/>
        <w:pageBreakBefore/>
        <w:numPr>
          <w:ilvl w:val="0"/>
          <w:numId w:val="6"/>
        </w:numPr>
        <w:rPr>
          <w:rFonts w:cs="Arial"/>
        </w:rPr>
      </w:pPr>
      <w:bookmarkStart w:id="8" w:name="_Toc334017195"/>
      <w:r>
        <w:rPr>
          <w:rFonts w:cs="Arial"/>
        </w:rPr>
        <w:lastRenderedPageBreak/>
        <w:t>V.</w:t>
      </w:r>
      <w:r>
        <w:rPr>
          <w:rFonts w:cs="Arial"/>
        </w:rPr>
        <w:tab/>
      </w:r>
      <w:r w:rsidRPr="00CC260D">
        <w:rPr>
          <w:rFonts w:cs="Arial"/>
        </w:rPr>
        <w:t>OBSERVATIONS AND SUGGESTIONS</w:t>
      </w:r>
      <w:bookmarkEnd w:id="8"/>
    </w:p>
    <w:p w:rsidR="00CC734E" w:rsidRPr="00CC260D" w:rsidRDefault="00CC734E" w:rsidP="00CC734E">
      <w:pPr>
        <w:pStyle w:val="Finding"/>
      </w:pPr>
      <w:r w:rsidRPr="00CC260D">
        <w:t>OBSERVATION:</w:t>
      </w:r>
    </w:p>
    <w:p w:rsidR="00CC734E" w:rsidRPr="00CC260D" w:rsidRDefault="00CC734E" w:rsidP="00CC734E">
      <w:pPr>
        <w:pStyle w:val="FND-body"/>
      </w:pPr>
      <w:bookmarkStart w:id="9" w:name="_Toc334017196"/>
      <w:r w:rsidRPr="00CC260D">
        <w:t xml:space="preserve">Many organizations find significant economies of effort can be gained when the Help Desk is a general, organization-wide resource, rather than an IT support center </w:t>
      </w:r>
      <w:r>
        <w:t xml:space="preserve">resource </w:t>
      </w:r>
      <w:r w:rsidRPr="00CC260D">
        <w:t xml:space="preserve">only.  In the team's opinion, </w:t>
      </w:r>
      <w:r w:rsidR="00C564AE">
        <w:t>$CLIENT</w:t>
      </w:r>
      <w:r w:rsidRPr="00CC260D">
        <w:t xml:space="preserve"> could benefit from such a capability.</w:t>
      </w:r>
      <w:bookmarkEnd w:id="9"/>
      <w:r w:rsidRPr="00CC260D">
        <w:t xml:space="preserve"> </w:t>
      </w:r>
    </w:p>
    <w:p w:rsidR="00CC734E" w:rsidRPr="004065FD" w:rsidRDefault="00CC734E" w:rsidP="00CC734E">
      <w:pPr>
        <w:pStyle w:val="Reccomendation"/>
      </w:pPr>
      <w:r w:rsidRPr="00CC260D">
        <w:t>SUGGESTION:</w:t>
      </w:r>
    </w:p>
    <w:p w:rsidR="00CC734E" w:rsidRPr="00CC260D" w:rsidRDefault="00CC734E" w:rsidP="00CC734E">
      <w:pPr>
        <w:pStyle w:val="REC-body"/>
      </w:pPr>
      <w:r w:rsidRPr="00CC260D">
        <w:t xml:space="preserve">Once the IT help desk's trouble-ticket system is replaced with a simpler, user-friendly, easy-to-use system, </w:t>
      </w:r>
      <w:r w:rsidR="00C564AE">
        <w:t>$CLIENT</w:t>
      </w:r>
      <w:r w:rsidRPr="00CC260D">
        <w:t xml:space="preserve"> should consider reorganizing its help-desk into a triage resource that passes requests to the appropriate organization, rather than having technicians answer the help-desk phones and try to solve problems right there.  A small, customer-service-oriented group (perhaps one to three people, depending on </w:t>
      </w:r>
      <w:r>
        <w:t xml:space="preserve">customer demands vs. </w:t>
      </w:r>
      <w:r w:rsidRPr="00CC260D">
        <w:t>time of day) would quickly take the call, determine the appropriate group to handle the problem, and route the ticket on for resolution.</w:t>
      </w:r>
    </w:p>
    <w:p w:rsidR="00CC734E" w:rsidRPr="004065FD" w:rsidRDefault="00CC734E" w:rsidP="00CC734E">
      <w:pPr>
        <w:pStyle w:val="Comment"/>
      </w:pPr>
      <w:r w:rsidRPr="00CC260D">
        <w:t>COMMENT:</w:t>
      </w:r>
    </w:p>
    <w:p w:rsidR="00CC734E" w:rsidRDefault="00CC734E" w:rsidP="00CC734E">
      <w:pPr>
        <w:pStyle w:val="CMNT-body"/>
        <w:numPr>
          <w:ilvl w:val="0"/>
          <w:numId w:val="0"/>
        </w:numPr>
        <w:ind w:left="2160"/>
      </w:pPr>
      <w:r>
        <w:t xml:space="preserve">4. </w:t>
      </w:r>
      <w:r w:rsidRPr="00CC260D">
        <w:t xml:space="preserve">Many organizations have found this to be a very efficient way to get routine issues fixed quickly and easily.  Issues from “My chair's broken.” to “A light bulb's out in my office.” to “My printer won't work.”  can be efficiently solved this way.  Primarily, it frees staff time to do their job, rather than staff taking the time to find out how to get their chair fixed.  In general, the answer to any non-medical question of “How do I ...” is “Call the help desk.”  </w:t>
      </w:r>
    </w:p>
    <w:p w:rsidR="00CC734E" w:rsidRPr="00CC260D" w:rsidRDefault="00CC734E" w:rsidP="00CC734E">
      <w:pPr>
        <w:suppressAutoHyphens/>
        <w:spacing w:line="240" w:lineRule="auto"/>
        <w:ind w:left="2880"/>
        <w:rPr>
          <w:rFonts w:cs="Arial"/>
        </w:rPr>
      </w:pPr>
    </w:p>
    <w:p w:rsidR="00CC734E" w:rsidRPr="004065FD" w:rsidRDefault="00CC734E" w:rsidP="00CC734E">
      <w:pPr>
        <w:pStyle w:val="Finding"/>
      </w:pPr>
      <w:r w:rsidRPr="00CC260D">
        <w:t>OBSERVATION:</w:t>
      </w:r>
    </w:p>
    <w:p w:rsidR="00CC734E" w:rsidRPr="00CC734E" w:rsidRDefault="00CC734E" w:rsidP="00CC734E">
      <w:pPr>
        <w:pStyle w:val="FND-body"/>
        <w:rPr>
          <w:highlight w:val="yellow"/>
        </w:rPr>
      </w:pPr>
      <w:bookmarkStart w:id="10" w:name="_Toc334017197"/>
      <w:r w:rsidRPr="00CC734E">
        <w:rPr>
          <w:highlight w:val="yellow"/>
        </w:rPr>
        <w:t>Many employees consider the new employee orientation to be lacking, both in HIPAA and general security awareness issues.</w:t>
      </w:r>
      <w:bookmarkEnd w:id="10"/>
      <w:r w:rsidRPr="00CC734E">
        <w:rPr>
          <w:highlight w:val="yellow"/>
        </w:rPr>
        <w:t xml:space="preserve">  </w:t>
      </w:r>
    </w:p>
    <w:p w:rsidR="00CC734E" w:rsidRPr="00C11A53" w:rsidRDefault="00CC734E" w:rsidP="00CC734E">
      <w:pPr>
        <w:pStyle w:val="Reccomendation"/>
      </w:pPr>
      <w:r w:rsidRPr="00C11A53">
        <w:t>SUGGESTION:</w:t>
      </w:r>
    </w:p>
    <w:p w:rsidR="00CC734E" w:rsidRPr="00CC734E" w:rsidRDefault="00CC734E" w:rsidP="00CC734E">
      <w:pPr>
        <w:pStyle w:val="REC-body"/>
        <w:rPr>
          <w:highlight w:val="yellow"/>
        </w:rPr>
      </w:pPr>
      <w:r w:rsidRPr="00CC734E">
        <w:rPr>
          <w:highlight w:val="yellow"/>
        </w:rPr>
        <w:t xml:space="preserve">Improve new employee orientation by hiring an outside agency to train staff on HIPAA and security issues so that staff can train other employees during new employee orientation.  </w:t>
      </w:r>
    </w:p>
    <w:p w:rsidR="00CC734E" w:rsidRPr="00C11A53" w:rsidRDefault="00CC734E" w:rsidP="00CC734E">
      <w:pPr>
        <w:pStyle w:val="Comment"/>
      </w:pPr>
      <w:r w:rsidRPr="00C11A53">
        <w:t>COMMENT:</w:t>
      </w:r>
    </w:p>
    <w:p w:rsidR="00CC734E" w:rsidRPr="00CC734E" w:rsidRDefault="00CC734E" w:rsidP="00CC734E">
      <w:pPr>
        <w:pStyle w:val="CMNT-body"/>
        <w:numPr>
          <w:ilvl w:val="0"/>
          <w:numId w:val="0"/>
        </w:numPr>
        <w:ind w:left="2160"/>
        <w:rPr>
          <w:highlight w:val="yellow"/>
        </w:rPr>
      </w:pPr>
      <w:r>
        <w:rPr>
          <w:highlight w:val="yellow"/>
        </w:rPr>
        <w:t xml:space="preserve">5. </w:t>
      </w:r>
      <w:r w:rsidRPr="00CC734E">
        <w:rPr>
          <w:highlight w:val="yellow"/>
        </w:rPr>
        <w:t xml:space="preserve">Because this is one of the first things an employee will do after being hired, it is very important to provide good training that will cover the necessary material properly.  New employees are generally in a mental state where they are more apt to learn things during the first few weeks/months of employment, making it that </w:t>
      </w:r>
      <w:r w:rsidRPr="00CC734E">
        <w:rPr>
          <w:highlight w:val="yellow"/>
        </w:rPr>
        <w:lastRenderedPageBreak/>
        <w:t>much more important that the training not only breaches the topics, but also does so in an effective manner.</w:t>
      </w:r>
    </w:p>
    <w:p w:rsidR="00CC734E" w:rsidRPr="004065FD" w:rsidRDefault="00CC734E" w:rsidP="00CC734E">
      <w:pPr>
        <w:pStyle w:val="Finding"/>
      </w:pPr>
      <w:r w:rsidRPr="00CC260D">
        <w:t>OBSERVATION:</w:t>
      </w:r>
    </w:p>
    <w:p w:rsidR="00CC734E" w:rsidRPr="00CC734E" w:rsidRDefault="00CC734E" w:rsidP="00CC734E">
      <w:pPr>
        <w:pStyle w:val="FND-body"/>
        <w:rPr>
          <w:highlight w:val="yellow"/>
        </w:rPr>
      </w:pPr>
      <w:bookmarkStart w:id="11" w:name="_Toc334017198"/>
      <w:r w:rsidRPr="00CC734E">
        <w:rPr>
          <w:highlight w:val="yellow"/>
        </w:rPr>
        <w:t>Process of issuing employee badges appears to have little, if any, impact on security.  Badges are not checked when employees enter the building, and the process of issuing badges is far from perfect.  The security card system is approximately 12 years old (running Windows 98).</w:t>
      </w:r>
      <w:bookmarkEnd w:id="11"/>
    </w:p>
    <w:p w:rsidR="00CC734E" w:rsidRPr="00C11A53" w:rsidRDefault="00CC734E" w:rsidP="00CC734E">
      <w:pPr>
        <w:pStyle w:val="Reccomendation"/>
      </w:pPr>
      <w:r w:rsidRPr="00C11A53">
        <w:t>SUGGESTION:</w:t>
      </w:r>
    </w:p>
    <w:p w:rsidR="00CC734E" w:rsidRPr="00CC734E" w:rsidRDefault="00CC734E" w:rsidP="00CC734E">
      <w:pPr>
        <w:pStyle w:val="REC-body"/>
        <w:rPr>
          <w:highlight w:val="yellow"/>
        </w:rPr>
      </w:pPr>
      <w:r w:rsidRPr="00CC734E">
        <w:rPr>
          <w:highlight w:val="yellow"/>
        </w:rPr>
        <w:t xml:space="preserve">Purchase and implement a new card system.  Ensure that employees are adhering to the rules by either having a person check cards at the front door, or have a card reader installed where employees. </w:t>
      </w:r>
    </w:p>
    <w:p w:rsidR="00CC734E" w:rsidRPr="00C11A53" w:rsidRDefault="00CC734E" w:rsidP="00CC734E">
      <w:pPr>
        <w:pStyle w:val="Comment"/>
      </w:pPr>
      <w:r w:rsidRPr="00C11A53">
        <w:t>COMMENT:</w:t>
      </w:r>
    </w:p>
    <w:p w:rsidR="00CC734E" w:rsidRPr="00CC734E" w:rsidRDefault="00CC734E" w:rsidP="00CC734E">
      <w:pPr>
        <w:pStyle w:val="CMNT-body"/>
        <w:numPr>
          <w:ilvl w:val="0"/>
          <w:numId w:val="0"/>
        </w:numPr>
        <w:ind w:left="2160"/>
        <w:rPr>
          <w:highlight w:val="yellow"/>
        </w:rPr>
      </w:pPr>
      <w:r>
        <w:rPr>
          <w:highlight w:val="yellow"/>
        </w:rPr>
        <w:t xml:space="preserve">6. </w:t>
      </w:r>
      <w:r w:rsidRPr="00CC734E">
        <w:rPr>
          <w:highlight w:val="yellow"/>
        </w:rPr>
        <w:t>Having a security system doesn’t do any good if it isn’t being used – it’s like having a gym membership just to say you have one.  Having the security card system won’t thwart any attacks unless it is being used.</w:t>
      </w:r>
    </w:p>
    <w:p w:rsidR="00CC734E" w:rsidRDefault="00CC734E">
      <w:pPr>
        <w:spacing w:after="200"/>
        <w:jc w:val="left"/>
      </w:pPr>
      <w:r>
        <w:br w:type="page"/>
      </w:r>
    </w:p>
    <w:p w:rsidR="00CC734E" w:rsidRPr="000B174E" w:rsidRDefault="00CC734E" w:rsidP="00CC734E">
      <w:pPr>
        <w:pStyle w:val="Heading1"/>
        <w:jc w:val="center"/>
        <w:rPr>
          <w:rFonts w:cs="Arial"/>
        </w:rPr>
      </w:pPr>
      <w:bookmarkStart w:id="12" w:name="_Toc334017204"/>
      <w:r w:rsidRPr="00467086">
        <w:rPr>
          <w:rFonts w:cs="Arial"/>
        </w:rPr>
        <w:lastRenderedPageBreak/>
        <w:t>Appendix A</w:t>
      </w:r>
      <w:bookmarkEnd w:id="12"/>
    </w:p>
    <w:p w:rsidR="00CC734E" w:rsidRPr="00CC260D" w:rsidRDefault="00CC734E" w:rsidP="00CC734E">
      <w:pPr>
        <w:spacing w:line="240" w:lineRule="auto"/>
        <w:rPr>
          <w:rFonts w:cs="Arial"/>
        </w:rPr>
      </w:pPr>
    </w:p>
    <w:p w:rsidR="00CC734E" w:rsidRPr="00CC260D" w:rsidRDefault="00CC734E" w:rsidP="00CC734E">
      <w:pPr>
        <w:spacing w:line="240" w:lineRule="auto"/>
        <w:rPr>
          <w:rFonts w:cs="Arial"/>
        </w:rPr>
      </w:pPr>
      <w:r w:rsidRPr="00CC260D">
        <w:rPr>
          <w:rFonts w:cs="Arial"/>
        </w:rPr>
        <w:t>This document is the overview working guidance document used by the assessment team for HIPAA assessments.</w:t>
      </w:r>
    </w:p>
    <w:p w:rsidR="00CC734E" w:rsidRPr="00CC260D" w:rsidRDefault="00CC734E" w:rsidP="00CC734E">
      <w:pPr>
        <w:spacing w:line="240" w:lineRule="auto"/>
        <w:rPr>
          <w:rFonts w:cs="Arial"/>
        </w:rPr>
      </w:pPr>
    </w:p>
    <w:p w:rsidR="00CC734E" w:rsidRPr="00CC260D" w:rsidRDefault="00CC734E" w:rsidP="00CC734E">
      <w:pPr>
        <w:spacing w:line="240" w:lineRule="auto"/>
        <w:rPr>
          <w:rFonts w:cs="Arial"/>
        </w:rPr>
      </w:pPr>
    </w:p>
    <w:p w:rsidR="00CC734E" w:rsidRPr="00CC260D" w:rsidRDefault="00CC734E" w:rsidP="00CC734E">
      <w:pPr>
        <w:numPr>
          <w:ilvl w:val="0"/>
          <w:numId w:val="7"/>
        </w:numPr>
        <w:suppressAutoHyphens/>
        <w:spacing w:line="240" w:lineRule="auto"/>
        <w:rPr>
          <w:rFonts w:cs="Arial"/>
          <w:b/>
        </w:rPr>
      </w:pPr>
      <w:r w:rsidRPr="00CC260D">
        <w:rPr>
          <w:rFonts w:cs="Arial"/>
          <w:b/>
        </w:rPr>
        <w:t>Awareness and Accountability.</w:t>
      </w:r>
    </w:p>
    <w:p w:rsidR="00CC734E" w:rsidRPr="00CC260D" w:rsidRDefault="00CC734E" w:rsidP="00CC734E">
      <w:pPr>
        <w:spacing w:line="240" w:lineRule="auto"/>
        <w:rPr>
          <w:rFonts w:cs="Arial"/>
          <w:b/>
        </w:rPr>
      </w:pPr>
    </w:p>
    <w:p w:rsidR="00CC734E" w:rsidRPr="00CC260D" w:rsidRDefault="00CC734E" w:rsidP="00CC734E">
      <w:pPr>
        <w:numPr>
          <w:ilvl w:val="1"/>
          <w:numId w:val="7"/>
        </w:numPr>
        <w:suppressAutoHyphens/>
        <w:spacing w:line="240" w:lineRule="auto"/>
        <w:rPr>
          <w:rFonts w:cs="Arial"/>
        </w:rPr>
      </w:pPr>
      <w:r w:rsidRPr="00CC260D">
        <w:rPr>
          <w:rFonts w:cs="Arial"/>
        </w:rPr>
        <w:t>Designate staff / team responsible for overseeing review process.</w:t>
      </w:r>
    </w:p>
    <w:p w:rsidR="00CC734E" w:rsidRPr="00CC260D" w:rsidRDefault="00CC734E" w:rsidP="00CC734E">
      <w:pPr>
        <w:numPr>
          <w:ilvl w:val="1"/>
          <w:numId w:val="7"/>
        </w:numPr>
        <w:suppressAutoHyphens/>
        <w:spacing w:line="240" w:lineRule="auto"/>
        <w:rPr>
          <w:rFonts w:cs="Arial"/>
        </w:rPr>
      </w:pPr>
      <w:r w:rsidRPr="00CC260D">
        <w:rPr>
          <w:rFonts w:cs="Arial"/>
        </w:rPr>
        <w:t>Determine Sponsorship</w:t>
      </w:r>
    </w:p>
    <w:p w:rsidR="00CC734E" w:rsidRPr="00CC260D" w:rsidRDefault="00CC734E" w:rsidP="00CC734E">
      <w:pPr>
        <w:numPr>
          <w:ilvl w:val="1"/>
          <w:numId w:val="7"/>
        </w:numPr>
        <w:suppressAutoHyphens/>
        <w:spacing w:line="240" w:lineRule="auto"/>
        <w:rPr>
          <w:rFonts w:cs="Arial"/>
        </w:rPr>
      </w:pPr>
      <w:r w:rsidRPr="00CC260D">
        <w:rPr>
          <w:rFonts w:cs="Arial"/>
        </w:rPr>
        <w:t>Educate Hospital / Medical Clinic Management in their responsibilities and Ownership</w:t>
      </w:r>
    </w:p>
    <w:p w:rsidR="00CC734E" w:rsidRPr="00CC260D" w:rsidRDefault="00CC734E" w:rsidP="00CC734E">
      <w:pPr>
        <w:numPr>
          <w:ilvl w:val="1"/>
          <w:numId w:val="7"/>
        </w:numPr>
        <w:suppressAutoHyphens/>
        <w:spacing w:line="240" w:lineRule="auto"/>
        <w:rPr>
          <w:rFonts w:cs="Arial"/>
        </w:rPr>
      </w:pPr>
      <w:r w:rsidRPr="00CC260D">
        <w:rPr>
          <w:rFonts w:cs="Arial"/>
        </w:rPr>
        <w:t>Educate Board of Directors and Officers of the Corporation</w:t>
      </w:r>
    </w:p>
    <w:p w:rsidR="00CC734E" w:rsidRPr="00CC260D" w:rsidRDefault="00CC734E" w:rsidP="00CC734E">
      <w:pPr>
        <w:spacing w:line="240" w:lineRule="auto"/>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Security Standards</w:t>
      </w:r>
    </w:p>
    <w:p w:rsidR="00CC734E" w:rsidRPr="00CC260D" w:rsidRDefault="00CC734E" w:rsidP="00CC734E">
      <w:pPr>
        <w:spacing w:line="240" w:lineRule="auto"/>
        <w:rPr>
          <w:rFonts w:cs="Arial"/>
          <w:b/>
        </w:rPr>
      </w:pPr>
    </w:p>
    <w:p w:rsidR="00CC734E" w:rsidRPr="00CC260D" w:rsidRDefault="00CC734E" w:rsidP="00CC734E">
      <w:pPr>
        <w:numPr>
          <w:ilvl w:val="1"/>
          <w:numId w:val="7"/>
        </w:numPr>
        <w:suppressAutoHyphens/>
        <w:spacing w:line="240" w:lineRule="auto"/>
        <w:rPr>
          <w:rFonts w:cs="Arial"/>
        </w:rPr>
      </w:pPr>
      <w:r w:rsidRPr="00CC260D">
        <w:rPr>
          <w:rFonts w:cs="Arial"/>
        </w:rPr>
        <w:t>Review the proposed standards</w:t>
      </w:r>
    </w:p>
    <w:p w:rsidR="00CC734E" w:rsidRPr="00CC260D" w:rsidRDefault="00CC734E" w:rsidP="00CC734E">
      <w:pPr>
        <w:numPr>
          <w:ilvl w:val="1"/>
          <w:numId w:val="7"/>
        </w:numPr>
        <w:suppressAutoHyphens/>
        <w:spacing w:line="240" w:lineRule="auto"/>
        <w:rPr>
          <w:rFonts w:cs="Arial"/>
        </w:rPr>
      </w:pPr>
      <w:r w:rsidRPr="00CC260D">
        <w:rPr>
          <w:rFonts w:cs="Arial"/>
        </w:rPr>
        <w:t>Determine your level of compliance by performing a gap analysis</w:t>
      </w:r>
    </w:p>
    <w:p w:rsidR="00CC734E" w:rsidRPr="00CC260D" w:rsidRDefault="00CC734E" w:rsidP="00CC734E">
      <w:pPr>
        <w:spacing w:line="240" w:lineRule="auto"/>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Standards Development Organizations</w:t>
      </w:r>
    </w:p>
    <w:p w:rsidR="00CC734E" w:rsidRPr="00CC260D" w:rsidRDefault="00CC734E" w:rsidP="00CC734E">
      <w:pPr>
        <w:spacing w:line="240" w:lineRule="auto"/>
        <w:rPr>
          <w:rFonts w:cs="Arial"/>
          <w:b/>
        </w:rPr>
      </w:pPr>
    </w:p>
    <w:p w:rsidR="00CC734E" w:rsidRPr="00CC260D" w:rsidRDefault="00CC734E" w:rsidP="00CC734E">
      <w:pPr>
        <w:numPr>
          <w:ilvl w:val="1"/>
          <w:numId w:val="7"/>
        </w:numPr>
        <w:suppressAutoHyphens/>
        <w:spacing w:line="240" w:lineRule="auto"/>
        <w:rPr>
          <w:rFonts w:cs="Arial"/>
        </w:rPr>
      </w:pPr>
      <w:r w:rsidRPr="00CC260D">
        <w:rPr>
          <w:rFonts w:cs="Arial"/>
        </w:rPr>
        <w:t>Learn who the standards development organizations are:</w:t>
      </w:r>
    </w:p>
    <w:p w:rsidR="00CC734E" w:rsidRPr="00CC260D" w:rsidRDefault="00CC734E" w:rsidP="00CC734E">
      <w:pPr>
        <w:spacing w:line="240" w:lineRule="auto"/>
        <w:ind w:left="360"/>
        <w:rPr>
          <w:rFonts w:cs="Arial"/>
        </w:rPr>
      </w:pPr>
    </w:p>
    <w:p w:rsidR="00CC734E" w:rsidRPr="00CC260D" w:rsidRDefault="00CC734E" w:rsidP="00CC734E">
      <w:pPr>
        <w:numPr>
          <w:ilvl w:val="2"/>
          <w:numId w:val="7"/>
        </w:numPr>
        <w:suppressAutoHyphens/>
        <w:spacing w:line="240" w:lineRule="auto"/>
        <w:rPr>
          <w:rFonts w:cs="Arial"/>
        </w:rPr>
      </w:pPr>
      <w:r w:rsidRPr="00CC260D">
        <w:rPr>
          <w:rFonts w:cs="Arial"/>
        </w:rPr>
        <w:t>ANSI – American National Standards Institute</w:t>
      </w:r>
    </w:p>
    <w:p w:rsidR="00CC734E" w:rsidRPr="00CC260D" w:rsidRDefault="00CC734E" w:rsidP="00CC734E">
      <w:pPr>
        <w:numPr>
          <w:ilvl w:val="2"/>
          <w:numId w:val="7"/>
        </w:numPr>
        <w:suppressAutoHyphens/>
        <w:spacing w:line="240" w:lineRule="auto"/>
        <w:rPr>
          <w:rFonts w:cs="Arial"/>
        </w:rPr>
      </w:pPr>
      <w:r w:rsidRPr="00CC260D">
        <w:rPr>
          <w:rFonts w:cs="Arial"/>
        </w:rPr>
        <w:t>ASTM – American Society for Testing and Materials</w:t>
      </w:r>
    </w:p>
    <w:p w:rsidR="00CC734E" w:rsidRPr="00CC260D" w:rsidRDefault="00CC734E" w:rsidP="00CC734E">
      <w:pPr>
        <w:numPr>
          <w:ilvl w:val="2"/>
          <w:numId w:val="7"/>
        </w:numPr>
        <w:suppressAutoHyphens/>
        <w:spacing w:line="240" w:lineRule="auto"/>
        <w:rPr>
          <w:rFonts w:cs="Arial"/>
        </w:rPr>
      </w:pPr>
      <w:r w:rsidRPr="00CC260D">
        <w:rPr>
          <w:rFonts w:cs="Arial"/>
        </w:rPr>
        <w:t>ISO – International Organization for Standardization</w:t>
      </w:r>
    </w:p>
    <w:p w:rsidR="00CC734E" w:rsidRPr="00CC260D" w:rsidRDefault="00CC734E" w:rsidP="00CC734E">
      <w:pPr>
        <w:spacing w:line="240" w:lineRule="auto"/>
        <w:ind w:left="720"/>
        <w:rPr>
          <w:rFonts w:cs="Arial"/>
        </w:rPr>
      </w:pPr>
    </w:p>
    <w:p w:rsidR="00CC734E" w:rsidRPr="00CC260D" w:rsidRDefault="00CC734E" w:rsidP="00CC734E">
      <w:pPr>
        <w:numPr>
          <w:ilvl w:val="1"/>
          <w:numId w:val="7"/>
        </w:numPr>
        <w:suppressAutoHyphens/>
        <w:spacing w:line="240" w:lineRule="auto"/>
        <w:rPr>
          <w:rFonts w:cs="Arial"/>
        </w:rPr>
      </w:pPr>
      <w:r w:rsidRPr="00CC260D">
        <w:rPr>
          <w:rFonts w:cs="Arial"/>
        </w:rPr>
        <w:t>Become familiar with the content of the standards</w:t>
      </w:r>
    </w:p>
    <w:p w:rsidR="00CC734E" w:rsidRPr="00CC260D" w:rsidRDefault="00CC734E" w:rsidP="00CC734E">
      <w:pPr>
        <w:spacing w:line="240" w:lineRule="auto"/>
        <w:ind w:left="36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Information Security Program</w:t>
      </w:r>
    </w:p>
    <w:p w:rsidR="00CC734E" w:rsidRPr="00CC260D" w:rsidRDefault="00CC734E" w:rsidP="00CC734E">
      <w:pPr>
        <w:spacing w:line="240" w:lineRule="auto"/>
        <w:rPr>
          <w:rFonts w:cs="Arial"/>
          <w:b/>
        </w:rPr>
      </w:pPr>
    </w:p>
    <w:p w:rsidR="00CC734E" w:rsidRPr="00CC260D" w:rsidRDefault="00CC734E" w:rsidP="00CC734E">
      <w:pPr>
        <w:numPr>
          <w:ilvl w:val="1"/>
          <w:numId w:val="7"/>
        </w:numPr>
        <w:suppressAutoHyphens/>
        <w:spacing w:line="240" w:lineRule="auto"/>
        <w:rPr>
          <w:rFonts w:cs="Arial"/>
        </w:rPr>
      </w:pPr>
      <w:r w:rsidRPr="00CC260D">
        <w:rPr>
          <w:rFonts w:cs="Arial"/>
        </w:rPr>
        <w:t>Look at what organizational structures are in place that can aid in the development and implementation of an Information Security Program</w:t>
      </w:r>
    </w:p>
    <w:p w:rsidR="00CC734E" w:rsidRPr="00CC260D" w:rsidRDefault="00CC734E" w:rsidP="00CC734E">
      <w:pPr>
        <w:spacing w:line="240" w:lineRule="auto"/>
        <w:ind w:left="360"/>
        <w:rPr>
          <w:rFonts w:cs="Arial"/>
        </w:rPr>
      </w:pPr>
    </w:p>
    <w:p w:rsidR="00CC734E" w:rsidRPr="00CC260D" w:rsidRDefault="00CC734E" w:rsidP="00CC734E">
      <w:pPr>
        <w:numPr>
          <w:ilvl w:val="2"/>
          <w:numId w:val="7"/>
        </w:numPr>
        <w:suppressAutoHyphens/>
        <w:spacing w:line="240" w:lineRule="auto"/>
        <w:rPr>
          <w:rFonts w:cs="Arial"/>
        </w:rPr>
      </w:pPr>
      <w:r w:rsidRPr="00CC260D">
        <w:rPr>
          <w:rFonts w:cs="Arial"/>
        </w:rPr>
        <w:t>Management</w:t>
      </w:r>
    </w:p>
    <w:p w:rsidR="00CC734E" w:rsidRPr="00CC260D" w:rsidRDefault="00CC734E" w:rsidP="00CC734E">
      <w:pPr>
        <w:numPr>
          <w:ilvl w:val="2"/>
          <w:numId w:val="7"/>
        </w:numPr>
        <w:suppressAutoHyphens/>
        <w:spacing w:line="240" w:lineRule="auto"/>
        <w:rPr>
          <w:rFonts w:cs="Arial"/>
        </w:rPr>
      </w:pPr>
      <w:r w:rsidRPr="00CC260D">
        <w:rPr>
          <w:rFonts w:cs="Arial"/>
        </w:rPr>
        <w:t>Information Security Team</w:t>
      </w:r>
    </w:p>
    <w:p w:rsidR="00CC734E" w:rsidRPr="00CC260D" w:rsidRDefault="00CC734E" w:rsidP="00CC734E">
      <w:pPr>
        <w:numPr>
          <w:ilvl w:val="2"/>
          <w:numId w:val="7"/>
        </w:numPr>
        <w:suppressAutoHyphens/>
        <w:spacing w:line="240" w:lineRule="auto"/>
        <w:rPr>
          <w:rFonts w:cs="Arial"/>
        </w:rPr>
      </w:pPr>
      <w:r w:rsidRPr="00CC260D">
        <w:rPr>
          <w:rFonts w:cs="Arial"/>
        </w:rPr>
        <w:t>Compliance Committee</w:t>
      </w:r>
    </w:p>
    <w:p w:rsidR="00CC734E" w:rsidRPr="00CC260D" w:rsidRDefault="00CC734E" w:rsidP="00CC734E">
      <w:pPr>
        <w:numPr>
          <w:ilvl w:val="2"/>
          <w:numId w:val="7"/>
        </w:numPr>
        <w:suppressAutoHyphens/>
        <w:spacing w:line="240" w:lineRule="auto"/>
        <w:rPr>
          <w:rFonts w:cs="Arial"/>
        </w:rPr>
      </w:pPr>
      <w:r w:rsidRPr="00CC260D">
        <w:rPr>
          <w:rFonts w:cs="Arial"/>
        </w:rPr>
        <w:t>HIM Committee</w:t>
      </w:r>
    </w:p>
    <w:p w:rsidR="00CC734E" w:rsidRPr="00CC260D" w:rsidRDefault="00CC734E" w:rsidP="00CC734E">
      <w:pPr>
        <w:numPr>
          <w:ilvl w:val="2"/>
          <w:numId w:val="7"/>
        </w:numPr>
        <w:suppressAutoHyphens/>
        <w:spacing w:line="240" w:lineRule="auto"/>
        <w:rPr>
          <w:rFonts w:cs="Arial"/>
        </w:rPr>
      </w:pPr>
      <w:r w:rsidRPr="00CC260D">
        <w:rPr>
          <w:rFonts w:cs="Arial"/>
        </w:rPr>
        <w:t>Education Groups</w:t>
      </w:r>
    </w:p>
    <w:p w:rsidR="00CC734E" w:rsidRPr="00CC260D" w:rsidRDefault="00CC734E" w:rsidP="00CC734E">
      <w:pPr>
        <w:spacing w:line="240" w:lineRule="auto"/>
        <w:ind w:left="720"/>
        <w:rPr>
          <w:rFonts w:cs="Arial"/>
          <w:b/>
        </w:rPr>
      </w:pPr>
    </w:p>
    <w:p w:rsidR="00CC734E" w:rsidRPr="00CC260D" w:rsidRDefault="00CC734E" w:rsidP="00CC734E">
      <w:pPr>
        <w:keepNext/>
        <w:numPr>
          <w:ilvl w:val="0"/>
          <w:numId w:val="7"/>
        </w:numPr>
        <w:suppressAutoHyphens/>
        <w:spacing w:line="240" w:lineRule="auto"/>
        <w:rPr>
          <w:rFonts w:cs="Arial"/>
          <w:b/>
        </w:rPr>
      </w:pPr>
      <w:r w:rsidRPr="00CC260D">
        <w:rPr>
          <w:rFonts w:cs="Arial"/>
          <w:b/>
        </w:rPr>
        <w:lastRenderedPageBreak/>
        <w:t>Policies</w:t>
      </w:r>
    </w:p>
    <w:p w:rsidR="00CC734E" w:rsidRPr="00CC260D" w:rsidRDefault="00CC734E" w:rsidP="00CC734E">
      <w:pPr>
        <w:keepNext/>
        <w:spacing w:line="240" w:lineRule="auto"/>
        <w:rPr>
          <w:rFonts w:cs="Arial"/>
          <w:b/>
        </w:rPr>
      </w:pPr>
    </w:p>
    <w:p w:rsidR="00CC734E" w:rsidRPr="00CC260D" w:rsidRDefault="00CC734E" w:rsidP="00CC734E">
      <w:pPr>
        <w:keepNext/>
        <w:numPr>
          <w:ilvl w:val="1"/>
          <w:numId w:val="7"/>
        </w:numPr>
        <w:suppressAutoHyphens/>
        <w:spacing w:line="240" w:lineRule="auto"/>
        <w:rPr>
          <w:rFonts w:cs="Arial"/>
        </w:rPr>
      </w:pPr>
      <w:r w:rsidRPr="00CC260D">
        <w:rPr>
          <w:rFonts w:cs="Arial"/>
        </w:rPr>
        <w:t>Policies exist that relate to the security and confidentiality of health information</w:t>
      </w:r>
    </w:p>
    <w:p w:rsidR="00CC734E" w:rsidRPr="00CC260D" w:rsidRDefault="00CC734E" w:rsidP="00CC734E">
      <w:pPr>
        <w:keepNext/>
        <w:spacing w:line="240" w:lineRule="auto"/>
        <w:ind w:left="360"/>
        <w:rPr>
          <w:rFonts w:cs="Arial"/>
        </w:rPr>
      </w:pPr>
    </w:p>
    <w:p w:rsidR="00CC734E" w:rsidRPr="00CC260D" w:rsidRDefault="00CC734E" w:rsidP="00CC734E">
      <w:pPr>
        <w:keepNext/>
        <w:numPr>
          <w:ilvl w:val="2"/>
          <w:numId w:val="7"/>
        </w:numPr>
        <w:suppressAutoHyphens/>
        <w:spacing w:line="240" w:lineRule="auto"/>
        <w:rPr>
          <w:rFonts w:cs="Arial"/>
        </w:rPr>
      </w:pPr>
      <w:r w:rsidRPr="00CC260D">
        <w:rPr>
          <w:rFonts w:cs="Arial"/>
        </w:rPr>
        <w:t>Access Control</w:t>
      </w:r>
    </w:p>
    <w:p w:rsidR="00CC734E" w:rsidRPr="00CC260D" w:rsidRDefault="00CC734E" w:rsidP="00CC734E">
      <w:pPr>
        <w:numPr>
          <w:ilvl w:val="2"/>
          <w:numId w:val="7"/>
        </w:numPr>
        <w:suppressAutoHyphens/>
        <w:spacing w:line="240" w:lineRule="auto"/>
        <w:rPr>
          <w:rFonts w:cs="Arial"/>
        </w:rPr>
      </w:pPr>
      <w:r w:rsidRPr="00CC260D">
        <w:rPr>
          <w:rFonts w:cs="Arial"/>
        </w:rPr>
        <w:t>Passwords</w:t>
      </w:r>
    </w:p>
    <w:p w:rsidR="00CC734E" w:rsidRPr="00CC260D" w:rsidRDefault="00CC734E" w:rsidP="00CC734E">
      <w:pPr>
        <w:numPr>
          <w:ilvl w:val="2"/>
          <w:numId w:val="7"/>
        </w:numPr>
        <w:suppressAutoHyphens/>
        <w:spacing w:line="240" w:lineRule="auto"/>
        <w:rPr>
          <w:rFonts w:cs="Arial"/>
        </w:rPr>
      </w:pPr>
      <w:r w:rsidRPr="00CC260D">
        <w:rPr>
          <w:rFonts w:cs="Arial"/>
        </w:rPr>
        <w:t>System and Network Access Control</w:t>
      </w:r>
    </w:p>
    <w:p w:rsidR="00CC734E" w:rsidRPr="00D975FF" w:rsidRDefault="00CC734E" w:rsidP="00CC734E">
      <w:pPr>
        <w:numPr>
          <w:ilvl w:val="2"/>
          <w:numId w:val="7"/>
        </w:numPr>
        <w:suppressAutoHyphens/>
        <w:spacing w:line="240" w:lineRule="auto"/>
        <w:rPr>
          <w:rFonts w:cs="Arial"/>
        </w:rPr>
      </w:pPr>
      <w:r w:rsidRPr="00CC260D">
        <w:rPr>
          <w:rFonts w:cs="Arial"/>
        </w:rPr>
        <w:t xml:space="preserve">Protecting Information in Offices, </w:t>
      </w:r>
      <w:r>
        <w:rPr>
          <w:rFonts w:cs="Arial"/>
        </w:rPr>
        <w:t>Patient</w:t>
      </w:r>
      <w:r w:rsidRPr="00D975FF">
        <w:rPr>
          <w:rFonts w:cs="Arial"/>
        </w:rPr>
        <w:t>/Work Areas</w:t>
      </w:r>
    </w:p>
    <w:p w:rsidR="00CC734E" w:rsidRPr="00CC260D" w:rsidRDefault="00CC734E" w:rsidP="00CC734E">
      <w:pPr>
        <w:spacing w:line="240" w:lineRule="auto"/>
        <w:ind w:left="72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Users of Electronic Information</w:t>
      </w:r>
    </w:p>
    <w:p w:rsidR="00CC734E" w:rsidRPr="00CC260D" w:rsidRDefault="00CC734E" w:rsidP="00CC734E">
      <w:pPr>
        <w:spacing w:line="240" w:lineRule="auto"/>
        <w:rPr>
          <w:rFonts w:cs="Arial"/>
          <w:b/>
        </w:rPr>
      </w:pPr>
    </w:p>
    <w:p w:rsidR="00CC734E" w:rsidRPr="00CC260D" w:rsidRDefault="00CC734E" w:rsidP="00CC734E">
      <w:pPr>
        <w:numPr>
          <w:ilvl w:val="1"/>
          <w:numId w:val="7"/>
        </w:numPr>
        <w:suppressAutoHyphens/>
        <w:spacing w:line="240" w:lineRule="auto"/>
        <w:rPr>
          <w:rFonts w:cs="Arial"/>
        </w:rPr>
      </w:pPr>
      <w:r w:rsidRPr="00CC260D">
        <w:rPr>
          <w:rFonts w:cs="Arial"/>
        </w:rPr>
        <w:t>All users have a unique access code</w:t>
      </w:r>
    </w:p>
    <w:p w:rsidR="00CC734E" w:rsidRPr="00CC260D" w:rsidRDefault="00CC734E" w:rsidP="00CC734E">
      <w:pPr>
        <w:numPr>
          <w:ilvl w:val="1"/>
          <w:numId w:val="7"/>
        </w:numPr>
        <w:suppressAutoHyphens/>
        <w:spacing w:line="240" w:lineRule="auto"/>
        <w:rPr>
          <w:rFonts w:cs="Arial"/>
        </w:rPr>
      </w:pPr>
      <w:r w:rsidRPr="00CC260D">
        <w:rPr>
          <w:rFonts w:cs="Arial"/>
        </w:rPr>
        <w:t>Access be restricted to information needed to do one’s job</w:t>
      </w:r>
    </w:p>
    <w:p w:rsidR="00CC734E" w:rsidRPr="00CC260D" w:rsidRDefault="00CC734E" w:rsidP="00CC734E">
      <w:pPr>
        <w:spacing w:line="240" w:lineRule="auto"/>
        <w:ind w:left="36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Physician Responsibilities</w:t>
      </w:r>
    </w:p>
    <w:p w:rsidR="00CC734E" w:rsidRPr="00CC260D" w:rsidRDefault="00CC734E" w:rsidP="00CC734E">
      <w:pPr>
        <w:spacing w:line="240" w:lineRule="auto"/>
        <w:rPr>
          <w:rFonts w:cs="Arial"/>
          <w:b/>
        </w:rPr>
      </w:pPr>
    </w:p>
    <w:p w:rsidR="00CC734E" w:rsidRPr="00CC260D" w:rsidRDefault="00CC734E" w:rsidP="00CC734E">
      <w:pPr>
        <w:numPr>
          <w:ilvl w:val="1"/>
          <w:numId w:val="7"/>
        </w:numPr>
        <w:suppressAutoHyphens/>
        <w:spacing w:line="240" w:lineRule="auto"/>
        <w:rPr>
          <w:rFonts w:cs="Arial"/>
        </w:rPr>
      </w:pPr>
      <w:r w:rsidRPr="00CC260D">
        <w:rPr>
          <w:rFonts w:cs="Arial"/>
        </w:rPr>
        <w:t>Medical Staff bylaws or rules and regulations include physician responsibilities regarding the protection of confidential health information</w:t>
      </w:r>
    </w:p>
    <w:p w:rsidR="00CC734E" w:rsidRPr="00CC260D" w:rsidRDefault="00CC734E" w:rsidP="00CC734E">
      <w:pPr>
        <w:numPr>
          <w:ilvl w:val="1"/>
          <w:numId w:val="7"/>
        </w:numPr>
        <w:suppressAutoHyphens/>
        <w:spacing w:line="240" w:lineRule="auto"/>
        <w:rPr>
          <w:rFonts w:cs="Arial"/>
        </w:rPr>
      </w:pPr>
      <w:r w:rsidRPr="00CC260D">
        <w:rPr>
          <w:rFonts w:cs="Arial"/>
        </w:rPr>
        <w:t>Consequences for inappropriate use and disclosure of the information</w:t>
      </w:r>
    </w:p>
    <w:p w:rsidR="00CC734E" w:rsidRPr="00CC260D" w:rsidRDefault="00CC734E" w:rsidP="00CC734E">
      <w:pPr>
        <w:spacing w:line="240" w:lineRule="auto"/>
        <w:ind w:left="36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Employee Responsibilities</w:t>
      </w:r>
    </w:p>
    <w:p w:rsidR="00CC734E" w:rsidRPr="00CC260D" w:rsidRDefault="00CC734E" w:rsidP="00CC734E">
      <w:pPr>
        <w:spacing w:line="240" w:lineRule="auto"/>
        <w:rPr>
          <w:rFonts w:cs="Arial"/>
          <w:b/>
        </w:rPr>
      </w:pPr>
    </w:p>
    <w:p w:rsidR="00CC734E" w:rsidRPr="00CC260D" w:rsidRDefault="00CC734E" w:rsidP="00CC734E">
      <w:pPr>
        <w:numPr>
          <w:ilvl w:val="1"/>
          <w:numId w:val="7"/>
        </w:numPr>
        <w:suppressAutoHyphens/>
        <w:spacing w:line="240" w:lineRule="auto"/>
        <w:rPr>
          <w:rFonts w:cs="Arial"/>
        </w:rPr>
      </w:pPr>
      <w:r w:rsidRPr="00CC260D">
        <w:rPr>
          <w:rFonts w:cs="Arial"/>
        </w:rPr>
        <w:t>Responsibilities for protecting the confidentiality of health information is outlined and reviewed with all employees</w:t>
      </w:r>
    </w:p>
    <w:p w:rsidR="00CC734E" w:rsidRPr="00CC260D" w:rsidRDefault="00CC734E" w:rsidP="00CC734E">
      <w:pPr>
        <w:spacing w:line="240" w:lineRule="auto"/>
        <w:ind w:left="360"/>
        <w:rPr>
          <w:rFonts w:cs="Arial"/>
        </w:rPr>
      </w:pPr>
    </w:p>
    <w:p w:rsidR="00CC734E" w:rsidRPr="00CC260D" w:rsidRDefault="00CC734E" w:rsidP="00CC734E">
      <w:pPr>
        <w:numPr>
          <w:ilvl w:val="2"/>
          <w:numId w:val="7"/>
        </w:numPr>
        <w:suppressAutoHyphens/>
        <w:spacing w:line="240" w:lineRule="auto"/>
        <w:rPr>
          <w:rFonts w:cs="Arial"/>
        </w:rPr>
      </w:pPr>
      <w:r w:rsidRPr="00CC260D">
        <w:rPr>
          <w:rFonts w:cs="Arial"/>
        </w:rPr>
        <w:t>e.g. development of employee handbook</w:t>
      </w:r>
    </w:p>
    <w:p w:rsidR="00CC734E" w:rsidRPr="00CC260D" w:rsidRDefault="00CC734E" w:rsidP="00CC734E">
      <w:pPr>
        <w:spacing w:line="240" w:lineRule="auto"/>
        <w:ind w:left="720"/>
        <w:rPr>
          <w:rFonts w:cs="Arial"/>
        </w:rPr>
      </w:pPr>
    </w:p>
    <w:p w:rsidR="00CC734E" w:rsidRPr="00CC260D" w:rsidRDefault="00CC734E" w:rsidP="00CC734E">
      <w:pPr>
        <w:numPr>
          <w:ilvl w:val="1"/>
          <w:numId w:val="7"/>
        </w:numPr>
        <w:suppressAutoHyphens/>
        <w:spacing w:line="240" w:lineRule="auto"/>
        <w:rPr>
          <w:rFonts w:cs="Arial"/>
        </w:rPr>
      </w:pPr>
      <w:r w:rsidRPr="00CC260D">
        <w:rPr>
          <w:rFonts w:cs="Arial"/>
        </w:rPr>
        <w:t>Policies address consequences of inappropriate use or disclosure of health information</w:t>
      </w:r>
    </w:p>
    <w:p w:rsidR="00CC734E" w:rsidRPr="00CC260D" w:rsidRDefault="00CC734E" w:rsidP="00CC734E">
      <w:pPr>
        <w:spacing w:line="240" w:lineRule="auto"/>
        <w:ind w:left="36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Education</w:t>
      </w:r>
    </w:p>
    <w:p w:rsidR="00CC734E" w:rsidRPr="00CC260D" w:rsidRDefault="00CC734E" w:rsidP="00CC734E">
      <w:pPr>
        <w:spacing w:line="240" w:lineRule="auto"/>
        <w:rPr>
          <w:rFonts w:cs="Arial"/>
          <w:b/>
        </w:rPr>
      </w:pPr>
    </w:p>
    <w:p w:rsidR="00CC734E" w:rsidRPr="00CC260D" w:rsidRDefault="00CC734E" w:rsidP="00CC734E">
      <w:pPr>
        <w:numPr>
          <w:ilvl w:val="1"/>
          <w:numId w:val="7"/>
        </w:numPr>
        <w:suppressAutoHyphens/>
        <w:spacing w:line="240" w:lineRule="auto"/>
        <w:rPr>
          <w:rFonts w:cs="Arial"/>
        </w:rPr>
      </w:pPr>
      <w:r w:rsidRPr="00CC260D">
        <w:rPr>
          <w:rFonts w:cs="Arial"/>
        </w:rPr>
        <w:t>Everyone with access to health information is trained about their responsibilities regarding confidentiality</w:t>
      </w:r>
    </w:p>
    <w:p w:rsidR="00CC734E" w:rsidRPr="00CC260D" w:rsidRDefault="00CC734E" w:rsidP="00CC734E">
      <w:pPr>
        <w:spacing w:line="240" w:lineRule="auto"/>
        <w:ind w:left="360"/>
        <w:rPr>
          <w:rFonts w:cs="Arial"/>
        </w:rPr>
      </w:pPr>
    </w:p>
    <w:p w:rsidR="00CC734E" w:rsidRPr="00CC260D" w:rsidRDefault="00CC734E" w:rsidP="00CC734E">
      <w:pPr>
        <w:numPr>
          <w:ilvl w:val="2"/>
          <w:numId w:val="7"/>
        </w:numPr>
        <w:suppressAutoHyphens/>
        <w:spacing w:line="240" w:lineRule="auto"/>
        <w:rPr>
          <w:rFonts w:cs="Arial"/>
        </w:rPr>
      </w:pPr>
      <w:r w:rsidRPr="00CC260D">
        <w:rPr>
          <w:rFonts w:cs="Arial"/>
        </w:rPr>
        <w:t>Employees</w:t>
      </w:r>
    </w:p>
    <w:p w:rsidR="00CC734E" w:rsidRPr="00CC260D" w:rsidRDefault="00CC734E" w:rsidP="00CC734E">
      <w:pPr>
        <w:numPr>
          <w:ilvl w:val="2"/>
          <w:numId w:val="7"/>
        </w:numPr>
        <w:suppressAutoHyphens/>
        <w:spacing w:line="240" w:lineRule="auto"/>
        <w:rPr>
          <w:rFonts w:cs="Arial"/>
        </w:rPr>
      </w:pPr>
      <w:r w:rsidRPr="00CC260D">
        <w:rPr>
          <w:rFonts w:cs="Arial"/>
        </w:rPr>
        <w:t>Physicians</w:t>
      </w:r>
    </w:p>
    <w:p w:rsidR="00CC734E" w:rsidRPr="00CC260D" w:rsidRDefault="00CC734E" w:rsidP="00CC734E">
      <w:pPr>
        <w:numPr>
          <w:ilvl w:val="2"/>
          <w:numId w:val="7"/>
        </w:numPr>
        <w:suppressAutoHyphens/>
        <w:spacing w:line="240" w:lineRule="auto"/>
        <w:rPr>
          <w:rFonts w:cs="Arial"/>
        </w:rPr>
      </w:pPr>
      <w:r w:rsidRPr="00CC260D">
        <w:rPr>
          <w:rFonts w:cs="Arial"/>
        </w:rPr>
        <w:t>Business Partners</w:t>
      </w:r>
    </w:p>
    <w:p w:rsidR="00CC734E" w:rsidRPr="00CC260D" w:rsidRDefault="00CC734E" w:rsidP="00CC734E">
      <w:pPr>
        <w:spacing w:line="240" w:lineRule="auto"/>
        <w:ind w:left="72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Vendor Contracts</w:t>
      </w:r>
    </w:p>
    <w:p w:rsidR="00CC734E" w:rsidRPr="00CC260D" w:rsidRDefault="00CC734E" w:rsidP="00CC734E">
      <w:pPr>
        <w:spacing w:line="240" w:lineRule="auto"/>
        <w:rPr>
          <w:rFonts w:cs="Arial"/>
          <w:b/>
        </w:rPr>
      </w:pP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Contracts dealing with outsourcing of health information include provisions regarding confidentiality and information security</w:t>
      </w: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Provisions for notification if unauthorized access occurs</w:t>
      </w: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Vendors are required to sign confidentiality agreements</w:t>
      </w:r>
    </w:p>
    <w:p w:rsidR="00CC734E" w:rsidRPr="00CC260D" w:rsidRDefault="00CC734E" w:rsidP="00CC734E">
      <w:pPr>
        <w:spacing w:line="240" w:lineRule="auto"/>
        <w:ind w:left="36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Unlimited / Unrecorded Access</w:t>
      </w:r>
    </w:p>
    <w:p w:rsidR="00CC734E" w:rsidRPr="00CC260D" w:rsidRDefault="00CC734E" w:rsidP="00CC734E">
      <w:pPr>
        <w:spacing w:line="240" w:lineRule="auto"/>
        <w:rPr>
          <w:rFonts w:cs="Arial"/>
          <w:b/>
        </w:rPr>
      </w:pP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Ensure that Users such as System Managers, Network Managers, and Programmers do not have unlimited access to patient information</w:t>
      </w:r>
    </w:p>
    <w:p w:rsidR="00CC734E" w:rsidRPr="00CC260D" w:rsidRDefault="00CC734E" w:rsidP="00CC734E">
      <w:pPr>
        <w:spacing w:line="240" w:lineRule="auto"/>
        <w:ind w:left="36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Monitoring of Access</w:t>
      </w:r>
    </w:p>
    <w:p w:rsidR="00CC734E" w:rsidRPr="00CC260D" w:rsidRDefault="00CC734E" w:rsidP="00CC734E">
      <w:pPr>
        <w:spacing w:line="240" w:lineRule="auto"/>
        <w:rPr>
          <w:rFonts w:cs="Arial"/>
          <w:b/>
        </w:rPr>
      </w:pP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Mechanisms to monitor access to information are in place and being utilized</w:t>
      </w: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Corrective action plans are established and enforced for violation of policy Risk Assessments</w:t>
      </w: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Risk Assessments are being performed to prioritize and continually improve the security of the systems</w:t>
      </w:r>
    </w:p>
    <w:p w:rsidR="00CC734E" w:rsidRPr="00CC260D" w:rsidRDefault="00CC734E" w:rsidP="00CC734E">
      <w:pPr>
        <w:spacing w:line="240" w:lineRule="auto"/>
        <w:ind w:left="36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Next Steps</w:t>
      </w:r>
    </w:p>
    <w:p w:rsidR="00CC734E" w:rsidRPr="00CC260D" w:rsidRDefault="00CC734E" w:rsidP="00CC734E">
      <w:pPr>
        <w:spacing w:line="240" w:lineRule="auto"/>
        <w:rPr>
          <w:rFonts w:cs="Arial"/>
          <w:b/>
        </w:rPr>
      </w:pP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Analyze results to identify non-compliant areas</w:t>
      </w: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Identify Cost and Degree of Risk</w:t>
      </w: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Present to Management for Prioritization of Risks</w:t>
      </w: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Develop prioritized action plan for implementation</w:t>
      </w: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Implement the Plan</w:t>
      </w: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Perform an Internal Audit for Maintenance of the Plan</w:t>
      </w:r>
    </w:p>
    <w:p w:rsidR="00CC734E" w:rsidRPr="00CC260D" w:rsidRDefault="00CC734E" w:rsidP="00CC734E">
      <w:pPr>
        <w:spacing w:line="240" w:lineRule="auto"/>
        <w:ind w:left="360"/>
        <w:rPr>
          <w:rFonts w:cs="Arial"/>
          <w:b/>
        </w:rPr>
      </w:pPr>
    </w:p>
    <w:p w:rsidR="00CC734E" w:rsidRPr="00CC260D" w:rsidRDefault="00CC734E" w:rsidP="00CC734E">
      <w:pPr>
        <w:numPr>
          <w:ilvl w:val="0"/>
          <w:numId w:val="7"/>
        </w:numPr>
        <w:suppressAutoHyphens/>
        <w:spacing w:line="240" w:lineRule="auto"/>
        <w:rPr>
          <w:rFonts w:cs="Arial"/>
          <w:b/>
        </w:rPr>
      </w:pPr>
      <w:r w:rsidRPr="00CC260D">
        <w:rPr>
          <w:rFonts w:cs="Arial"/>
          <w:b/>
        </w:rPr>
        <w:t>Maintain Current Knowledge</w:t>
      </w:r>
    </w:p>
    <w:p w:rsidR="00CC734E" w:rsidRPr="00CC260D" w:rsidRDefault="00CC734E" w:rsidP="00CC734E">
      <w:pPr>
        <w:spacing w:line="240" w:lineRule="auto"/>
        <w:rPr>
          <w:rFonts w:cs="Arial"/>
          <w:b/>
        </w:rPr>
      </w:pPr>
    </w:p>
    <w:p w:rsidR="00CC734E" w:rsidRPr="00CC260D" w:rsidRDefault="00CC734E" w:rsidP="00CC734E">
      <w:pPr>
        <w:numPr>
          <w:ilvl w:val="1"/>
          <w:numId w:val="7"/>
        </w:numPr>
        <w:tabs>
          <w:tab w:val="left" w:pos="1080"/>
        </w:tabs>
        <w:suppressAutoHyphens/>
        <w:spacing w:line="240" w:lineRule="auto"/>
        <w:ind w:left="1080" w:firstLine="0"/>
        <w:rPr>
          <w:rFonts w:cs="Arial"/>
        </w:rPr>
      </w:pPr>
      <w:r w:rsidRPr="00CC260D">
        <w:rPr>
          <w:rFonts w:cs="Arial"/>
        </w:rPr>
        <w:t>Keep up to date with Information Security Issues and Industry Responses</w:t>
      </w:r>
    </w:p>
    <w:p w:rsidR="00CC734E" w:rsidRPr="00CC260D" w:rsidRDefault="00CC734E" w:rsidP="00CC734E">
      <w:pPr>
        <w:spacing w:line="240" w:lineRule="auto"/>
        <w:ind w:left="360"/>
        <w:rPr>
          <w:rFonts w:cs="Arial"/>
        </w:rPr>
      </w:pPr>
    </w:p>
    <w:p w:rsidR="00CC734E" w:rsidRPr="00CC260D" w:rsidRDefault="00CC734E" w:rsidP="00CC734E">
      <w:pPr>
        <w:numPr>
          <w:ilvl w:val="2"/>
          <w:numId w:val="7"/>
        </w:numPr>
        <w:suppressAutoHyphens/>
        <w:spacing w:line="240" w:lineRule="auto"/>
        <w:rPr>
          <w:rFonts w:cs="Arial"/>
        </w:rPr>
      </w:pPr>
      <w:r w:rsidRPr="00CC260D">
        <w:rPr>
          <w:rFonts w:cs="Arial"/>
        </w:rPr>
        <w:t>Publications</w:t>
      </w:r>
    </w:p>
    <w:p w:rsidR="00CC734E" w:rsidRPr="00CC260D" w:rsidRDefault="00CC734E" w:rsidP="00CC734E">
      <w:pPr>
        <w:spacing w:line="240" w:lineRule="auto"/>
        <w:ind w:left="720"/>
        <w:rPr>
          <w:rFonts w:cs="Arial"/>
        </w:rPr>
      </w:pPr>
    </w:p>
    <w:p w:rsidR="00CC734E" w:rsidRPr="004065FD" w:rsidRDefault="00CC734E" w:rsidP="00CC734E">
      <w:pPr>
        <w:numPr>
          <w:ilvl w:val="3"/>
          <w:numId w:val="7"/>
        </w:numPr>
        <w:tabs>
          <w:tab w:val="left" w:pos="2160"/>
        </w:tabs>
        <w:suppressAutoHyphens/>
        <w:spacing w:line="240" w:lineRule="auto"/>
        <w:ind w:left="2160" w:hanging="1080"/>
        <w:rPr>
          <w:rFonts w:cs="Arial"/>
        </w:rPr>
      </w:pPr>
      <w:r w:rsidRPr="00CC260D">
        <w:rPr>
          <w:rFonts w:cs="Arial"/>
        </w:rPr>
        <w:t xml:space="preserve">Briefing on Health Information Security at </w:t>
      </w:r>
      <w:hyperlink r:id="rId7" w:history="1">
        <w:r w:rsidRPr="00CC260D">
          <w:rPr>
            <w:rStyle w:val="Hyperlink"/>
            <w:rFonts w:cs="Arial"/>
          </w:rPr>
          <w:t>www.himinfo.com</w:t>
        </w:r>
      </w:hyperlink>
    </w:p>
    <w:p w:rsidR="00CC734E" w:rsidRPr="004065FD" w:rsidRDefault="00CC734E" w:rsidP="00CC734E">
      <w:pPr>
        <w:numPr>
          <w:ilvl w:val="3"/>
          <w:numId w:val="8"/>
        </w:numPr>
        <w:suppressAutoHyphens/>
        <w:spacing w:line="240" w:lineRule="auto"/>
        <w:rPr>
          <w:rFonts w:cs="Arial"/>
        </w:rPr>
      </w:pPr>
      <w:r w:rsidRPr="00067D59">
        <w:rPr>
          <w:rFonts w:cs="Arial"/>
        </w:rPr>
        <w:t xml:space="preserve">NIST Security Publication 800-66 at </w:t>
      </w:r>
      <w:hyperlink r:id="rId8" w:history="1">
        <w:r w:rsidRPr="00CC260D">
          <w:rPr>
            <w:rStyle w:val="Hyperlink"/>
            <w:rFonts w:cs="Arial"/>
          </w:rPr>
          <w:t>www.nist.gov</w:t>
        </w:r>
      </w:hyperlink>
    </w:p>
    <w:p w:rsidR="00CC734E" w:rsidRPr="00CC260D" w:rsidRDefault="00CC734E" w:rsidP="00CC734E">
      <w:pPr>
        <w:pStyle w:val="Header"/>
        <w:rPr>
          <w:rFonts w:cs="Arial"/>
        </w:rPr>
      </w:pPr>
    </w:p>
    <w:p w:rsidR="00CC734E" w:rsidRPr="00CC260D" w:rsidRDefault="00CC734E" w:rsidP="00CC734E">
      <w:pPr>
        <w:numPr>
          <w:ilvl w:val="2"/>
          <w:numId w:val="7"/>
        </w:numPr>
        <w:suppressAutoHyphens/>
        <w:spacing w:line="240" w:lineRule="auto"/>
        <w:rPr>
          <w:rFonts w:cs="Arial"/>
        </w:rPr>
      </w:pPr>
      <w:r w:rsidRPr="00CC260D">
        <w:rPr>
          <w:rFonts w:cs="Arial"/>
        </w:rPr>
        <w:t>Internet</w:t>
      </w:r>
    </w:p>
    <w:p w:rsidR="00CC734E" w:rsidRPr="00CC260D" w:rsidRDefault="00CC734E" w:rsidP="00CC734E">
      <w:pPr>
        <w:spacing w:line="240" w:lineRule="auto"/>
        <w:ind w:left="720"/>
        <w:rPr>
          <w:rFonts w:cs="Arial"/>
        </w:rPr>
      </w:pPr>
    </w:p>
    <w:p w:rsidR="00CC734E" w:rsidRPr="004065FD" w:rsidRDefault="00D36461" w:rsidP="00CC734E">
      <w:pPr>
        <w:numPr>
          <w:ilvl w:val="3"/>
          <w:numId w:val="7"/>
        </w:numPr>
        <w:tabs>
          <w:tab w:val="left" w:pos="2160"/>
        </w:tabs>
        <w:suppressAutoHyphens/>
        <w:spacing w:line="240" w:lineRule="auto"/>
        <w:rPr>
          <w:rFonts w:cs="Arial"/>
        </w:rPr>
      </w:pPr>
      <w:hyperlink r:id="rId9" w:history="1">
        <w:r w:rsidR="00CC734E" w:rsidRPr="00CC260D">
          <w:rPr>
            <w:rStyle w:val="Hyperlink"/>
            <w:rFonts w:cs="Arial"/>
          </w:rPr>
          <w:t>http://www.ahima.org</w:t>
        </w:r>
      </w:hyperlink>
    </w:p>
    <w:p w:rsidR="00CC734E" w:rsidRPr="004065FD" w:rsidRDefault="00D36461" w:rsidP="00CC734E">
      <w:pPr>
        <w:numPr>
          <w:ilvl w:val="3"/>
          <w:numId w:val="7"/>
        </w:numPr>
        <w:tabs>
          <w:tab w:val="left" w:pos="2160"/>
        </w:tabs>
        <w:suppressAutoHyphens/>
        <w:spacing w:line="240" w:lineRule="auto"/>
        <w:rPr>
          <w:rFonts w:cs="Arial"/>
        </w:rPr>
      </w:pPr>
      <w:hyperlink r:id="rId10" w:history="1">
        <w:r w:rsidR="00CC734E" w:rsidRPr="00CC260D">
          <w:rPr>
            <w:rStyle w:val="Hyperlink"/>
            <w:rFonts w:cs="Arial"/>
          </w:rPr>
          <w:t>http://www.astm.org</w:t>
        </w:r>
      </w:hyperlink>
    </w:p>
    <w:p w:rsidR="00CC734E" w:rsidRPr="004065FD" w:rsidRDefault="00D36461" w:rsidP="00CC734E">
      <w:pPr>
        <w:numPr>
          <w:ilvl w:val="3"/>
          <w:numId w:val="7"/>
        </w:numPr>
        <w:tabs>
          <w:tab w:val="left" w:pos="2160"/>
        </w:tabs>
        <w:suppressAutoHyphens/>
        <w:spacing w:line="240" w:lineRule="auto"/>
        <w:rPr>
          <w:rFonts w:cs="Arial"/>
        </w:rPr>
      </w:pPr>
      <w:hyperlink r:id="rId11" w:history="1">
        <w:r w:rsidR="00CC734E" w:rsidRPr="00CC260D">
          <w:rPr>
            <w:rStyle w:val="Hyperlink"/>
            <w:rFonts w:cs="Arial"/>
          </w:rPr>
          <w:t>http://aspe.os.dhhs.gfov/adminsimp</w:t>
        </w:r>
      </w:hyperlink>
    </w:p>
    <w:p w:rsidR="00CC734E" w:rsidRPr="00CC260D" w:rsidRDefault="00CC734E" w:rsidP="00CC734E">
      <w:pPr>
        <w:spacing w:line="240" w:lineRule="auto"/>
        <w:rPr>
          <w:rFonts w:cs="Arial"/>
        </w:rPr>
      </w:pPr>
    </w:p>
    <w:p w:rsidR="00CC734E" w:rsidRPr="00CC260D" w:rsidRDefault="00CC734E" w:rsidP="00CC734E">
      <w:pPr>
        <w:rPr>
          <w:rFonts w:cs="Arial"/>
        </w:rPr>
      </w:pPr>
      <w:r w:rsidRPr="00CC260D">
        <w:rPr>
          <w:rFonts w:cs="Arial"/>
        </w:rPr>
        <w:br w:type="page"/>
      </w:r>
    </w:p>
    <w:p w:rsidR="00CC734E" w:rsidRPr="00CC260D" w:rsidRDefault="00CC734E" w:rsidP="00CC734E">
      <w:pPr>
        <w:pStyle w:val="Heading1"/>
        <w:jc w:val="center"/>
        <w:rPr>
          <w:rFonts w:cs="Arial"/>
        </w:rPr>
      </w:pPr>
      <w:bookmarkStart w:id="13" w:name="_Toc324506882"/>
      <w:bookmarkStart w:id="14" w:name="_Toc334017205"/>
      <w:r w:rsidRPr="00CC260D">
        <w:rPr>
          <w:rFonts w:cs="Arial"/>
        </w:rPr>
        <w:lastRenderedPageBreak/>
        <w:t>Appendix B:  HIPAA Security Checklist</w:t>
      </w:r>
      <w:bookmarkEnd w:id="13"/>
      <w:bookmarkEnd w:id="14"/>
    </w:p>
    <w:p w:rsidR="00CC734E" w:rsidRPr="00CC260D" w:rsidRDefault="00CC734E" w:rsidP="00CC734E">
      <w:pPr>
        <w:rPr>
          <w:rFonts w:cs="Arial"/>
        </w:rPr>
      </w:pPr>
    </w:p>
    <w:tbl>
      <w:tblPr>
        <w:tblStyle w:val="TableGrid"/>
        <w:tblW w:w="0" w:type="auto"/>
        <w:tblLayout w:type="fixed"/>
        <w:tblLook w:val="04A0" w:firstRow="1" w:lastRow="0" w:firstColumn="1" w:lastColumn="0" w:noHBand="0" w:noVBand="1"/>
      </w:tblPr>
      <w:tblGrid>
        <w:gridCol w:w="1998"/>
        <w:gridCol w:w="6210"/>
        <w:gridCol w:w="1368"/>
      </w:tblGrid>
      <w:tr w:rsidR="00CC734E" w:rsidRPr="00CC260D" w:rsidTr="00186726">
        <w:trPr>
          <w:cantSplit/>
          <w:tblHeader/>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jc w:val="center"/>
              <w:rPr>
                <w:rFonts w:cs="Arial"/>
              </w:rPr>
            </w:pPr>
            <w:r w:rsidRPr="00CC260D">
              <w:rPr>
                <w:rFonts w:cs="Arial"/>
                <w:lang w:val="x-none"/>
              </w:rPr>
              <w:t>HIPAA Security Rule Reference</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jc w:val="center"/>
              <w:rPr>
                <w:rFonts w:cs="Arial"/>
              </w:rPr>
            </w:pPr>
            <w:r w:rsidRPr="00CC260D">
              <w:rPr>
                <w:rFonts w:cs="Arial"/>
                <w:lang w:val="x-none"/>
              </w:rPr>
              <w:t>Safeguard</w:t>
            </w:r>
          </w:p>
          <w:p w:rsidR="00CC734E" w:rsidRPr="004065FD" w:rsidRDefault="00CC734E" w:rsidP="00186726">
            <w:pPr>
              <w:jc w:val="center"/>
              <w:rPr>
                <w:rFonts w:cs="Arial"/>
              </w:rPr>
            </w:pPr>
            <w:r w:rsidRPr="00CC260D">
              <w:rPr>
                <w:rFonts w:cs="Arial"/>
                <w:lang w:val="x-none"/>
              </w:rPr>
              <w:t>(R) = Required, (A) = Addressable</w:t>
            </w:r>
          </w:p>
        </w:tc>
        <w:tc>
          <w:tcPr>
            <w:tcW w:w="1368"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jc w:val="center"/>
              <w:rPr>
                <w:rFonts w:cs="Arial"/>
              </w:rPr>
            </w:pPr>
            <w:r w:rsidRPr="00CC260D">
              <w:rPr>
                <w:rFonts w:cs="Arial"/>
                <w:lang w:val="x-none"/>
              </w:rPr>
              <w:t>Status Complete, n/a</w:t>
            </w:r>
            <w:r w:rsidRPr="00CC260D">
              <w:rPr>
                <w:rFonts w:cs="Arial"/>
              </w:rPr>
              <w:t>, etc.</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b/>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b/>
                <w:lang w:val="x-none"/>
              </w:rPr>
            </w:pPr>
            <w:r w:rsidRPr="00CC260D">
              <w:rPr>
                <w:rFonts w:cs="Arial"/>
                <w:b/>
                <w:lang w:val="x-none"/>
              </w:rPr>
              <w:t>Administrative Safeguards</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b/>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b/>
                <w:lang w:val="x-none"/>
              </w:rPr>
            </w:pPr>
            <w:r w:rsidRPr="00CC260D">
              <w:rPr>
                <w:rFonts w:cs="Arial"/>
                <w:b/>
                <w:lang w:val="x-none"/>
              </w:rPr>
              <w:t>164.308(a)(1)(i)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b/>
                <w:lang w:val="x-none"/>
              </w:rPr>
            </w:pPr>
            <w:r w:rsidRPr="00CC260D">
              <w:rPr>
                <w:rFonts w:cs="Arial"/>
                <w:lang w:val="x-none"/>
              </w:rPr>
              <w:t>Security management process: Implement policies and procedures to prevent, detect, contain, and correct security violations.</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b/>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164.308(a)(1)(ii)(A)</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Has a risk analysis been completed IAW NIST using Guidelines?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164.308(a)(1)(ii)(B)</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Has the risk management process been completed using IAW NIST Guidelines?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164.308(a)(1)(ii)(C)</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Do you have formal sanctions against employees who fail to comply with security policies and procedures?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164.308(a)(1)(ii)(D)</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procedures to regularly review records of IS activity such as audit logs, access reports, and security incident tracking?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164.308(a)(2)</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Assigned security responsibility: Identify the security official who is responsible for the development and implementation of the policies and procedures required by this subpart for the entity.</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164.308(a)(3)(i)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Workforce security: Implement policies and procedures to ensure that all members of workforce have appropriate access to EPHI, as provided under paragraph (a)(4) of this section, and to prevent those workforce members who do not have access under paragraph (a)(4) of this section from obtaining access to electronic protected health information (EPHI).</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164.308(a)(3)(ii)(A)</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procedures for the authorization and/or supervision of employees who work with EPHI or in locations where it might be accessed?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164.308(a)(3)(ii)(B)</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procedures to determine the access of an employee to EPHI is appropriate?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164.308(a)(3)(ii)(C)</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procedures for terminating access to EPHI when an employee leaves your organization or as required by paragraph (a)(3)(ii)(B) of this section?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lastRenderedPageBreak/>
              <w:t>164.308(a)(4)(i)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Information access management: Implement policies and procedures for authorizing access to EPHI that are consistent with the applicable requirements of subpart E of this part.</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164.308(a)(4)(ii)(A)</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If you are a clearinghouse that is part of a larger organization, have you implemented policies and procedures to protect EPH</w:t>
            </w:r>
            <w:r w:rsidRPr="00CC260D">
              <w:rPr>
                <w:rFonts w:cs="Arial"/>
              </w:rPr>
              <w:t xml:space="preserve">I from the larger </w:t>
            </w:r>
            <w:r w:rsidRPr="00CC260D">
              <w:rPr>
                <w:rFonts w:cs="Arial"/>
                <w:lang w:val="x-none"/>
              </w:rPr>
              <w:t>organization?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164.308(a)(4)(ii)(B)</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policies and procedures for granting access to EPHI, for example, through access to a workstation, transaction, program, or process?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164.308(a)(4)(ii)(C)</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policies and procedures that are based upon your access authorization policies, established, document, review, and modify a user’s right of access to a workstation, transaction, program, or process?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164.308(a)(5)(i)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Security awareness and training: Implement a security awareness and training program for all members of the workforce (including management).</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164.308(a)(5)(ii)(A)</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Do you provide periodic information security reminders?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164.308(a)(5)(ii)(B)</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Do you have policies and procedures for guarding against, detecting, and reporting malicious software?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164.308(a)(5)(ii)(C)</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Do you have procedures for monitoring log-in attempts and reporting discrepancies?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164.308(a)(5)(ii)(D)</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Do you have procedures for creating, changing, and safeguarding passwords?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164.308(a)(6)(i)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Security incident procedures: Implement policies and procedures to address security incidents.</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164.308(a)(6)(ii)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Do you have procedures to identify and respond to suspected or known security incidents; to mitigate them to the extent practicable, measure harmful effects of known security incidents; and document incidents and their outcomes?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164.308(a)(7)(i)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Contingency plan: Establish (and implement as needed) policies and procedures for responding to an emergency or other occurrence (for example, fire, vandalism, system failure, or natural disaster) that damages systems that contain EPHI.</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lastRenderedPageBreak/>
              <w:t>164.308(a)(7)(ii)(A)</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established and implemented procedures to create and maintain retrievable exact copies of EPHI?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164.308(a)(7)(ii)(B)</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established (and implemented as needed) procedures to restore any loss of EPHI data stored electronically?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164.308(a)(7)(ii)(C)</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established (and implemented as needed) procedures to enable continuation of critical business processes and for protection of EPHI while operating in the emergency mode?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164.308(a)(7)(ii)(D)</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procedures for periodic testing and revision of contingency plans?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164.308(a)(7)(ii)(E)</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assessed the relative criticality of specific applications and data in support of other contingency plan components?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164.308(a)(8)</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established a plan for periodic technical and nontechnical evaluation, based initially upon the standards implemented under this rule and subsequently, in response to environmental or operational changes affecting the security of EPHI, that establishes the extent to which an entity’s security policies and procedures meet the requirements of this subpart?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164.308(b)(1)</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Business associate contracts and other arrangements: A covered entity, in accordance with Sec. 164.306, may permit a business associate to create, receive, maintain, or transmit EPHI on the covered entity’s behalf only if the covered entity obtains satisfactory assurances, in accordance with Sec. 164.314(a) that the business associate appropriately safeguards the information.</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164.308(b)(4)</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established written contracts or other arrangements with your trading partners that document satisfactory assurances required by paragraph (b)(1) of this section that meets the applicable requirements of Sec. 164.314(a)?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b/>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b/>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b/>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b/>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b/>
                <w:lang w:val="x-none"/>
              </w:rPr>
            </w:pPr>
            <w:r w:rsidRPr="00CC260D">
              <w:rPr>
                <w:rFonts w:cs="Arial"/>
                <w:b/>
                <w:lang w:val="x-none"/>
              </w:rPr>
              <w:t>Physical Safeguards</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b/>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lastRenderedPageBreak/>
              <w:t>164.310(a)(1)</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Facility access controls: Implement policies and procedures to limit physical access to electronic information systems and the facility or facilities in which they are housed, while ensuring properly authorized access is allowed.</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164.310(a)(2)(i)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established (and implemented as needed) procedures that allow facility access in support of restoration of lost data under the disaster recovery plan and emergency mode operations plan?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164.310(a)(2)(ii)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policies and procedures to safeguard the facility and the equipment therein from unauthorized physical access, tampering, and theft?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164.310(a)(2)(iii)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procedures to control and validate a person’s access to facilities based on his/her role or function, including visitor control, and control of access to software programs for testing and revision?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164.310(a)(2)(iv)</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policies and procedures to document repairs and modifications to the physical components of a facility that are related to security (for example, hardware, walls, doors, and locks)?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164.310(b)</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 xml:space="preserve">Have you implemented policies and procedures that specify the proper functions to be performed, the manner in which </w:t>
            </w:r>
            <w:r w:rsidRPr="00CC260D">
              <w:rPr>
                <w:rFonts w:cs="Arial"/>
              </w:rPr>
              <w:t>those functions</w:t>
            </w:r>
            <w:r w:rsidRPr="00CC260D">
              <w:rPr>
                <w:rFonts w:cs="Arial"/>
                <w:lang w:val="x-none"/>
              </w:rPr>
              <w:t xml:space="preserve"> are to be performed, and the physical attributes of the surroundings of a specific workstation or class of workstation that can access EPHI?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164.310(c)</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physical safeguards for all workstations that access EPHI to restrict access to authorized users?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164.310(d)(1)</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Device and media controls: Implement policies and procedures that govern the receipt and removal of hardware and electronic media that contain EPHI into and out of a facility, and the movement of these items within the facility.</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164.310(d)(2)(i)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policies and procedures to address final disposition of EPHI, and/or hardware or electronic media on which it is stored?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164.310(d)(2)(ii)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procedures for removal of EPHI from electronic media before the media are available for reuse?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lastRenderedPageBreak/>
              <w:t>164.310(d)(2)(iii)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Do you maintain a record of the movements of hardware and electronic media and the person responsible for its movement?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164.310(d)(2)(iv)</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Do you create a retrievable, exact copy of EPHI, when needed, before moving equipment?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b/>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b/>
                <w:lang w:val="x-none"/>
              </w:rPr>
              <w:t>Technical Safeguards</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b/>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164.312(a)(1)</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Access controls: Implement technical policies and procedures for electronic information systems that maintain EPHI to allow access only to those persons or software programs that have been granted access rights as specified in Sec. 164.308(a)(4).</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164.312(a)(2)(i)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rPr>
            </w:pPr>
            <w:r w:rsidRPr="00CC260D">
              <w:rPr>
                <w:rFonts w:cs="Arial"/>
                <w:lang w:val="x-none"/>
              </w:rPr>
              <w:t>Have you assigned a unique name and/or number fo</w:t>
            </w:r>
            <w:r w:rsidRPr="00CC260D">
              <w:rPr>
                <w:rFonts w:cs="Arial"/>
              </w:rPr>
              <w:t xml:space="preserve">r </w:t>
            </w:r>
            <w:r w:rsidRPr="00CC260D">
              <w:rPr>
                <w:rFonts w:cs="Arial"/>
                <w:lang w:val="x-none"/>
              </w:rPr>
              <w:t>identifying and tracking user identity?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164.312(a)(2)(ii)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established (and implemented as needed) procedures for obtaining necessary EPHI during an emergency?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164.312(a)(2)(iii)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rPr>
            </w:pPr>
            <w:r w:rsidRPr="00CC260D">
              <w:rPr>
                <w:rFonts w:cs="Arial"/>
                <w:lang w:val="x-none"/>
              </w:rPr>
              <w:t>Have you implemented procedures that terminate an electronic session after a predetermined time of inactivity?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164.312(a)(2)(iv)</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a mechanism to encrypt and decrypt EPHI?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164.312(b)</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audit controls, hardware, software, and/or procedural mechanisms that record and examine activity in information systems that contain or use EPHI?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164.312(c)(1)</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Integrity: Implement policies and procedures to protect EPHI from improper alteration or destruction.</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164.312(c)(2)</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electronic mechanisms to corroborate that EPHI has not been altered or destroyed in an unauthorized manner?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164.312(d)</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person or entity authentication procedures to verify a person or entity seeking access EPHI is the one claimed? (R)</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164.312(e)(1)</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Transmission security: Implement technical security measures to guard against unauthorized access to EPHI being transmitted over an electronic communications network.</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lastRenderedPageBreak/>
              <w:t>164.312(e)(2)(i)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security measures to ensure electronically transmitted EPHI is not improperly modified without detection until disposed of?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hideMark/>
          </w:tcPr>
          <w:p w:rsidR="00CC734E" w:rsidRPr="004065FD" w:rsidRDefault="00CC734E" w:rsidP="00186726">
            <w:pPr>
              <w:rPr>
                <w:rFonts w:cs="Arial"/>
                <w:lang w:val="x-none"/>
              </w:rPr>
            </w:pPr>
            <w:r w:rsidRPr="00CC260D">
              <w:rPr>
                <w:rFonts w:cs="Arial"/>
                <w:lang w:val="x-none"/>
              </w:rPr>
              <w:t>164.312(e)(2)(ii)</w:t>
            </w:r>
          </w:p>
        </w:tc>
        <w:tc>
          <w:tcPr>
            <w:tcW w:w="621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rPr>
                <w:rFonts w:cs="Arial"/>
                <w:lang w:val="x-none"/>
              </w:rPr>
            </w:pPr>
            <w:r w:rsidRPr="00CC260D">
              <w:rPr>
                <w:rFonts w:cs="Arial"/>
                <w:lang w:val="x-none"/>
              </w:rPr>
              <w:t>Have you implemented a mechanism to encrypt EPHI whenever deemed appropriate? (A)</w:t>
            </w: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r w:rsidR="00CC734E" w:rsidRPr="00CC260D" w:rsidTr="00186726">
        <w:trPr>
          <w:cantSplit/>
        </w:trPr>
        <w:tc>
          <w:tcPr>
            <w:tcW w:w="1998" w:type="dxa"/>
            <w:tcBorders>
              <w:top w:val="single" w:sz="4" w:space="0" w:color="auto"/>
              <w:left w:val="single" w:sz="4" w:space="0" w:color="auto"/>
              <w:bottom w:val="single" w:sz="4" w:space="0" w:color="auto"/>
              <w:right w:val="single" w:sz="4" w:space="0" w:color="auto"/>
            </w:tcBorders>
            <w:vAlign w:val="center"/>
          </w:tcPr>
          <w:p w:rsidR="00CC734E" w:rsidRPr="004065FD" w:rsidRDefault="00CC734E" w:rsidP="00186726">
            <w:pPr>
              <w:rPr>
                <w:rFonts w:cs="Arial"/>
                <w:lang w:val="x-none"/>
              </w:rPr>
            </w:pPr>
          </w:p>
        </w:tc>
        <w:tc>
          <w:tcPr>
            <w:tcW w:w="6210"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c>
          <w:tcPr>
            <w:tcW w:w="13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rPr>
                <w:rFonts w:cs="Arial"/>
                <w:lang w:val="x-none"/>
              </w:rPr>
            </w:pPr>
          </w:p>
        </w:tc>
      </w:tr>
    </w:tbl>
    <w:p w:rsidR="00CC734E" w:rsidRPr="004065FD" w:rsidRDefault="00CC734E" w:rsidP="00CC734E">
      <w:pPr>
        <w:rPr>
          <w:rFonts w:cs="Arial"/>
          <w:szCs w:val="20"/>
        </w:rPr>
      </w:pPr>
    </w:p>
    <w:p w:rsidR="00CC734E" w:rsidRPr="00CC260D" w:rsidRDefault="00CC734E" w:rsidP="00CC734E">
      <w:pPr>
        <w:rPr>
          <w:rFonts w:cs="Arial"/>
        </w:rPr>
      </w:pPr>
      <w:r w:rsidRPr="00CC260D">
        <w:rPr>
          <w:rFonts w:cs="Arial"/>
        </w:rPr>
        <w:br w:type="page"/>
      </w:r>
    </w:p>
    <w:p w:rsidR="00CC734E" w:rsidRPr="00CC260D" w:rsidRDefault="00CC734E" w:rsidP="00CC734E">
      <w:pPr>
        <w:rPr>
          <w:rFonts w:cs="Arial"/>
        </w:rPr>
      </w:pPr>
    </w:p>
    <w:p w:rsidR="00CC734E" w:rsidRPr="00CC260D" w:rsidRDefault="00CC734E" w:rsidP="00CC734E">
      <w:pPr>
        <w:pStyle w:val="Heading1"/>
        <w:jc w:val="center"/>
        <w:rPr>
          <w:rFonts w:cs="Arial"/>
        </w:rPr>
      </w:pPr>
      <w:bookmarkStart w:id="15" w:name="_Toc324506883"/>
      <w:bookmarkStart w:id="16" w:name="_Toc334017206"/>
      <w:r w:rsidRPr="004065FD">
        <w:rPr>
          <w:rFonts w:cs="Arial"/>
        </w:rPr>
        <w:t xml:space="preserve">Appendix </w:t>
      </w:r>
      <w:r w:rsidRPr="00067D59">
        <w:rPr>
          <w:rFonts w:cs="Arial"/>
        </w:rPr>
        <w:t>C</w:t>
      </w:r>
      <w:r w:rsidRPr="00D975FF">
        <w:rPr>
          <w:rFonts w:cs="Arial"/>
        </w:rPr>
        <w:t xml:space="preserve">:  </w:t>
      </w:r>
      <w:r w:rsidRPr="00CC260D">
        <w:rPr>
          <w:rFonts w:cs="Arial"/>
          <w:lang w:val="x-none"/>
        </w:rPr>
        <w:t>HIPAA Checklist</w:t>
      </w:r>
      <w:r w:rsidRPr="00CC260D">
        <w:rPr>
          <w:rFonts w:cs="Arial"/>
        </w:rPr>
        <w:t xml:space="preserve"> for Providers</w:t>
      </w:r>
      <w:bookmarkEnd w:id="15"/>
      <w:bookmarkEnd w:id="16"/>
    </w:p>
    <w:p w:rsidR="00CC734E" w:rsidRPr="00CC260D" w:rsidRDefault="00CC734E" w:rsidP="00CC734E">
      <w:pPr>
        <w:autoSpaceDE w:val="0"/>
        <w:autoSpaceDN w:val="0"/>
        <w:adjustRightInd w:val="0"/>
        <w:snapToGrid w:val="0"/>
        <w:rPr>
          <w:rFonts w:cs="Arial"/>
          <w:i/>
          <w:color w:val="000000"/>
          <w:sz w:val="20"/>
          <w:szCs w:val="24"/>
        </w:rPr>
      </w:pPr>
    </w:p>
    <w:tbl>
      <w:tblPr>
        <w:tblStyle w:val="TableGrid"/>
        <w:tblW w:w="0" w:type="auto"/>
        <w:tblLook w:val="04A0" w:firstRow="1" w:lastRow="0" w:firstColumn="1" w:lastColumn="0" w:noHBand="0" w:noVBand="1"/>
      </w:tblPr>
      <w:tblGrid>
        <w:gridCol w:w="452"/>
        <w:gridCol w:w="8308"/>
        <w:gridCol w:w="816"/>
      </w:tblGrid>
      <w:tr w:rsidR="00CC734E" w:rsidRPr="00CC260D" w:rsidTr="00186726">
        <w:trPr>
          <w:cantSplit/>
          <w:tblHeader/>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autoSpaceDE w:val="0"/>
              <w:autoSpaceDN w:val="0"/>
              <w:adjustRightInd w:val="0"/>
              <w:snapToGrid w:val="0"/>
              <w:rPr>
                <w:rFonts w:cs="Arial"/>
                <w:i/>
                <w:color w:val="000000"/>
                <w:szCs w:val="24"/>
              </w:rPr>
            </w:pPr>
          </w:p>
        </w:tc>
        <w:tc>
          <w:tcPr>
            <w:tcW w:w="468"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b/>
                <w:color w:val="000000"/>
                <w:szCs w:val="24"/>
              </w:rPr>
            </w:pPr>
            <w:r w:rsidRPr="00CC260D">
              <w:rPr>
                <w:rFonts w:cs="Arial"/>
                <w:b/>
                <w:color w:val="000000"/>
                <w:szCs w:val="24"/>
              </w:rPr>
              <w:t>Done</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b/>
                <w:color w:val="000000"/>
                <w:szCs w:val="24"/>
                <w:lang w:val="x-none"/>
              </w:rPr>
            </w:pPr>
            <w:r w:rsidRPr="00CC260D">
              <w:rPr>
                <w:rFonts w:cs="Arial"/>
                <w:b/>
                <w:color w:val="000000"/>
                <w:szCs w:val="24"/>
                <w:lang w:val="x-none"/>
              </w:rPr>
              <w:t>Build a Library of Key HIPAA Documents</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autoSpaceDE w:val="0"/>
              <w:autoSpaceDN w:val="0"/>
              <w:adjustRightInd w:val="0"/>
              <w:snapToGrid w:val="0"/>
              <w:rPr>
                <w:rFonts w:cs="Arial"/>
                <w:color w:val="000000"/>
                <w:szCs w:val="24"/>
                <w:lang w:val="x-none"/>
              </w:rPr>
            </w:pPr>
          </w:p>
        </w:tc>
        <w:tc>
          <w:tcPr>
            <w:tcW w:w="4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autoSpaceDE w:val="0"/>
              <w:autoSpaceDN w:val="0"/>
              <w:adjustRightInd w:val="0"/>
              <w:snapToGrid w:val="0"/>
              <w:rPr>
                <w:rFonts w:cs="Arial"/>
                <w:color w:val="000000"/>
                <w:szCs w:val="24"/>
                <w:lang w:val="x-none"/>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Health Insurance Portability and Accountability Act of 1996, P.L. 104-191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Standard Transaction and Code Set Rules and Regulations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Privacy Rules and Regulations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Security Rules and Regulations</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Implementation Guidelines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Data Standard Maintenance Organizations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Office of Civil Rights Guiding Documents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HCFA/CMS Internet Policy</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rPr>
                <w:rFonts w:cs="Arial"/>
                <w:b/>
                <w:color w:val="000000"/>
                <w:szCs w:val="24"/>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rPr>
                <w:rFonts w:cs="Arial"/>
                <w:szCs w:val="24"/>
              </w:rPr>
            </w:pPr>
            <w:r w:rsidRPr="00CC260D">
              <w:rPr>
                <w:rFonts w:cs="Arial"/>
                <w:b/>
                <w:color w:val="000000"/>
                <w:szCs w:val="24"/>
              </w:rPr>
              <w:t>Build an awareness of HIPAA within your practice</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rPr>
                <w:rFonts w:cs="Arial"/>
                <w:b/>
                <w:color w:val="000000"/>
                <w:szCs w:val="24"/>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Determine key staff to form a HIPAA Task Force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Review key documents with Task Force</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Hold discussions to determine impact to your practice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Identify key forms/templates/documentation to use in developing an overall Project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Prepare and train personnel – deliver awareness sessions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Develop ongoing plan to continue awareness and education</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b/>
                <w:i/>
                <w:color w:val="000000"/>
                <w:szCs w:val="24"/>
              </w:rPr>
            </w:pPr>
            <w:r w:rsidRPr="00CC260D">
              <w:rPr>
                <w:rFonts w:cs="Arial"/>
                <w:b/>
                <w:color w:val="000000"/>
                <w:szCs w:val="24"/>
              </w:rPr>
              <w:t>Build a HIPAA Inventory</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color w:val="000000"/>
                <w:szCs w:val="24"/>
              </w:rPr>
            </w:pPr>
            <w:r w:rsidRPr="00CC260D">
              <w:rPr>
                <w:rFonts w:cs="Arial"/>
                <w:color w:val="000000"/>
                <w:szCs w:val="24"/>
              </w:rPr>
              <w:t>Excel spreadsheets are an excellent tool for tracking inventories. Columns on the spreadsheet identify (1) description of the inventory item, (2) Classification – a priority code by criticality.</w:t>
            </w:r>
          </w:p>
          <w:p w:rsidR="00CC734E" w:rsidRPr="004065FD" w:rsidRDefault="00CC734E" w:rsidP="00186726">
            <w:pPr>
              <w:autoSpaceDE w:val="0"/>
              <w:autoSpaceDN w:val="0"/>
              <w:adjustRightInd w:val="0"/>
              <w:snapToGrid w:val="0"/>
              <w:rPr>
                <w:rFonts w:cs="Arial"/>
                <w:color w:val="000000"/>
                <w:szCs w:val="24"/>
              </w:rPr>
            </w:pPr>
            <w:r w:rsidRPr="00CC260D">
              <w:rPr>
                <w:rFonts w:cs="Arial"/>
                <w:color w:val="000000"/>
                <w:szCs w:val="24"/>
              </w:rPr>
              <w:t>Determine inventory format and perform inventory on items that follow</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color w:val="000000"/>
                <w:szCs w:val="24"/>
              </w:rPr>
            </w:pPr>
            <w:r w:rsidRPr="00CC260D">
              <w:rPr>
                <w:rFonts w:cs="Arial"/>
                <w:color w:val="000000"/>
                <w:szCs w:val="24"/>
              </w:rPr>
              <w:t xml:space="preserve">All systems and applications; both internal and external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All networks (LANs, WANs) and components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Communications protocols for networks and third party connections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All related systems, hardware, software and applications, including email (Including printers, copiers and fax machines)</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All personnel and access to offices and information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Physical environment components (buildings, offices, security systems)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Administrative processes and procedures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Current privacy policies and procedures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Current security policies and procedures, list existing safeguards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Contracts in place and/or negotiation for Vendors, Partners, and Relationships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Billing services, other third party agreements</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Business continuity plans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Disaster recovery plans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Electronic transactions and describe formats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Types of communications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color w:val="000000"/>
                <w:szCs w:val="24"/>
              </w:rPr>
            </w:pPr>
            <w:r w:rsidRPr="00CC260D">
              <w:rPr>
                <w:rFonts w:cs="Arial"/>
                <w:color w:val="000000"/>
                <w:szCs w:val="24"/>
              </w:rPr>
              <w:t xml:space="preserve">Paper transactions and processes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color w:val="000000"/>
                <w:szCs w:val="24"/>
              </w:rPr>
            </w:pPr>
            <w:r w:rsidRPr="00CC260D">
              <w:rPr>
                <w:rFonts w:cs="Arial"/>
                <w:color w:val="000000"/>
                <w:szCs w:val="24"/>
              </w:rPr>
              <w:t>Current privacy notices</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Current consents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067D59"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Current authorizations </w:t>
            </w:r>
            <w:r w:rsidRPr="004065FD">
              <w:rPr>
                <w:rFonts w:cs="Arial"/>
                <w:color w:val="000000"/>
                <w:szCs w:val="24"/>
              </w:rPr>
              <w:t>􀂆</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rPr>
              <w:t>Determine the impact from HIPAA</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For each item in your inventory you need to determine the impact from: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Transactions, Codes, Identifiers, Privacy, Security</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color w:val="000000"/>
                <w:szCs w:val="24"/>
              </w:rPr>
            </w:pPr>
            <w:r w:rsidRPr="00CC260D">
              <w:rPr>
                <w:rFonts w:cs="Arial"/>
                <w:color w:val="000000"/>
                <w:szCs w:val="24"/>
              </w:rPr>
              <w:t>List all that apply. Add another column to your spreadsheet to enter this information.</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For each item, determine priority ranking. Add another column to your spreadsheet to enter this information.</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For personnel listed describe access to confidential and/or Protected Health Information (PHI) </w:t>
            </w:r>
          </w:p>
        </w:tc>
        <w:tc>
          <w:tcPr>
            <w:tcW w:w="468"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autoSpaceDE w:val="0"/>
              <w:autoSpaceDN w:val="0"/>
              <w:adjustRightInd w:val="0"/>
              <w:snapToGrid w:val="0"/>
              <w:rPr>
                <w:rFonts w:cs="Arial"/>
                <w:i/>
                <w:color w:val="000000"/>
                <w:szCs w:val="24"/>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lang w:val="x-none"/>
              </w:rPr>
              <w:t>Perform a Gap Analysis and assess the impact on the inventory for compliance with transactions and code sets, privacy, and security, and identifiers.</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Once the inventory has been completed, the assessment process begins. You may want to consider combining the assessment with the inventory by simply adding another column to the spreadsheet. The new column can contain your level of assessment.</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To develop the assessment you will need to perform a gap analysis that identifies missing components or required changes or additions.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Changes may simply be enhancing existing policies and procedures, adding provisions to apply appropriate safeguards to protect your data and your environment, working with vendors to process standard transactions, assessing resources and budget for changes, working with vendors for needed modifications in current applications and systems, reviewing data storage needs, determining risks, and creating new policies and procedures. You will need to review your EDI, Privacy and Security options.</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lang w:val="x-none"/>
              </w:rPr>
              <w:t>EDI evaluations must be performed and gaps must be addressed</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How do you handle and process electronic transactions?</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Are these transactions in the standard formats?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How do you address expanded data element requirements?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What must be done to convert to the standards?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How can your clearinghouse assist you?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What are your vendors doing to address HIPAA standards?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What options do you have in paper processing?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Have you looked at all the standard transactions available to you electronically?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How are you using code sets? (Local codes are being eliminated)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What are your coding guidelines and best practices?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lang w:val="x-none"/>
              </w:rPr>
              <w:t>Evaluate Privacy Needs</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Have you appointed a Privacy Manager or Official?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What PHI is processed and handled within your operations?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How are PHI disclosures processed?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Do you send PHI in email or email attachments?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Are patient files secure?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Is PHI left exposed via copy or fax machines?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How do you handle minimum necessary requirements?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Who has access to patient files and data?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Who has access to PHI on computer screens?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How do you handle requests from patients regarding privacy?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If you have a website, does it state your privacy practices?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Do you need business associate agreements?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Have you evaluated your existing consents and authorizations use?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Policies and Procedures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Employee Training</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lang w:val="x-none"/>
              </w:rPr>
              <w:t>Evaluate Security Needs</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Do you access the Internet?</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2B6960">
              <w:rPr>
                <w:rFonts w:cs="Arial"/>
                <w:color w:val="000000"/>
                <w:szCs w:val="24"/>
              </w:rPr>
              <w:t>D</w:t>
            </w:r>
            <w:r w:rsidRPr="002B6960">
              <w:rPr>
                <w:rFonts w:cs="Arial"/>
                <w:color w:val="000000"/>
                <w:szCs w:val="24"/>
                <w:lang w:val="x-none"/>
              </w:rPr>
              <w:t>o</w:t>
            </w:r>
            <w:r w:rsidRPr="00CC260D">
              <w:rPr>
                <w:rFonts w:cs="Arial"/>
                <w:color w:val="000000"/>
                <w:szCs w:val="24"/>
                <w:lang w:val="x-none"/>
              </w:rPr>
              <w:t xml:space="preserve"> you have firewalls in place?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Do you use encryption? If so, how do you use it and why?</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Do you have virus protection?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Do you have access controls in place?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Do you use passwords and entity authentication?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Do have screen or session timeouts on your computers?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Do you perform system and data back-ups?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What are the security levels applied to electronic transactions?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Do you have incident tracking for security violations or intrusions?</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lang w:val="x-none"/>
              </w:rPr>
              <w:t>Develop an Action Plan</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color w:val="000000"/>
                <w:szCs w:val="24"/>
                <w:lang w:val="x-none"/>
              </w:rPr>
              <w:t>As you complete your gap analyses and assessments, you will have a good idea of actions that need to be taken. Remember that much of what you do is to be based on the scope and size of your practice.</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Many solutions are available that are low tech and may be applied very quickly. The rules and</w:t>
            </w:r>
            <w:r>
              <w:rPr>
                <w:rFonts w:cs="Arial"/>
                <w:color w:val="000000"/>
                <w:szCs w:val="24"/>
              </w:rPr>
              <w:t xml:space="preserve"> </w:t>
            </w:r>
            <w:r w:rsidRPr="00CC260D">
              <w:rPr>
                <w:rFonts w:cs="Arial"/>
                <w:color w:val="000000"/>
                <w:szCs w:val="24"/>
                <w:lang w:val="x-none"/>
              </w:rPr>
              <w:t>regulations for privacy and security mention reasonable and scalable throughout. Each practice will need to assess best business practices and apply changes as appropriate.</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You may now want to add another column to your inventory that applies a new priority ranking.</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Determine what areas must be addressed immediately, those for the short term, and those that are long range or part of future planning as your practice grows.</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Now sort the items by category by your priority code applied and apply timelines and deadlines for completion. Many items will need to be assigned and performed parallel to each other. Some will be subject to completion of prior tasks assigned. Determine the project manager, project management tools to be applied, roles and responsibilities of your task force and team.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rPr>
              <w:t xml:space="preserve">And </w:t>
            </w:r>
            <w:r w:rsidRPr="00CC260D">
              <w:rPr>
                <w:rFonts w:cs="Arial"/>
                <w:color w:val="000000"/>
                <w:szCs w:val="24"/>
                <w:lang w:val="x-none"/>
              </w:rPr>
              <w:t>finally, implement your plan.</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lang w:val="x-none"/>
              </w:rPr>
              <w:t>Monitor the Plan – Process in Place</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To stay on track you will need to consistently monitor and audit the progress of your action plan. Priorities may change and/or shift, but the plan must be completed. Determine the escalation and follow-up steps to changes and audits performed. Fully document and track all progress of your plan.</w:t>
            </w:r>
            <w:r w:rsidRPr="00CC260D">
              <w:rPr>
                <w:rFonts w:cs="Arial"/>
                <w:color w:val="000000"/>
                <w:szCs w:val="24"/>
              </w:rPr>
              <w:t xml:space="preserve">  </w:t>
            </w:r>
            <w:r w:rsidRPr="00CC260D">
              <w:rPr>
                <w:rFonts w:cs="Arial"/>
                <w:color w:val="000000"/>
                <w:szCs w:val="24"/>
                <w:lang w:val="x-none"/>
              </w:rPr>
              <w:t>Reassess your plan at regular intervals to determine effectiveness and match to needs identified.</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lang w:val="x-none"/>
              </w:rPr>
              <w:t>Train on and enforce HIPAA policies and procedures</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Reinforce existing policies and procedures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Introduce and train employees on new ones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Develop a plan to provide updates on a regular basis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 xml:space="preserve">Document and maintain files on training provided </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lang w:val="x-none"/>
              </w:rPr>
              <w:t>Perform on-going audits to ensure compliance</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This is essential and critical to your practice. Maintain documentation as is appropriate.</w:t>
            </w: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autoSpaceDE w:val="0"/>
              <w:autoSpaceDN w:val="0"/>
              <w:adjustRightInd w:val="0"/>
              <w:snapToGrid w:val="0"/>
              <w:rPr>
                <w:rFonts w:cs="Arial"/>
                <w:i/>
                <w:color w:val="000000"/>
                <w:szCs w:val="24"/>
              </w:rPr>
            </w:pPr>
            <w:r w:rsidRPr="00CC260D">
              <w:rPr>
                <w:rFonts w:cs="Arial"/>
                <w:color w:val="000000"/>
                <w:szCs w:val="24"/>
                <w:lang w:val="x-none"/>
              </w:rPr>
              <w:t>􀂆</w:t>
            </w: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tcPr>
          <w:p w:rsidR="00CC734E" w:rsidRPr="004065FD" w:rsidRDefault="00CC734E" w:rsidP="00186726">
            <w:pPr>
              <w:keepNext/>
              <w:autoSpaceDE w:val="0"/>
              <w:autoSpaceDN w:val="0"/>
              <w:adjustRightInd w:val="0"/>
              <w:snapToGrid w:val="0"/>
              <w:rPr>
                <w:rFonts w:cs="Arial"/>
                <w:b/>
                <w:color w:val="000000"/>
                <w:szCs w:val="24"/>
                <w:lang w:val="x-none"/>
              </w:rPr>
            </w:pPr>
          </w:p>
        </w:tc>
      </w:tr>
      <w:tr w:rsidR="00CC734E" w:rsidRPr="00CC260D" w:rsidTr="00186726">
        <w:trPr>
          <w:cantSplit/>
        </w:trPr>
        <w:tc>
          <w:tcPr>
            <w:tcW w:w="9576" w:type="dxa"/>
            <w:gridSpan w:val="3"/>
            <w:tcBorders>
              <w:top w:val="single" w:sz="4" w:space="0" w:color="auto"/>
              <w:left w:val="single" w:sz="4" w:space="0" w:color="auto"/>
              <w:bottom w:val="single" w:sz="4" w:space="0" w:color="auto"/>
              <w:right w:val="single" w:sz="4" w:space="0" w:color="auto"/>
            </w:tcBorders>
            <w:hideMark/>
          </w:tcPr>
          <w:p w:rsidR="00CC734E" w:rsidRPr="004065FD" w:rsidRDefault="00CC734E" w:rsidP="00186726">
            <w:pPr>
              <w:keepNext/>
              <w:autoSpaceDE w:val="0"/>
              <w:autoSpaceDN w:val="0"/>
              <w:adjustRightInd w:val="0"/>
              <w:snapToGrid w:val="0"/>
              <w:rPr>
                <w:rFonts w:cs="Arial"/>
                <w:b/>
                <w:color w:val="000000"/>
                <w:szCs w:val="24"/>
                <w:lang w:val="x-none"/>
              </w:rPr>
            </w:pPr>
            <w:r w:rsidRPr="00CC260D">
              <w:rPr>
                <w:rFonts w:cs="Arial"/>
                <w:b/>
                <w:color w:val="000000"/>
                <w:szCs w:val="24"/>
                <w:lang w:val="x-none"/>
              </w:rPr>
              <w:t>Stay abreast of new rules and regulations and apply appropriate measures.</w:t>
            </w:r>
          </w:p>
          <w:p w:rsidR="00CC734E" w:rsidRPr="004065FD" w:rsidRDefault="00CC734E" w:rsidP="00186726">
            <w:pPr>
              <w:keepNext/>
              <w:autoSpaceDE w:val="0"/>
              <w:autoSpaceDN w:val="0"/>
              <w:adjustRightInd w:val="0"/>
              <w:snapToGrid w:val="0"/>
              <w:rPr>
                <w:rFonts w:cs="Arial"/>
                <w:i/>
                <w:color w:val="000000"/>
                <w:szCs w:val="24"/>
              </w:rPr>
            </w:pPr>
            <w:r w:rsidRPr="00CC260D">
              <w:rPr>
                <w:rFonts w:cs="Arial"/>
                <w:b/>
                <w:color w:val="000000"/>
                <w:szCs w:val="24"/>
                <w:lang w:val="x-none"/>
              </w:rPr>
              <w:t>Modify plans accordingly.</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autoSpaceDE w:val="0"/>
              <w:autoSpaceDN w:val="0"/>
              <w:adjustRightInd w:val="0"/>
              <w:snapToGrid w:val="0"/>
              <w:rPr>
                <w:rFonts w:cs="Arial"/>
                <w:i/>
                <w:color w:val="000000"/>
                <w:szCs w:val="24"/>
              </w:rPr>
            </w:pP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r w:rsidR="00CC734E" w:rsidRPr="00CC260D" w:rsidTr="00186726">
        <w:trPr>
          <w:cantSplit/>
        </w:trPr>
        <w:tc>
          <w:tcPr>
            <w:tcW w:w="468" w:type="dxa"/>
            <w:tcBorders>
              <w:top w:val="single" w:sz="4" w:space="0" w:color="auto"/>
              <w:left w:val="single" w:sz="4" w:space="0" w:color="auto"/>
              <w:bottom w:val="single" w:sz="4" w:space="0" w:color="auto"/>
              <w:right w:val="single" w:sz="4" w:space="0" w:color="auto"/>
            </w:tcBorders>
          </w:tcPr>
          <w:p w:rsidR="00CC734E" w:rsidRPr="004065FD" w:rsidRDefault="00CC734E" w:rsidP="00186726">
            <w:pPr>
              <w:autoSpaceDE w:val="0"/>
              <w:autoSpaceDN w:val="0"/>
              <w:adjustRightInd w:val="0"/>
              <w:snapToGrid w:val="0"/>
              <w:rPr>
                <w:rFonts w:cs="Arial"/>
                <w:i/>
                <w:color w:val="000000"/>
                <w:szCs w:val="24"/>
              </w:rPr>
            </w:pPr>
          </w:p>
        </w:tc>
        <w:tc>
          <w:tcPr>
            <w:tcW w:w="8640" w:type="dxa"/>
            <w:tcBorders>
              <w:top w:val="single" w:sz="4" w:space="0" w:color="auto"/>
              <w:left w:val="single" w:sz="4" w:space="0" w:color="auto"/>
              <w:bottom w:val="single" w:sz="4" w:space="0" w:color="auto"/>
              <w:right w:val="single" w:sz="4" w:space="0" w:color="auto"/>
            </w:tcBorders>
          </w:tcPr>
          <w:p w:rsidR="00CC734E" w:rsidRPr="00CC260D" w:rsidRDefault="00CC734E" w:rsidP="00186726">
            <w:pPr>
              <w:autoSpaceDE w:val="0"/>
              <w:autoSpaceDN w:val="0"/>
              <w:adjustRightInd w:val="0"/>
              <w:snapToGrid w:val="0"/>
              <w:rPr>
                <w:rFonts w:cs="Arial"/>
                <w:i/>
                <w:color w:val="000000"/>
                <w:szCs w:val="24"/>
              </w:rPr>
            </w:pPr>
          </w:p>
        </w:tc>
        <w:tc>
          <w:tcPr>
            <w:tcW w:w="468" w:type="dxa"/>
            <w:tcBorders>
              <w:top w:val="single" w:sz="4" w:space="0" w:color="auto"/>
              <w:left w:val="single" w:sz="4" w:space="0" w:color="auto"/>
              <w:bottom w:val="single" w:sz="4" w:space="0" w:color="auto"/>
              <w:right w:val="single" w:sz="4" w:space="0" w:color="auto"/>
            </w:tcBorders>
            <w:hideMark/>
          </w:tcPr>
          <w:p w:rsidR="00CC734E" w:rsidRPr="00CC260D" w:rsidRDefault="00CC734E" w:rsidP="00186726">
            <w:pPr>
              <w:rPr>
                <w:rFonts w:cs="Arial"/>
                <w:szCs w:val="24"/>
              </w:rPr>
            </w:pPr>
            <w:r w:rsidRPr="00CC260D">
              <w:rPr>
                <w:rFonts w:cs="Arial"/>
                <w:color w:val="000000"/>
                <w:szCs w:val="24"/>
                <w:lang w:val="x-none"/>
              </w:rPr>
              <w:t>􀂆</w:t>
            </w:r>
          </w:p>
        </w:tc>
      </w:tr>
    </w:tbl>
    <w:p w:rsidR="00CC734E" w:rsidRPr="004065FD" w:rsidRDefault="00CC734E" w:rsidP="00CC734E">
      <w:pPr>
        <w:rPr>
          <w:rFonts w:cs="Arial"/>
        </w:rPr>
      </w:pPr>
    </w:p>
    <w:p w:rsidR="00AD324B" w:rsidRPr="008C365E" w:rsidRDefault="00AD324B" w:rsidP="008C365E">
      <w:pPr>
        <w:tabs>
          <w:tab w:val="left" w:pos="4020"/>
        </w:tabs>
      </w:pPr>
    </w:p>
    <w:sectPr w:rsidR="00AD324B" w:rsidRPr="008C36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461" w:rsidRDefault="00D36461" w:rsidP="00FC4E95">
      <w:pPr>
        <w:spacing w:line="240" w:lineRule="auto"/>
      </w:pPr>
      <w:r>
        <w:separator/>
      </w:r>
    </w:p>
  </w:endnote>
  <w:endnote w:type="continuationSeparator" w:id="0">
    <w:p w:rsidR="00D36461" w:rsidRDefault="00D36461" w:rsidP="00FC4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E95" w:rsidRDefault="00FC4E95" w:rsidP="00FC4E95">
    <w:pPr>
      <w:pStyle w:val="Footer"/>
      <w:rPr>
        <w:sz w:val="18"/>
      </w:rPr>
    </w:pPr>
  </w:p>
  <w:p w:rsidR="00FC4E95" w:rsidRDefault="00FC4E95" w:rsidP="00FC4E95">
    <w:pPr>
      <w:pStyle w:val="Footer"/>
    </w:pPr>
    <w:r>
      <w:rPr>
        <w:sz w:val="18"/>
      </w:rPr>
      <w:t xml:space="preserve">File: </w:t>
    </w:r>
    <w:r>
      <w:rPr>
        <w:sz w:val="18"/>
      </w:rPr>
      <w:fldChar w:fldCharType="begin"/>
    </w:r>
    <w:r>
      <w:rPr>
        <w:sz w:val="18"/>
      </w:rPr>
      <w:instrText xml:space="preserve"> FILENAME </w:instrText>
    </w:r>
    <w:r>
      <w:rPr>
        <w:sz w:val="18"/>
      </w:rPr>
      <w:fldChar w:fldCharType="separate"/>
    </w:r>
    <w:r w:rsidR="00114247">
      <w:rPr>
        <w:noProof/>
        <w:sz w:val="18"/>
      </w:rPr>
      <w:t>HIPAA</w:t>
    </w:r>
    <w:r>
      <w:rPr>
        <w:noProof/>
        <w:sz w:val="18"/>
      </w:rPr>
      <w:t>-REPORT-</w:t>
    </w:r>
    <w:r w:rsidR="00114247">
      <w:rPr>
        <w:noProof/>
        <w:sz w:val="18"/>
      </w:rPr>
      <w:t>061118</w:t>
    </w:r>
    <w:r>
      <w:rPr>
        <w:noProof/>
        <w:sz w:val="18"/>
      </w:rPr>
      <w:t>-1A.docx</w:t>
    </w:r>
    <w:r>
      <w:rPr>
        <w:sz w:val="18"/>
      </w:rPr>
      <w:fldChar w:fldCharType="end"/>
    </w:r>
    <w:r>
      <w:rPr>
        <w:sz w:val="18"/>
      </w:rPr>
      <w:tab/>
    </w:r>
    <w:r>
      <w:rPr>
        <w:sz w:val="18"/>
      </w:rPr>
      <w:tab/>
    </w:r>
    <w:r w:rsidRPr="00B90C2D">
      <w:rPr>
        <w:sz w:val="18"/>
        <w:szCs w:val="18"/>
      </w:rPr>
      <w:t xml:space="preserve">Page </w:t>
    </w:r>
    <w:r w:rsidRPr="00B90C2D">
      <w:rPr>
        <w:rStyle w:val="PageNumber"/>
        <w:sz w:val="18"/>
        <w:szCs w:val="18"/>
      </w:rPr>
      <w:fldChar w:fldCharType="begin"/>
    </w:r>
    <w:r w:rsidRPr="00B90C2D">
      <w:rPr>
        <w:rStyle w:val="PageNumber"/>
        <w:sz w:val="18"/>
        <w:szCs w:val="18"/>
      </w:rPr>
      <w:instrText xml:space="preserve"> PAGE </w:instrText>
    </w:r>
    <w:r w:rsidRPr="00B90C2D">
      <w:rPr>
        <w:rStyle w:val="PageNumber"/>
        <w:sz w:val="18"/>
        <w:szCs w:val="18"/>
      </w:rPr>
      <w:fldChar w:fldCharType="separate"/>
    </w:r>
    <w:r w:rsidR="00E82178">
      <w:rPr>
        <w:rStyle w:val="PageNumber"/>
        <w:noProof/>
        <w:sz w:val="18"/>
        <w:szCs w:val="18"/>
      </w:rPr>
      <w:t>10</w:t>
    </w:r>
    <w:r w:rsidRPr="00B90C2D">
      <w:rPr>
        <w:rStyle w:val="PageNumber"/>
        <w:sz w:val="18"/>
        <w:szCs w:val="18"/>
      </w:rPr>
      <w:fldChar w:fldCharType="end"/>
    </w:r>
    <w:r w:rsidRPr="00B90C2D">
      <w:rPr>
        <w:rStyle w:val="PageNumber"/>
        <w:sz w:val="18"/>
        <w:szCs w:val="18"/>
      </w:rPr>
      <w:t xml:space="preserve"> of </w:t>
    </w:r>
    <w:r w:rsidRPr="00B90C2D">
      <w:rPr>
        <w:rStyle w:val="PageNumber"/>
        <w:sz w:val="18"/>
        <w:szCs w:val="18"/>
      </w:rPr>
      <w:fldChar w:fldCharType="begin"/>
    </w:r>
    <w:r w:rsidRPr="00B90C2D">
      <w:rPr>
        <w:rStyle w:val="PageNumber"/>
        <w:sz w:val="18"/>
        <w:szCs w:val="18"/>
      </w:rPr>
      <w:instrText xml:space="preserve"> NUMPAGES \*Arabic </w:instrText>
    </w:r>
    <w:r w:rsidRPr="00B90C2D">
      <w:rPr>
        <w:rStyle w:val="PageNumber"/>
        <w:sz w:val="18"/>
        <w:szCs w:val="18"/>
      </w:rPr>
      <w:fldChar w:fldCharType="separate"/>
    </w:r>
    <w:r w:rsidR="00E82178">
      <w:rPr>
        <w:rStyle w:val="PageNumber"/>
        <w:noProof/>
        <w:sz w:val="18"/>
        <w:szCs w:val="18"/>
      </w:rPr>
      <w:t>25</w:t>
    </w:r>
    <w:r w:rsidRPr="00B90C2D">
      <w:rPr>
        <w:rStyle w:val="PageNumber"/>
        <w:sz w:val="18"/>
        <w:szCs w:val="18"/>
      </w:rPr>
      <w:fldChar w:fldCharType="end"/>
    </w:r>
  </w:p>
  <w:p w:rsidR="00FC4E95" w:rsidRDefault="00FC4E95" w:rsidP="00FC4E95">
    <w:pPr>
      <w:pStyle w:val="Header"/>
      <w:rPr>
        <w:b/>
      </w:rPr>
    </w:pPr>
    <w:r>
      <w:tab/>
    </w:r>
    <w:r w:rsidR="00114247">
      <w:rPr>
        <w:b/>
        <w:bCs/>
      </w:rPr>
      <w:t>$CLIENT</w:t>
    </w:r>
    <w:r>
      <w:rPr>
        <w:b/>
        <w:bCs/>
      </w:rPr>
      <w:t xml:space="preserve"> AND </w:t>
    </w:r>
    <w:r w:rsidR="00114247">
      <w:rPr>
        <w:b/>
        <w:bCs/>
      </w:rPr>
      <w:t>$ASSESSOR</w:t>
    </w:r>
    <w:r>
      <w:rPr>
        <w:b/>
        <w:bCs/>
      </w:rPr>
      <w:t xml:space="preserve"> PRO</w:t>
    </w:r>
    <w:r>
      <w:rPr>
        <w:b/>
      </w:rPr>
      <w:t>PRIETARY INFORMATION</w:t>
    </w:r>
    <w:r>
      <w:rPr>
        <w:b/>
      </w:rPr>
      <w:tab/>
    </w:r>
  </w:p>
  <w:p w:rsidR="00FC4E95" w:rsidRDefault="00FC4E95" w:rsidP="00FC4E95">
    <w:pPr>
      <w:pStyle w:val="Header"/>
      <w:rPr>
        <w:b/>
      </w:rPr>
    </w:pPr>
    <w:r>
      <w:rPr>
        <w:b/>
      </w:rPr>
      <w:t>DRAFT 1.0</w:t>
    </w:r>
  </w:p>
  <w:p w:rsidR="00FC4E95" w:rsidRDefault="00FC4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461" w:rsidRDefault="00D36461" w:rsidP="00FC4E95">
      <w:pPr>
        <w:spacing w:line="240" w:lineRule="auto"/>
      </w:pPr>
      <w:r>
        <w:separator/>
      </w:r>
    </w:p>
  </w:footnote>
  <w:footnote w:type="continuationSeparator" w:id="0">
    <w:p w:rsidR="00D36461" w:rsidRDefault="00D36461" w:rsidP="00FC4E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E95" w:rsidRDefault="00D36461">
    <w:pPr>
      <w:pStyle w:val="Header"/>
    </w:pPr>
    <w:sdt>
      <w:sdtPr>
        <w:id w:val="937408750"/>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84031" o:spid="_x0000_s2049" type="#_x0000_t136" style="position:absolute;left:0;text-align:left;margin-left:0;margin-top:0;width:539.85pt;height:119.95pt;rotation:315;z-index:-251658752;mso-position-horizontal:center;mso-position-horizontal-relative:margin;mso-position-vertical:center;mso-position-vertical-relative:margin" o:allowincell="f" fillcolor="silver" stroked="f">
              <v:fill opacity=".5"/>
              <v:textpath style="font-family:&quot;Arial&quot;;font-size:1pt" string="DRAFT 1.0"/>
              <w10:wrap anchorx="margin" anchory="margin"/>
            </v:shape>
          </w:pict>
        </w:r>
      </w:sdtContent>
    </w:sdt>
    <w:r w:rsidR="00FC4E95">
      <w:t>DRAFT 1.0</w:t>
    </w:r>
    <w:r w:rsidR="00FC4E95">
      <w:tab/>
      <w:t>PROPRIETARY INFORMATION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90247B6"/>
    <w:lvl w:ilvl="0">
      <w:start w:val="1"/>
      <w:numFmt w:val="none"/>
      <w:pStyle w:val="Heading1"/>
      <w:suff w:val="nothing"/>
      <w:lvlText w:val=""/>
      <w:lvlJc w:val="left"/>
      <w:pPr>
        <w:tabs>
          <w:tab w:val="num" w:pos="0"/>
        </w:tabs>
        <w:ind w:left="432" w:hanging="432"/>
      </w:pPr>
    </w:lvl>
    <w:lvl w:ilvl="1">
      <w:start w:val="1"/>
      <w:numFmt w:val="none"/>
      <w:pStyle w:val="Comment"/>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3"/>
    <w:multiLevelType w:val="multilevel"/>
    <w:tmpl w:val="00000003"/>
    <w:name w:val="WW8Num3"/>
    <w:lvl w:ilvl="0">
      <w:start w:val="14"/>
      <w:numFmt w:val="decimal"/>
      <w:lvlText w:val="%1"/>
      <w:lvlJc w:val="left"/>
      <w:pPr>
        <w:tabs>
          <w:tab w:val="num" w:pos="1080"/>
        </w:tabs>
        <w:ind w:left="1080" w:hanging="1080"/>
      </w:pPr>
    </w:lvl>
    <w:lvl w:ilvl="1">
      <w:start w:val="1"/>
      <w:numFmt w:val="decimal"/>
      <w:lvlText w:val="%1.%2"/>
      <w:lvlJc w:val="left"/>
      <w:pPr>
        <w:tabs>
          <w:tab w:val="num" w:pos="1440"/>
        </w:tabs>
        <w:ind w:left="1440" w:hanging="1080"/>
      </w:pPr>
    </w:lvl>
    <w:lvl w:ilvl="2">
      <w:start w:val="1"/>
      <w:numFmt w:val="decimal"/>
      <w:lvlText w:val="%1.%2.%3"/>
      <w:lvlJc w:val="left"/>
      <w:pPr>
        <w:tabs>
          <w:tab w:val="num" w:pos="1800"/>
        </w:tabs>
        <w:ind w:left="1800" w:hanging="1080"/>
      </w:pPr>
    </w:lvl>
    <w:lvl w:ilvl="3">
      <w:start w:val="2"/>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15:restartNumberingAfterBreak="0">
    <w:nsid w:val="25381138"/>
    <w:multiLevelType w:val="hybridMultilevel"/>
    <w:tmpl w:val="C9CAE008"/>
    <w:lvl w:ilvl="0" w:tplc="FE7A1C48">
      <w:start w:val="1"/>
      <w:numFmt w:val="decimal"/>
      <w:pStyle w:val="FND-body"/>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217E08"/>
    <w:multiLevelType w:val="hybridMultilevel"/>
    <w:tmpl w:val="9B30305C"/>
    <w:lvl w:ilvl="0" w:tplc="8738E952">
      <w:start w:val="1"/>
      <w:numFmt w:val="decimal"/>
      <w:pStyle w:val="CMNT-body"/>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1360766"/>
    <w:multiLevelType w:val="hybridMultilevel"/>
    <w:tmpl w:val="93D016B2"/>
    <w:lvl w:ilvl="0" w:tplc="F5AC5F7E">
      <w:start w:val="1"/>
      <w:numFmt w:val="decimal"/>
      <w:pStyle w:val="REC-body"/>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2FD3513"/>
    <w:multiLevelType w:val="multilevel"/>
    <w:tmpl w:val="C592E46C"/>
    <w:lvl w:ilvl="0">
      <w:start w:val="1"/>
      <w:numFmt w:val="decimal"/>
      <w:lvlText w:val="%1."/>
      <w:lvlJc w:val="left"/>
      <w:pPr>
        <w:tabs>
          <w:tab w:val="num" w:pos="1080"/>
        </w:tabs>
        <w:ind w:left="1080" w:hanging="1080"/>
      </w:pPr>
    </w:lvl>
    <w:lvl w:ilvl="1">
      <w:start w:val="1"/>
      <w:numFmt w:val="decimal"/>
      <w:lvlText w:val="%1.%2"/>
      <w:lvlJc w:val="left"/>
      <w:pPr>
        <w:tabs>
          <w:tab w:val="num" w:pos="1440"/>
        </w:tabs>
        <w:ind w:left="1440" w:hanging="1080"/>
      </w:pPr>
    </w:lvl>
    <w:lvl w:ilvl="2">
      <w:start w:val="1"/>
      <w:numFmt w:val="decimal"/>
      <w:lvlText w:val="%1.%2.%3"/>
      <w:lvlJc w:val="left"/>
      <w:pPr>
        <w:tabs>
          <w:tab w:val="num" w:pos="1800"/>
        </w:tabs>
        <w:ind w:left="1800" w:hanging="1080"/>
      </w:pPr>
    </w:lvl>
    <w:lvl w:ilvl="3">
      <w:start w:val="2"/>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num w:numId="1">
    <w:abstractNumId w:val="0"/>
  </w:num>
  <w:num w:numId="2">
    <w:abstractNumId w:val="5"/>
  </w:num>
  <w:num w:numId="3">
    <w:abstractNumId w:val="3"/>
  </w:num>
  <w:num w:numId="4">
    <w:abstractNumId w:val="4"/>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E95"/>
    <w:rsid w:val="00114247"/>
    <w:rsid w:val="00852047"/>
    <w:rsid w:val="008C365E"/>
    <w:rsid w:val="008D0B9E"/>
    <w:rsid w:val="00A4442D"/>
    <w:rsid w:val="00AD324B"/>
    <w:rsid w:val="00C11A53"/>
    <w:rsid w:val="00C564AE"/>
    <w:rsid w:val="00CC734E"/>
    <w:rsid w:val="00D36461"/>
    <w:rsid w:val="00E82178"/>
    <w:rsid w:val="00FC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EE7892"/>
  <w15:docId w15:val="{43D20AB7-10F9-4643-BBA2-25D22888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E95"/>
    <w:pPr>
      <w:spacing w:after="0"/>
      <w:jc w:val="both"/>
    </w:pPr>
    <w:rPr>
      <w:rFonts w:ascii="Arial" w:hAnsi="Arial"/>
      <w:sz w:val="24"/>
    </w:rPr>
  </w:style>
  <w:style w:type="paragraph" w:styleId="Heading1">
    <w:name w:val="heading 1"/>
    <w:basedOn w:val="Normal"/>
    <w:next w:val="Normal"/>
    <w:link w:val="Heading1Char"/>
    <w:qFormat/>
    <w:rsid w:val="008C365E"/>
    <w:pPr>
      <w:keepNext/>
      <w:numPr>
        <w:numId w:val="1"/>
      </w:numPr>
      <w:suppressAutoHyphens/>
      <w:spacing w:before="240" w:after="60" w:line="240" w:lineRule="auto"/>
      <w:outlineLvl w:val="0"/>
    </w:pPr>
    <w:rPr>
      <w:rFonts w:eastAsia="Times New Roman" w:cs="Times New Roman"/>
      <w:b/>
      <w:kern w:val="1"/>
      <w:sz w:val="28"/>
      <w:szCs w:val="20"/>
      <w:lang w:eastAsia="ar-SA"/>
    </w:rPr>
  </w:style>
  <w:style w:type="paragraph" w:styleId="Heading2">
    <w:name w:val="heading 2"/>
    <w:basedOn w:val="Normal"/>
    <w:next w:val="Normal"/>
    <w:link w:val="Heading2Char"/>
    <w:uiPriority w:val="9"/>
    <w:semiHidden/>
    <w:unhideWhenUsed/>
    <w:qFormat/>
    <w:rsid w:val="008C36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C4E95"/>
    <w:pPr>
      <w:tabs>
        <w:tab w:val="center" w:pos="4680"/>
        <w:tab w:val="right" w:pos="9360"/>
      </w:tabs>
      <w:spacing w:line="240" w:lineRule="auto"/>
    </w:pPr>
  </w:style>
  <w:style w:type="character" w:customStyle="1" w:styleId="HeaderChar">
    <w:name w:val="Header Char"/>
    <w:basedOn w:val="DefaultParagraphFont"/>
    <w:link w:val="Header"/>
    <w:rsid w:val="00FC4E95"/>
  </w:style>
  <w:style w:type="paragraph" w:styleId="Footer">
    <w:name w:val="footer"/>
    <w:basedOn w:val="Normal"/>
    <w:link w:val="FooterChar"/>
    <w:unhideWhenUsed/>
    <w:rsid w:val="00FC4E95"/>
    <w:pPr>
      <w:tabs>
        <w:tab w:val="center" w:pos="4680"/>
        <w:tab w:val="right" w:pos="9360"/>
      </w:tabs>
      <w:spacing w:line="240" w:lineRule="auto"/>
    </w:pPr>
  </w:style>
  <w:style w:type="character" w:customStyle="1" w:styleId="FooterChar">
    <w:name w:val="Footer Char"/>
    <w:basedOn w:val="DefaultParagraphFont"/>
    <w:link w:val="Footer"/>
    <w:uiPriority w:val="99"/>
    <w:rsid w:val="00FC4E95"/>
  </w:style>
  <w:style w:type="character" w:styleId="PageNumber">
    <w:name w:val="page number"/>
    <w:basedOn w:val="DefaultParagraphFont"/>
    <w:rsid w:val="00FC4E95"/>
  </w:style>
  <w:style w:type="character" w:customStyle="1" w:styleId="Heading1Char">
    <w:name w:val="Heading 1 Char"/>
    <w:basedOn w:val="DefaultParagraphFont"/>
    <w:link w:val="Heading1"/>
    <w:rsid w:val="008C365E"/>
    <w:rPr>
      <w:rFonts w:ascii="Arial" w:eastAsia="Times New Roman" w:hAnsi="Arial" w:cs="Times New Roman"/>
      <w:b/>
      <w:kern w:val="1"/>
      <w:sz w:val="28"/>
      <w:szCs w:val="20"/>
      <w:lang w:eastAsia="ar-SA"/>
    </w:rPr>
  </w:style>
  <w:style w:type="paragraph" w:customStyle="1" w:styleId="Comment">
    <w:name w:val="Comment"/>
    <w:basedOn w:val="Heading2"/>
    <w:link w:val="CommentChar"/>
    <w:qFormat/>
    <w:rsid w:val="008C365E"/>
    <w:pPr>
      <w:keepLines w:val="0"/>
      <w:numPr>
        <w:ilvl w:val="1"/>
        <w:numId w:val="1"/>
      </w:numPr>
      <w:tabs>
        <w:tab w:val="left" w:pos="2880"/>
      </w:tabs>
      <w:suppressAutoHyphens/>
      <w:spacing w:before="120" w:after="120" w:line="240" w:lineRule="auto"/>
      <w:ind w:left="2880" w:firstLine="0"/>
    </w:pPr>
    <w:rPr>
      <w:rFonts w:ascii="Arial" w:hAnsi="Arial" w:cs="Arial"/>
      <w:sz w:val="24"/>
      <w:szCs w:val="22"/>
    </w:rPr>
  </w:style>
  <w:style w:type="character" w:customStyle="1" w:styleId="Heading2Char">
    <w:name w:val="Heading 2 Char"/>
    <w:basedOn w:val="DefaultParagraphFont"/>
    <w:link w:val="Heading2"/>
    <w:uiPriority w:val="9"/>
    <w:semiHidden/>
    <w:rsid w:val="008C365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8C365E"/>
    <w:rPr>
      <w:color w:val="0000FF"/>
      <w:u w:val="single"/>
    </w:rPr>
  </w:style>
  <w:style w:type="paragraph" w:styleId="TOC1">
    <w:name w:val="toc 1"/>
    <w:basedOn w:val="Normal"/>
    <w:next w:val="Normal"/>
    <w:autoRedefine/>
    <w:uiPriority w:val="39"/>
    <w:unhideWhenUsed/>
    <w:qFormat/>
    <w:rsid w:val="008C365E"/>
    <w:pPr>
      <w:spacing w:after="100"/>
    </w:pPr>
  </w:style>
  <w:style w:type="paragraph" w:styleId="TOC2">
    <w:name w:val="toc 2"/>
    <w:basedOn w:val="Normal"/>
    <w:next w:val="Normal"/>
    <w:autoRedefine/>
    <w:uiPriority w:val="39"/>
    <w:unhideWhenUsed/>
    <w:qFormat/>
    <w:rsid w:val="008C365E"/>
    <w:pPr>
      <w:spacing w:after="100"/>
      <w:ind w:left="240"/>
    </w:pPr>
  </w:style>
  <w:style w:type="character" w:styleId="Emphasis">
    <w:name w:val="Emphasis"/>
    <w:qFormat/>
    <w:rsid w:val="00CC734E"/>
    <w:rPr>
      <w:i/>
      <w:iCs/>
    </w:rPr>
  </w:style>
  <w:style w:type="paragraph" w:styleId="ListParagraph">
    <w:name w:val="List Paragraph"/>
    <w:basedOn w:val="Normal"/>
    <w:link w:val="ListParagraphChar"/>
    <w:qFormat/>
    <w:rsid w:val="00CC734E"/>
    <w:pPr>
      <w:ind w:left="720"/>
      <w:contextualSpacing/>
    </w:pPr>
  </w:style>
  <w:style w:type="paragraph" w:customStyle="1" w:styleId="Finding">
    <w:name w:val="Finding"/>
    <w:basedOn w:val="Heading2"/>
    <w:link w:val="FindingChar"/>
    <w:qFormat/>
    <w:rsid w:val="00CC734E"/>
    <w:pPr>
      <w:keepLines w:val="0"/>
      <w:tabs>
        <w:tab w:val="num" w:pos="0"/>
        <w:tab w:val="left" w:pos="1440"/>
      </w:tabs>
      <w:suppressAutoHyphens/>
      <w:spacing w:before="0" w:after="120" w:line="240" w:lineRule="auto"/>
      <w:ind w:left="1440"/>
    </w:pPr>
    <w:rPr>
      <w:rFonts w:ascii="Arial" w:hAnsi="Arial" w:cs="Arial"/>
      <w:sz w:val="28"/>
    </w:rPr>
  </w:style>
  <w:style w:type="paragraph" w:customStyle="1" w:styleId="Reccomendation">
    <w:name w:val="Reccomendation"/>
    <w:basedOn w:val="Heading2"/>
    <w:link w:val="ReccomendationChar"/>
    <w:qFormat/>
    <w:rsid w:val="00CC734E"/>
    <w:pPr>
      <w:keepLines w:val="0"/>
      <w:tabs>
        <w:tab w:val="num" w:pos="0"/>
        <w:tab w:val="left" w:pos="2160"/>
      </w:tabs>
      <w:suppressAutoHyphens/>
      <w:spacing w:before="120" w:after="120" w:line="240" w:lineRule="auto"/>
      <w:ind w:left="2160"/>
    </w:pPr>
    <w:rPr>
      <w:rFonts w:ascii="Arial" w:hAnsi="Arial" w:cs="Arial"/>
      <w:sz w:val="24"/>
    </w:rPr>
  </w:style>
  <w:style w:type="character" w:customStyle="1" w:styleId="FindingChar">
    <w:name w:val="Finding Char"/>
    <w:basedOn w:val="Heading2Char"/>
    <w:link w:val="Finding"/>
    <w:rsid w:val="00CC734E"/>
    <w:rPr>
      <w:rFonts w:ascii="Arial" w:eastAsiaTheme="majorEastAsia" w:hAnsi="Arial" w:cs="Arial"/>
      <w:b/>
      <w:bCs/>
      <w:color w:val="4F81BD" w:themeColor="accent1"/>
      <w:sz w:val="28"/>
      <w:szCs w:val="26"/>
    </w:rPr>
  </w:style>
  <w:style w:type="character" w:customStyle="1" w:styleId="ReccomendationChar">
    <w:name w:val="Reccomendation Char"/>
    <w:basedOn w:val="Heading2Char"/>
    <w:link w:val="Reccomendation"/>
    <w:rsid w:val="00CC734E"/>
    <w:rPr>
      <w:rFonts w:ascii="Arial" w:eastAsiaTheme="majorEastAsia" w:hAnsi="Arial" w:cs="Arial"/>
      <w:b/>
      <w:bCs/>
      <w:color w:val="4F81BD" w:themeColor="accent1"/>
      <w:sz w:val="24"/>
      <w:szCs w:val="26"/>
    </w:rPr>
  </w:style>
  <w:style w:type="paragraph" w:customStyle="1" w:styleId="FND-body">
    <w:name w:val="FND-body"/>
    <w:basedOn w:val="BodyTextIndent"/>
    <w:link w:val="FND-bodyChar"/>
    <w:qFormat/>
    <w:rsid w:val="00CC734E"/>
    <w:pPr>
      <w:keepNext/>
      <w:numPr>
        <w:numId w:val="3"/>
      </w:numPr>
      <w:suppressAutoHyphens/>
      <w:spacing w:after="0" w:line="240" w:lineRule="auto"/>
    </w:pPr>
    <w:rPr>
      <w:rFonts w:eastAsia="Times New Roman" w:cs="Arial"/>
      <w:b/>
      <w:lang w:eastAsia="ar-SA"/>
    </w:rPr>
  </w:style>
  <w:style w:type="paragraph" w:customStyle="1" w:styleId="REC-body">
    <w:name w:val="REC-body"/>
    <w:basedOn w:val="Header"/>
    <w:link w:val="REC-bodyChar"/>
    <w:qFormat/>
    <w:rsid w:val="00CC734E"/>
    <w:pPr>
      <w:numPr>
        <w:numId w:val="2"/>
      </w:numPr>
    </w:pPr>
    <w:rPr>
      <w:rFonts w:cs="Arial"/>
    </w:rPr>
  </w:style>
  <w:style w:type="character" w:customStyle="1" w:styleId="FND-bodyChar">
    <w:name w:val="FND-body Char"/>
    <w:basedOn w:val="BodyTextIndentChar"/>
    <w:link w:val="FND-body"/>
    <w:rsid w:val="00CC734E"/>
    <w:rPr>
      <w:rFonts w:ascii="Arial" w:eastAsia="Times New Roman" w:hAnsi="Arial" w:cs="Arial"/>
      <w:b/>
      <w:sz w:val="24"/>
      <w:lang w:eastAsia="ar-SA"/>
    </w:rPr>
  </w:style>
  <w:style w:type="character" w:customStyle="1" w:styleId="REC-bodyChar">
    <w:name w:val="REC-body Char"/>
    <w:basedOn w:val="HeaderChar"/>
    <w:link w:val="REC-body"/>
    <w:rsid w:val="00CC734E"/>
    <w:rPr>
      <w:rFonts w:ascii="Arial" w:hAnsi="Arial" w:cs="Arial"/>
      <w:sz w:val="24"/>
    </w:rPr>
  </w:style>
  <w:style w:type="character" w:customStyle="1" w:styleId="ListParagraphChar">
    <w:name w:val="List Paragraph Char"/>
    <w:basedOn w:val="DefaultParagraphFont"/>
    <w:link w:val="ListParagraph"/>
    <w:rsid w:val="00CC734E"/>
    <w:rPr>
      <w:rFonts w:ascii="Arial" w:hAnsi="Arial"/>
      <w:sz w:val="24"/>
    </w:rPr>
  </w:style>
  <w:style w:type="paragraph" w:styleId="BodyTextIndent">
    <w:name w:val="Body Text Indent"/>
    <w:basedOn w:val="Normal"/>
    <w:link w:val="BodyTextIndentChar"/>
    <w:uiPriority w:val="99"/>
    <w:semiHidden/>
    <w:unhideWhenUsed/>
    <w:rsid w:val="00CC734E"/>
    <w:pPr>
      <w:spacing w:after="120"/>
      <w:ind w:left="360"/>
    </w:pPr>
  </w:style>
  <w:style w:type="character" w:customStyle="1" w:styleId="BodyTextIndentChar">
    <w:name w:val="Body Text Indent Char"/>
    <w:basedOn w:val="DefaultParagraphFont"/>
    <w:link w:val="BodyTextIndent"/>
    <w:uiPriority w:val="99"/>
    <w:semiHidden/>
    <w:rsid w:val="00CC734E"/>
    <w:rPr>
      <w:rFonts w:ascii="Arial" w:hAnsi="Arial"/>
      <w:sz w:val="24"/>
    </w:rPr>
  </w:style>
  <w:style w:type="table" w:styleId="TableGrid">
    <w:name w:val="Table Grid"/>
    <w:basedOn w:val="TableNormal"/>
    <w:uiPriority w:val="59"/>
    <w:rsid w:val="00CC734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Char">
    <w:name w:val="Comment Char"/>
    <w:basedOn w:val="Heading2Char"/>
    <w:link w:val="Comment"/>
    <w:rsid w:val="00CC734E"/>
    <w:rPr>
      <w:rFonts w:ascii="Arial" w:eastAsiaTheme="majorEastAsia" w:hAnsi="Arial" w:cs="Arial"/>
      <w:b/>
      <w:bCs/>
      <w:color w:val="4F81BD" w:themeColor="accent1"/>
      <w:sz w:val="24"/>
      <w:szCs w:val="26"/>
    </w:rPr>
  </w:style>
  <w:style w:type="paragraph" w:customStyle="1" w:styleId="CMNT-body">
    <w:name w:val="CMNT-body"/>
    <w:basedOn w:val="ListParagraph"/>
    <w:link w:val="CMNT-bodyChar"/>
    <w:qFormat/>
    <w:rsid w:val="00CC734E"/>
    <w:pPr>
      <w:numPr>
        <w:numId w:val="4"/>
      </w:numPr>
      <w:spacing w:line="240" w:lineRule="auto"/>
    </w:pPr>
    <w:rPr>
      <w:rFonts w:cs="Arial"/>
    </w:rPr>
  </w:style>
  <w:style w:type="character" w:customStyle="1" w:styleId="CMNT-bodyChar">
    <w:name w:val="CMNT-body Char"/>
    <w:basedOn w:val="ListParagraphChar"/>
    <w:link w:val="CMNT-body"/>
    <w:rsid w:val="00CC734E"/>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t.go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iminfo.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pe.os.dhhs.gfov/adminsim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stm.org/" TargetMode="External"/><Relationship Id="rId4" Type="http://schemas.openxmlformats.org/officeDocument/2006/relationships/webSettings" Target="webSettings.xml"/><Relationship Id="rId9" Type="http://schemas.openxmlformats.org/officeDocument/2006/relationships/hyperlink" Target="http://www.ahim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25</Pages>
  <Words>5275</Words>
  <Characters>30070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Power</dc:creator>
  <cp:lastModifiedBy>Jake Kelley</cp:lastModifiedBy>
  <cp:revision>8</cp:revision>
  <dcterms:created xsi:type="dcterms:W3CDTF">2012-10-11T16:40:00Z</dcterms:created>
  <dcterms:modified xsi:type="dcterms:W3CDTF">2018-11-07T04:39:00Z</dcterms:modified>
</cp:coreProperties>
</file>