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97D" w:rsidRDefault="00E069D3">
      <w:r>
        <w:fldChar w:fldCharType="begin"/>
      </w:r>
      <w:r>
        <w:instrText xml:space="preserve"> ADDIN ZOTERO_ITEM CSL_CITATION {"citationID":"nPXuHpK6","properties":{"formattedCitation":"(Luo 2020)","plainCitation":"(Luo 2020)","noteIndex":0},"citationItems":[{"id":60296,"uris":["http://zotero.org/groups/2553697/items/XZ7Y6M6N"],"uri":["http://zotero.org/groups/2553697/items/XZ7Y6M6N"],"itemData":{"id":60296,"type":"article-journal","multi":{"main":{"container-title":"zh","event-place":"zh","publisher-place":"zh","title":"zh"},"_keys":{"container-title":{"en":"Library Work and Study"},"event-place":{"zh-alalc97":"Tianjin Shi"},"publisher-place":{"zh-alalc97":"Tianjin Shi"},"title":{"en":"Research on Rescue and Protection of Rare Resources in Library——Taking the Rescue and Protection of Chinese Newspapers Collected in Tianjin Library Before the Foun</w:instrText>
      </w:r>
      <w:r>
        <w:rPr>
          <w:rFonts w:hint="eastAsia"/>
        </w:rPr>
        <w:instrText>ding of the People</w:instrText>
      </w:r>
      <w:r>
        <w:rPr>
          <w:rFonts w:hint="eastAsia"/>
        </w:rPr>
        <w:instrText>’</w:instrText>
      </w:r>
      <w:r>
        <w:rPr>
          <w:rFonts w:hint="eastAsia"/>
        </w:rPr>
        <w:instrText>s Republic of China as an Example"}}},"abstract":"</w:instrText>
      </w:r>
      <w:r>
        <w:rPr>
          <w:rFonts w:hint="eastAsia"/>
        </w:rPr>
        <w:instrText>介绍天津图书馆馆藏建国前（１９４９．０１－１９４９．０９）中文报纸《天津日报》《人民日报》《文汇报》《大公报》的概况、主要特色及重要历史发展脉络，提出对图书馆中文报纸保护及管理的思考，以期更好地发挥馆藏珍稀资源的价值，为读者提供优质服务。</w:instrText>
      </w:r>
      <w:r>
        <w:rPr>
          <w:rFonts w:hint="eastAsia"/>
        </w:rPr>
        <w:instrText xml:space="preserve">\nThis article introduces the general situation, main features and </w:instrText>
      </w:r>
      <w:r>
        <w:instrText>important historical development of the Chinese newspapers Tianjin Daily, People’s Daily, Wen Wei Po and Ta Kung Pao before the founding of the People’s Republic of China (1949.01 - 1949.09). This paper puts forward some thoughts on the protection and man</w:instrText>
      </w:r>
      <w:r>
        <w:rPr>
          <w:rFonts w:hint="eastAsia"/>
        </w:rPr>
        <w:instrText>agement of Chinese newspapers in libraries, so as to give full play to the value of rare resources and provide high quality services for readers.","container-title":"</w:instrText>
      </w:r>
      <w:r>
        <w:rPr>
          <w:rFonts w:hint="eastAsia"/>
        </w:rPr>
        <w:instrText>图书馆工作与研究</w:instrText>
      </w:r>
      <w:r>
        <w:rPr>
          <w:rFonts w:hint="eastAsia"/>
        </w:rPr>
        <w:instrText>","DOI":"10.16384/j.cnki.lwas.2020.10.013","event-place":"</w:instrText>
      </w:r>
      <w:r>
        <w:rPr>
          <w:rFonts w:hint="eastAsia"/>
        </w:rPr>
        <w:instrText>天津市</w:instrText>
      </w:r>
      <w:r>
        <w:rPr>
          <w:rFonts w:hint="eastAsia"/>
        </w:rPr>
        <w:instrText>","ISSN":"1005-6610","issue":"10","language":"zh","page":"89-93","publisher-place":"</w:instrText>
      </w:r>
      <w:r>
        <w:rPr>
          <w:rFonts w:hint="eastAsia"/>
        </w:rPr>
        <w:instrText>天津市</w:instrText>
      </w:r>
      <w:r>
        <w:rPr>
          <w:rFonts w:hint="eastAsia"/>
        </w:rPr>
        <w:instrText>","source":"CNKI","title":"</w:instrText>
      </w:r>
      <w:r>
        <w:rPr>
          <w:rFonts w:hint="eastAsia"/>
        </w:rPr>
        <w:instrText>图书馆馆藏珍稀资源抢救与保护研究——以天津图书馆馆藏建国前中文报纸抢救与保护为例</w:instrText>
      </w:r>
      <w:r>
        <w:rPr>
          <w:rFonts w:hint="eastAsia"/>
        </w:rPr>
        <w:instrText>","author":[{"family":"</w:instrText>
      </w:r>
      <w:r>
        <w:rPr>
          <w:rFonts w:hint="eastAsia"/>
        </w:rPr>
        <w:instrText>罗</w:instrText>
      </w:r>
      <w:r>
        <w:rPr>
          <w:rFonts w:hint="eastAsia"/>
        </w:rPr>
        <w:instrText>","given":"</w:instrText>
      </w:r>
      <w:r>
        <w:rPr>
          <w:rFonts w:hint="eastAsia"/>
        </w:rPr>
        <w:instrText>振津</w:instrText>
      </w:r>
      <w:r>
        <w:rPr>
          <w:rFonts w:hint="eastAsia"/>
        </w:rPr>
        <w:instrText>","multi":{"_key":{"zh-alalc97":{"family":"Luo","given":"Zhenjin"}},"main":"zh"}}],"</w:instrText>
      </w:r>
      <w:r>
        <w:instrText xml:space="preserve">issued":{"date-parts":[["2020"]]},"seeAlso":[]}}],"schema":"https://github.com/citation-style-language/schema/raw/master/csl-citation.json"} </w:instrText>
      </w:r>
      <w:r>
        <w:fldChar w:fldCharType="separate"/>
      </w:r>
      <w:r w:rsidRPr="00E069D3">
        <w:rPr>
          <w:rFonts w:ascii="Calibri" w:hAnsi="Calibri" w:cs="Calibri"/>
        </w:rPr>
        <w:t>(Luo 2020)</w:t>
      </w:r>
      <w:r>
        <w:fldChar w:fldCharType="end"/>
      </w:r>
    </w:p>
    <w:p w:rsidR="00E069D3" w:rsidRPr="00E069D3" w:rsidRDefault="00E069D3" w:rsidP="00E069D3">
      <w:pPr>
        <w:pStyle w:val="Bibliography"/>
        <w:rPr>
          <w:rFonts w:ascii="Calibri" w:hAnsi="Calibri" w:cs="Calibri"/>
        </w:rPr>
      </w:pPr>
      <w:r>
        <w:fldChar w:fldCharType="begin"/>
      </w:r>
      <w:r>
        <w:instrText xml:space="preserve"> ADDIN ZOTERO_BIBL {"uncited":[],"omitted":[],"custom":[]} CSL_BIBLIOGRAPHY </w:instrText>
      </w:r>
      <w:r>
        <w:fldChar w:fldCharType="separate"/>
      </w:r>
      <w:r w:rsidRPr="00E069D3">
        <w:rPr>
          <w:rFonts w:ascii="Calibri" w:hAnsi="Calibri" w:cs="Calibri"/>
        </w:rPr>
        <w:t xml:space="preserve">Luo </w:t>
      </w:r>
      <w:proofErr w:type="spellStart"/>
      <w:r w:rsidRPr="00E069D3">
        <w:rPr>
          <w:rFonts w:ascii="Calibri" w:hAnsi="Calibri" w:cs="Calibri"/>
        </w:rPr>
        <w:t>Zhenjin</w:t>
      </w:r>
      <w:proofErr w:type="spellEnd"/>
      <w:r w:rsidRPr="00E069D3">
        <w:rPr>
          <w:rFonts w:ascii="Calibri" w:hAnsi="Calibri" w:cs="Calibri"/>
        </w:rPr>
        <w:t xml:space="preserve"> [</w:t>
      </w:r>
      <w:proofErr w:type="gramStart"/>
      <w:r w:rsidRPr="00E069D3">
        <w:rPr>
          <w:rFonts w:ascii="Calibri" w:hAnsi="Calibri" w:cs="Calibri"/>
        </w:rPr>
        <w:t>罗振津</w:t>
      </w:r>
      <w:proofErr w:type="gramEnd"/>
      <w:r w:rsidRPr="00E069D3">
        <w:rPr>
          <w:rFonts w:ascii="Calibri" w:hAnsi="Calibri" w:cs="Calibri"/>
        </w:rPr>
        <w:t>]. 2020. “Research on Rescue and Protection of Rare Resources in Library——Taking the Rescue and Protection of Chinese Newspapers Collected in Tianjin Library Before the Founding of the People’s Republic of China as an Example” [</w:t>
      </w:r>
      <w:r w:rsidRPr="00E069D3">
        <w:rPr>
          <w:rFonts w:ascii="Calibri" w:hAnsi="Calibri" w:cs="Calibri"/>
        </w:rPr>
        <w:t>图书馆馆藏珍稀资源抢救与保护研究</w:t>
      </w:r>
      <w:r w:rsidRPr="00E069D3">
        <w:rPr>
          <w:rFonts w:ascii="Calibri" w:hAnsi="Calibri" w:cs="Calibri"/>
        </w:rPr>
        <w:t>——</w:t>
      </w:r>
      <w:r w:rsidRPr="00E069D3">
        <w:rPr>
          <w:rFonts w:ascii="Calibri" w:hAnsi="Calibri" w:cs="Calibri"/>
        </w:rPr>
        <w:t>以天津图书馆馆藏建国前中文报纸抢救与保护为例</w:t>
      </w:r>
      <w:r w:rsidRPr="00E069D3">
        <w:rPr>
          <w:rFonts w:ascii="Calibri" w:hAnsi="Calibri" w:cs="Calibri"/>
        </w:rPr>
        <w:t>]. Library Work and Study [</w:t>
      </w:r>
      <w:r w:rsidRPr="00E069D3">
        <w:rPr>
          <w:rFonts w:ascii="Calibri" w:hAnsi="Calibri" w:cs="Calibri"/>
        </w:rPr>
        <w:t>图书馆工作与研究</w:t>
      </w:r>
      <w:r w:rsidRPr="00E069D3">
        <w:rPr>
          <w:rFonts w:ascii="Calibri" w:hAnsi="Calibri" w:cs="Calibri"/>
        </w:rPr>
        <w:t xml:space="preserve">], no. </w:t>
      </w:r>
      <w:proofErr w:type="gramStart"/>
      <w:r w:rsidRPr="00E069D3">
        <w:rPr>
          <w:rFonts w:ascii="Calibri" w:hAnsi="Calibri" w:cs="Calibri"/>
        </w:rPr>
        <w:t>10</w:t>
      </w:r>
      <w:proofErr w:type="gramEnd"/>
      <w:r w:rsidRPr="00E069D3">
        <w:rPr>
          <w:rFonts w:ascii="Calibri" w:hAnsi="Calibri" w:cs="Calibri"/>
        </w:rPr>
        <w:t>: 89–93. https://doi.org/10.16384/j.cnki.lwas.2020.10.013.</w:t>
      </w:r>
    </w:p>
    <w:p w:rsidR="00E069D3" w:rsidRDefault="00E069D3">
      <w:r>
        <w:fldChar w:fldCharType="end"/>
      </w:r>
    </w:p>
    <w:p w:rsidR="00E069D3" w:rsidRDefault="00E069D3">
      <w:r>
        <w:t>Collection of rare newspapers from Tianjin</w:t>
      </w:r>
    </w:p>
    <w:p w:rsidR="00E069D3" w:rsidRDefault="00E069D3">
      <w:r>
        <w:t>"Tianjin Daily"</w:t>
      </w:r>
      <w:r w:rsidRPr="00F076BB">
        <w:rPr>
          <w:rFonts w:hint="eastAsia"/>
        </w:rPr>
        <w:t>《天津日报》</w:t>
      </w:r>
      <w:r>
        <w:t>, "People's Daily"</w:t>
      </w:r>
      <w:r w:rsidRPr="00F076BB">
        <w:rPr>
          <w:rFonts w:hint="eastAsia"/>
        </w:rPr>
        <w:t>《人民日报》</w:t>
      </w:r>
      <w:r>
        <w:t xml:space="preserve">, "Wen Wei Po" </w:t>
      </w:r>
      <w:r w:rsidRPr="00F076BB">
        <w:rPr>
          <w:rFonts w:hint="eastAsia"/>
        </w:rPr>
        <w:t>《文汇报》</w:t>
      </w:r>
      <w:r>
        <w:t xml:space="preserve">and "Ta Kung </w:t>
      </w:r>
      <w:proofErr w:type="spellStart"/>
      <w:r>
        <w:t>Pao</w:t>
      </w:r>
      <w:proofErr w:type="spellEnd"/>
      <w:r>
        <w:t>"</w:t>
      </w:r>
      <w:r w:rsidRPr="00F076BB">
        <w:rPr>
          <w:rFonts w:hint="eastAsia"/>
        </w:rPr>
        <w:t>《大公报》</w:t>
      </w:r>
      <w:r>
        <w:t>before the founding of the People</w:t>
      </w:r>
      <w:proofErr w:type="gramStart"/>
      <w:r>
        <w:t>’</w:t>
      </w:r>
      <w:proofErr w:type="gramEnd"/>
      <w:r>
        <w:t>s Republic of China (1949.01-1949.09) in the collections of the Tianjin Library</w:t>
      </w:r>
    </w:p>
    <w:p w:rsidR="00E069D3" w:rsidRDefault="00E069D3">
      <w:proofErr w:type="gramStart"/>
      <w:r>
        <w:t>realized</w:t>
      </w:r>
      <w:proofErr w:type="gramEnd"/>
      <w:r>
        <w:t xml:space="preserve"> the </w:t>
      </w:r>
      <w:r w:rsidRPr="00E069D3">
        <w:t>digitization of rare newspaper resources through microfilming.</w:t>
      </w:r>
    </w:p>
    <w:p w:rsidR="00E069D3" w:rsidRDefault="00E069D3">
      <w:r>
        <w:t xml:space="preserve">Historic background on the collections, founder, calligrapher, </w:t>
      </w:r>
      <w:proofErr w:type="spellStart"/>
      <w:r>
        <w:t>etc</w:t>
      </w:r>
      <w:proofErr w:type="spellEnd"/>
    </w:p>
    <w:p w:rsidR="00E069D3" w:rsidRDefault="00E069D3"/>
    <w:p w:rsidR="00E069D3" w:rsidRDefault="00E069D3">
      <w:r>
        <w:rPr>
          <w:noProof/>
          <w:lang w:val="de-DE"/>
        </w:rPr>
        <w:lastRenderedPageBreak/>
        <w:drawing>
          <wp:inline distT="0" distB="0" distL="0" distR="0" wp14:anchorId="4181DCD6" wp14:editId="62F70206">
            <wp:extent cx="5972810" cy="58788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5878830"/>
                    </a:xfrm>
                    <a:prstGeom prst="rect">
                      <a:avLst/>
                    </a:prstGeom>
                  </pic:spPr>
                </pic:pic>
              </a:graphicData>
            </a:graphic>
          </wp:inline>
        </w:drawing>
      </w:r>
    </w:p>
    <w:p w:rsidR="00E069D3" w:rsidRDefault="00E069D3" w:rsidP="00E069D3">
      <w:pPr>
        <w:spacing w:after="0" w:line="240" w:lineRule="auto"/>
        <w:rPr>
          <w:rFonts w:hint="eastAsia"/>
        </w:rPr>
      </w:pPr>
      <w:r>
        <w:rPr>
          <w:rFonts w:hint="eastAsia"/>
        </w:rPr>
        <w:t>4</w:t>
      </w:r>
      <w:r>
        <w:rPr>
          <w:rFonts w:hint="eastAsia"/>
        </w:rPr>
        <w:t xml:space="preserve">　</w:t>
      </w:r>
      <w:r>
        <w:rPr>
          <w:rFonts w:hint="eastAsia"/>
        </w:rPr>
        <w:t xml:space="preserve"> Thoughts on the protection and management of Chinese newspapers in libraries</w:t>
      </w:r>
    </w:p>
    <w:p w:rsidR="00E069D3" w:rsidRDefault="00E069D3" w:rsidP="00E069D3">
      <w:pPr>
        <w:spacing w:after="0" w:line="240" w:lineRule="auto"/>
      </w:pPr>
      <w:r>
        <w:rPr>
          <w:rFonts w:hint="eastAsia"/>
        </w:rPr>
        <w:t xml:space="preserve">　　</w:t>
      </w:r>
      <w:r>
        <w:rPr>
          <w:rFonts w:hint="eastAsia"/>
        </w:rPr>
        <w:t xml:space="preserve"> </w:t>
      </w:r>
      <w:r w:rsidRPr="009D4CD9">
        <w:rPr>
          <w:rFonts w:hint="eastAsia"/>
          <w:highlight w:val="yellow"/>
        </w:rPr>
        <w:t>The microfilming work of the four newspapers</w:t>
      </w:r>
      <w:r>
        <w:rPr>
          <w:rFonts w:hint="eastAsia"/>
        </w:rPr>
        <w:t xml:space="preserve"> is </w:t>
      </w:r>
      <w:r w:rsidRPr="009D4CD9">
        <w:rPr>
          <w:rFonts w:hint="eastAsia"/>
          <w:highlight w:val="yellow"/>
        </w:rPr>
        <w:t>just the beginning of the protection of Chinese newspapers</w:t>
      </w:r>
      <w:r>
        <w:rPr>
          <w:rFonts w:hint="eastAsia"/>
        </w:rPr>
        <w:t xml:space="preserve">. </w:t>
      </w:r>
    </w:p>
    <w:p w:rsidR="00E069D3" w:rsidRDefault="00E069D3" w:rsidP="00E069D3">
      <w:pPr>
        <w:spacing w:after="0" w:line="240" w:lineRule="auto"/>
      </w:pPr>
      <w:r>
        <w:rPr>
          <w:rFonts w:hint="eastAsia"/>
        </w:rPr>
        <w:t xml:space="preserve">Many newspapers </w:t>
      </w:r>
      <w:r>
        <w:t xml:space="preserve">have been aging to varying degrees. Even if readers read them carefully, the damaged paper will drop. Therefore, </w:t>
      </w:r>
      <w:r w:rsidRPr="0030392C">
        <w:rPr>
          <w:highlight w:val="yellow"/>
        </w:rPr>
        <w:t xml:space="preserve">the effective protection and management of newspapers </w:t>
      </w:r>
      <w:proofErr w:type="gramStart"/>
      <w:r w:rsidRPr="0030392C">
        <w:rPr>
          <w:highlight w:val="yellow"/>
        </w:rPr>
        <w:t>should be put</w:t>
      </w:r>
      <w:proofErr w:type="gramEnd"/>
      <w:r w:rsidRPr="0030392C">
        <w:rPr>
          <w:highlight w:val="yellow"/>
        </w:rPr>
        <w:t xml:space="preserve"> on the agenda, and the deeper protection of newspapers should not be emphasized after the aging of the newspapers</w:t>
      </w:r>
      <w:r>
        <w:t xml:space="preserve">. At ordinary times, </w:t>
      </w:r>
      <w:r w:rsidRPr="0030392C">
        <w:rPr>
          <w:highlight w:val="yellow"/>
        </w:rPr>
        <w:t xml:space="preserve">attention should be paid to temperature, humidity, </w:t>
      </w:r>
      <w:proofErr w:type="gramStart"/>
      <w:r w:rsidRPr="0030392C">
        <w:rPr>
          <w:highlight w:val="yellow"/>
        </w:rPr>
        <w:t>and insect</w:t>
      </w:r>
      <w:proofErr w:type="gramEnd"/>
      <w:r w:rsidRPr="0030392C">
        <w:rPr>
          <w:highlight w:val="yellow"/>
        </w:rPr>
        <w:t xml:space="preserve"> control</w:t>
      </w:r>
      <w:r>
        <w:t>, and try to do it under existing conditions. Constant temperature and humidity to the storage space.</w:t>
      </w:r>
    </w:p>
    <w:p w:rsidR="00E069D3" w:rsidRDefault="00E069D3" w:rsidP="00E069D3">
      <w:pPr>
        <w:spacing w:after="0" w:line="240" w:lineRule="auto"/>
      </w:pPr>
    </w:p>
    <w:p w:rsidR="00E069D3" w:rsidRDefault="00E069D3" w:rsidP="00E069D3">
      <w:pPr>
        <w:spacing w:after="0" w:line="240" w:lineRule="auto"/>
      </w:pPr>
      <w:r>
        <w:t xml:space="preserve">The author believes that the </w:t>
      </w:r>
      <w:r w:rsidRPr="0030392C">
        <w:rPr>
          <w:highlight w:val="yellow"/>
        </w:rPr>
        <w:t>overall protection plan</w:t>
      </w:r>
      <w:r>
        <w:t xml:space="preserve"> for the collection of newspapers </w:t>
      </w:r>
      <w:proofErr w:type="gramStart"/>
      <w:r w:rsidRPr="0030392C">
        <w:rPr>
          <w:highlight w:val="yellow"/>
        </w:rPr>
        <w:t>should be formulated</w:t>
      </w:r>
      <w:proofErr w:type="gramEnd"/>
      <w:r w:rsidRPr="0030392C">
        <w:rPr>
          <w:highlight w:val="yellow"/>
        </w:rPr>
        <w:t xml:space="preserve"> as soon as possible, the existing funds should be used rationally</w:t>
      </w:r>
      <w:r>
        <w:t>, and multiple measures should be taken:</w:t>
      </w:r>
    </w:p>
    <w:p w:rsidR="00E069D3" w:rsidRDefault="00E069D3" w:rsidP="00E069D3">
      <w:pPr>
        <w:spacing w:after="0" w:line="240" w:lineRule="auto"/>
      </w:pPr>
      <w:proofErr w:type="gramStart"/>
      <w:r w:rsidRPr="0030392C">
        <w:rPr>
          <w:highlight w:val="yellow"/>
        </w:rPr>
        <w:lastRenderedPageBreak/>
        <w:t>first</w:t>
      </w:r>
      <w:proofErr w:type="gramEnd"/>
      <w:r w:rsidRPr="0030392C">
        <w:rPr>
          <w:highlight w:val="yellow"/>
        </w:rPr>
        <w:t>, determine the collection level of the collection of newspapers</w:t>
      </w:r>
      <w:r>
        <w:t>, and use the newspapers that are determined to be permanently preserved as the basic collection; for those that are determined to be preserved regularly The newspaper sets a shelf life.</w:t>
      </w:r>
    </w:p>
    <w:p w:rsidR="00E069D3" w:rsidRDefault="00E069D3" w:rsidP="00E069D3">
      <w:pPr>
        <w:spacing w:after="0" w:line="240" w:lineRule="auto"/>
      </w:pPr>
    </w:p>
    <w:p w:rsidR="00E069D3" w:rsidRDefault="00E069D3" w:rsidP="00E069D3">
      <w:pPr>
        <w:spacing w:after="0" w:line="240" w:lineRule="auto"/>
      </w:pPr>
      <w:r>
        <w:t xml:space="preserve">Secondly, it is </w:t>
      </w:r>
      <w:r w:rsidRPr="0030392C">
        <w:rPr>
          <w:highlight w:val="yellow"/>
        </w:rPr>
        <w:t>necessary to treat the newspapers published in secondary processing differently, and comprehensively consider the publication level, circulation ranking, popularity of readers and other factors to determine the collection level</w:t>
      </w:r>
      <w:r>
        <w:t>.</w:t>
      </w:r>
    </w:p>
    <w:p w:rsidR="00E069D3" w:rsidRDefault="00E069D3" w:rsidP="00E069D3">
      <w:pPr>
        <w:spacing w:after="0" w:line="240" w:lineRule="auto"/>
      </w:pPr>
    </w:p>
    <w:p w:rsidR="00E069D3" w:rsidRDefault="00E069D3" w:rsidP="00E069D3">
      <w:pPr>
        <w:spacing w:after="0" w:line="240" w:lineRule="auto"/>
      </w:pPr>
      <w:r>
        <w:t xml:space="preserve">Third, </w:t>
      </w:r>
      <w:r w:rsidRPr="0030392C">
        <w:rPr>
          <w:highlight w:val="yellow"/>
        </w:rPr>
        <w:t>do a good job of anti-acid treatment of newspapers</w:t>
      </w:r>
      <w:r>
        <w:t xml:space="preserve">, pay attention to relevant work trends at home and abroad, and adopt advanced technical means to protect the collection of documents. </w:t>
      </w:r>
    </w:p>
    <w:p w:rsidR="00E069D3" w:rsidRDefault="00E069D3" w:rsidP="00E069D3">
      <w:pPr>
        <w:spacing w:after="0" w:line="240" w:lineRule="auto"/>
      </w:pPr>
      <w:r>
        <w:t xml:space="preserve">In other words, </w:t>
      </w:r>
      <w:r w:rsidRPr="0030392C">
        <w:rPr>
          <w:highlight w:val="yellow"/>
        </w:rPr>
        <w:t xml:space="preserve">the library should take protective measures immediately after the newspaper </w:t>
      </w:r>
      <w:proofErr w:type="gramStart"/>
      <w:r w:rsidRPr="0030392C">
        <w:rPr>
          <w:highlight w:val="yellow"/>
        </w:rPr>
        <w:t>is published</w:t>
      </w:r>
      <w:proofErr w:type="gramEnd"/>
      <w:r>
        <w:t>, rather than rescue it after the newspaper is aging and the paper is fragile. For the problem of newspaper aging that has already appeared, it is necessary to formulate long-term rescue and repair plans and emergency rescue plans, and effectively implement rescue work.</w:t>
      </w:r>
    </w:p>
    <w:p w:rsidR="00E069D3" w:rsidRDefault="00E069D3" w:rsidP="00E069D3">
      <w:pPr>
        <w:spacing w:after="0" w:line="240" w:lineRule="auto"/>
      </w:pPr>
    </w:p>
    <w:p w:rsidR="00E069D3" w:rsidRDefault="00E069D3" w:rsidP="00E069D3">
      <w:pPr>
        <w:spacing w:after="0" w:line="240" w:lineRule="auto"/>
      </w:pPr>
      <w:r>
        <w:t xml:space="preserve">Finally, </w:t>
      </w:r>
      <w:r w:rsidRPr="0030392C">
        <w:rPr>
          <w:highlight w:val="yellow"/>
        </w:rPr>
        <w:t>establish a corresponding database for the identified key newspapers, and provide readers with multiple retrieval methods</w:t>
      </w:r>
      <w:r>
        <w:t xml:space="preserve">. For example, the </w:t>
      </w:r>
      <w:r w:rsidRPr="0030392C">
        <w:rPr>
          <w:b/>
          <w:highlight w:val="yellow"/>
        </w:rPr>
        <w:t>Tianjin Library provided an electronic version of the "Tianjin Daily" in 2012. The time span is from October 1939 to December 2013</w:t>
      </w:r>
      <w:r>
        <w:t>. In the daily reader service process, the electronic version of the "Tianjin Daily" has a higher usage rate. Popular among young readers, it works with paper newspapers to serve readers with good results.</w:t>
      </w:r>
    </w:p>
    <w:p w:rsidR="00E069D3" w:rsidRDefault="00E069D3" w:rsidP="00E069D3">
      <w:pPr>
        <w:spacing w:after="0" w:line="240" w:lineRule="auto"/>
      </w:pPr>
      <w:r w:rsidRPr="0030392C">
        <w:rPr>
          <w:highlight w:val="yellow"/>
        </w:rPr>
        <w:t>The construction of newspaper databases is very important</w:t>
      </w:r>
      <w:r>
        <w:t xml:space="preserve">, especially for newspapers with a relatively long history, which are closer to history and are the main carrier of social culture at that time, with great social cultural value and historical material value. For this reason, </w:t>
      </w:r>
      <w:r w:rsidRPr="0030392C">
        <w:rPr>
          <w:highlight w:val="yellow"/>
        </w:rPr>
        <w:t xml:space="preserve">in the construction of newspaper database in the future, the development and utilization of old newspapers in the collection should not only stop at providing the full text of documents, but should combine the </w:t>
      </w:r>
      <w:r w:rsidRPr="00E069D3">
        <w:rPr>
          <w:b/>
          <w:highlight w:val="yellow"/>
        </w:rPr>
        <w:t>characteristics of each newspaper</w:t>
      </w:r>
      <w:r w:rsidRPr="0030392C">
        <w:rPr>
          <w:highlight w:val="yellow"/>
        </w:rPr>
        <w:t xml:space="preserve"> to provide readers with </w:t>
      </w:r>
      <w:r w:rsidRPr="00E069D3">
        <w:rPr>
          <w:b/>
          <w:highlight w:val="yellow"/>
        </w:rPr>
        <w:t>multiple retrieval methods, title, author, and time. , Columns, editions, full text</w:t>
      </w:r>
      <w:r w:rsidRPr="0030392C">
        <w:rPr>
          <w:highlight w:val="yellow"/>
        </w:rPr>
        <w:t xml:space="preserve">, and even </w:t>
      </w:r>
      <w:r w:rsidRPr="00E069D3">
        <w:rPr>
          <w:b/>
          <w:highlight w:val="yellow"/>
        </w:rPr>
        <w:t>information in the middle of a newspaper must provide access</w:t>
      </w:r>
      <w:r w:rsidRPr="0030392C">
        <w:rPr>
          <w:highlight w:val="yellow"/>
        </w:rPr>
        <w:t xml:space="preserve"> points</w:t>
      </w:r>
      <w:r>
        <w:t xml:space="preserve">. In 2013, the "Tianjin Daily" database could not provide the information </w:t>
      </w:r>
      <w:r>
        <w:t>in the folds</w:t>
      </w:r>
      <w:r>
        <w:t xml:space="preserve"> of newspapers, but in the reader service work, it </w:t>
      </w:r>
      <w:proofErr w:type="gramStart"/>
      <w:r>
        <w:t>was found</w:t>
      </w:r>
      <w:proofErr w:type="gramEnd"/>
      <w:r>
        <w:t xml:space="preserve"> that there was a large amount of inquiries about slits in newspapers. Missing notices, announcement statements, etc. </w:t>
      </w:r>
      <w:proofErr w:type="gramStart"/>
      <w:r>
        <w:t>were all published</w:t>
      </w:r>
      <w:proofErr w:type="gramEnd"/>
      <w:r>
        <w:t xml:space="preserve"> here, while </w:t>
      </w:r>
      <w:r w:rsidRPr="00E069D3">
        <w:rPr>
          <w:highlight w:val="yellow"/>
        </w:rPr>
        <w:t>paper newspapers were bound together</w:t>
      </w:r>
      <w:r>
        <w:t xml:space="preserve">. After that, </w:t>
      </w:r>
      <w:r w:rsidRPr="00E069D3">
        <w:rPr>
          <w:b/>
          <w:highlight w:val="yellow"/>
        </w:rPr>
        <w:t xml:space="preserve">the content of the middle seam in the newspaper </w:t>
      </w:r>
      <w:proofErr w:type="gramStart"/>
      <w:r w:rsidRPr="00E069D3">
        <w:rPr>
          <w:b/>
          <w:highlight w:val="yellow"/>
        </w:rPr>
        <w:t>cannot be accessed</w:t>
      </w:r>
      <w:proofErr w:type="gramEnd"/>
      <w:r>
        <w:t xml:space="preserve">. For this reason, the author suggests to archive the contents of the middle seam of the newspaper when taking photos of the "Tianjin Daily". </w:t>
      </w:r>
    </w:p>
    <w:p w:rsidR="00E069D3" w:rsidRDefault="00E069D3" w:rsidP="00E069D3">
      <w:pPr>
        <w:spacing w:after="0" w:line="240" w:lineRule="auto"/>
      </w:pPr>
      <w:r>
        <w:t xml:space="preserve">In addition, while providing indexing and searching channels from multiple angles to increase the breadth of newspaper resources, it is also </w:t>
      </w:r>
      <w:r w:rsidRPr="0030392C">
        <w:rPr>
          <w:highlight w:val="yellow"/>
        </w:rPr>
        <w:t xml:space="preserve">necessary to </w:t>
      </w:r>
      <w:r w:rsidRPr="00E069D3">
        <w:rPr>
          <w:b/>
          <w:highlight w:val="yellow"/>
        </w:rPr>
        <w:t>strengthen the promotion a</w:t>
      </w:r>
      <w:bookmarkStart w:id="0" w:name="_GoBack"/>
      <w:bookmarkEnd w:id="0"/>
      <w:r w:rsidRPr="00E069D3">
        <w:rPr>
          <w:b/>
          <w:highlight w:val="yellow"/>
        </w:rPr>
        <w:t>nd promotion of newspaper databases, optimize search channels</w:t>
      </w:r>
      <w:r>
        <w:t xml:space="preserve">, so that more readers can learn to use newspaper databases, and the value of old newspapers in the collection can be realized. </w:t>
      </w:r>
      <w:proofErr w:type="gramStart"/>
      <w:r>
        <w:t>fully</w:t>
      </w:r>
      <w:proofErr w:type="gramEnd"/>
      <w:r>
        <w:t xml:space="preserve"> use.</w:t>
      </w:r>
    </w:p>
    <w:p w:rsidR="00E069D3" w:rsidRDefault="00E069D3"/>
    <w:sectPr w:rsidR="00E069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D3"/>
    <w:rsid w:val="0006497D"/>
    <w:rsid w:val="00E0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94D9"/>
  <w15:chartTrackingRefBased/>
  <w15:docId w15:val="{0636207C-3F4B-4CAA-89F7-F6B28B30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069D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1</cp:revision>
  <dcterms:created xsi:type="dcterms:W3CDTF">2021-01-29T17:42:00Z</dcterms:created>
  <dcterms:modified xsi:type="dcterms:W3CDTF">2021-01-29T17:57:00Z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id="tsaLzT1r"/&gt;&lt;style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value="translit,orig,translat"/&gt;&lt;pref name="citationLangPrefsJournals" value="translit,orig"/&gt;&lt;pref name="citationLangPrefsPublishers" value="translit,orig"/&gt;&lt;pref name="citationLangPrefsPlaces" value="translit,orig"/&gt;&lt;pref name="cita</vt:lpwstr>
  </property>
  <property fmtid="{D5CDD505-2E9C-101B-9397-08002B2CF9AE}" pid="5" name="ZOTERO_PREF_4">
    <vt:lpwstr>tionAffixes" value="|| [|]||||||| [|]|||||&amp;lt;i&amp;gt;|&amp;lt;/i&amp;gt;| [|]||| [|]||| [|]||||||| [|]||||||| [|]||||"/&gt;&lt;pref name="extractingLibraryName" value="No group selected"/&gt;&lt;pref name="fieldType" value="Field"/&gt;&lt;pref name="automaticJournalAbbreviations" va</vt:lpwstr>
  </property>
  <property fmtid="{D5CDD505-2E9C-101B-9397-08002B2CF9AE}" pid="6" name="ZOTERO_PREF_5">
    <vt:lpwstr>lue="true"/&gt;&lt;/prefs&gt;&lt;/data&gt;</vt:lpwstr>
  </property>
</Properties>
</file>