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86A48" w:rsidP="616A0F76" w:rsidRDefault="00883FB1" w14:paraId="6F6C2BD5" w14:textId="7B20629B">
      <w:r>
        <w:fldChar w:fldCharType="begin"/>
      </w:r>
      <w:r>
        <w:instrText xml:space="preserve"> ADDIN ZOTERO_ITEM CSL_CITATION {"citationID":"iOlr8c5L","properties":{"formattedCitation":"(Yang and Xu 2020)","plainCitation":"(Yang and Xu 2020)","noteIndex":0},"citationItems":[{"id":60169,"uris":["http://zotero.org/groups/2553697/items/EG7DP3X2"],"uri":["http://zotero.org/groups/2553697/items/EG7DP3X2"],"itemData":{"id":60169,"type":"article-journal","multi":{"main":{"container-title":"zh","title":"zh"},"_keys":{"container-title":{"en":"Library Journal"},"title":{"en":"Semantic Labeling of Advertisin</w:instrText>
      </w:r>
      <w:r>
        <w:rPr>
          <w:rFonts w:hint="eastAsia"/>
        </w:rPr>
        <w:instrText>g Images in Newspapers of the Republic of China Period: Illustrated by Shaoxing Opera Advertisement Published in Xinwen Bao"}}},"abstract":"</w:instrText>
      </w:r>
      <w:r>
        <w:rPr>
          <w:rFonts w:hint="eastAsia"/>
        </w:rPr>
        <w:instrText>上海民国报刊的崛起一定程度上映照了近代上海商业与文化的繁荣，而报刊广告是当时文娱活动通告的重要媒介。全国报刊索引数据库现累积有大量的广告影印资料，然而元数据的描述形式难以完全反映图像本身所承载的文字信息，进而限制了资源的进一步利用。越剧是中国国家级非物质文化遗产，越剧民国报纸广告作为小众主题资源，相对而言难以吸引大规模的社会标注与机器标注，传承和传播是非遗保护的两大需求，图像做传播中的重要载体形式，既需要反映资源内涵，也需要面向用户需求。本文选取民国报刊《新闻报》上的越剧广告为研究对象，结合语义模型以及</w:instrText>
      </w:r>
      <w:r>
        <w:rPr>
          <w:rFonts w:hint="eastAsia"/>
        </w:rPr>
        <w:instrText>IIIF</w:instrText>
      </w:r>
      <w:r>
        <w:rPr>
          <w:rFonts w:hint="eastAsia"/>
        </w:rPr>
        <w:instrText>技术支持的平台，更为准确地揭示图像所涵盖的文本信息。这将有助于人文学者对近代报刊广告资源的更好利用与非遗文化的传播。</w:instrText>
      </w:r>
      <w:r>
        <w:rPr>
          <w:rFonts w:hint="eastAsia"/>
        </w:rPr>
        <w:instrText>\nThe rise of the newspaper in the 20th century reflec</w:instrText>
      </w:r>
      <w:r>
        <w:instrText>ted the prosperity of Shanghai’s commerce and culture where advertisement about cultural activities played an important role. A number of such old materials have been photocopied and published online by Shanghai Library at Cnbksy.com. However, it is often difficult to reveal information content contained in image resources via meta-data descriptions. Further utilization is thus restricted.Shaoxing Opera, the most popular drama in Shanghai, is one of the intangible cultural heritages of China, of which newspaper advertising is too old-fashioned to attract much attention on large-scale social labeling or machine labeling. Inheritance and dissemination are two major needs of intangible cultural heritages, where image plays a key role in reflecting the connotation of resources and satisfying the needs of users.In this paper, newspaper advertisement from 1923 to 1949 of Shaoxing Opera was selected as subjects. It combines the semantic model and the techniques of IIIF to reveal the text information covered by t</w:instrText>
      </w:r>
      <w:r>
        <w:rPr>
          <w:rFonts w:hint="eastAsia"/>
        </w:rPr>
        <w:instrText>he images more accurately. It is helpful for humanities scholars to make better use of the advertising resources of old newspapers, and is beneficial to the spread of intangible cultural heritages culture.","container-title":"</w:instrText>
      </w:r>
      <w:r>
        <w:rPr>
          <w:rFonts w:hint="eastAsia"/>
        </w:rPr>
        <w:instrText>图书馆杂志</w:instrText>
      </w:r>
      <w:r>
        <w:rPr>
          <w:rFonts w:hint="eastAsia"/>
        </w:rPr>
        <w:instrText>","DOI":"https://doi.org/10.13663/j.cnki.lj.2020.07.000","ISSN":"1000-4254","language":"chi","note":"(online first)","page":"1-11","source":"CNKI","status":"(online first)","title":"</w:instrText>
      </w:r>
      <w:r>
        <w:rPr>
          <w:rFonts w:hint="eastAsia"/>
        </w:rPr>
        <w:instrText>民国报纸广告图像资源的语义标注——以《新闻报》所刊的越剧广告为例</w:instrText>
      </w:r>
      <w:r>
        <w:rPr>
          <w:rFonts w:hint="eastAsia"/>
        </w:rPr>
        <w:instrText>","volume":"online first","author":[{"family":"</w:instrText>
      </w:r>
      <w:r>
        <w:rPr>
          <w:rFonts w:hint="eastAsia"/>
        </w:rPr>
        <w:instrText>杨</w:instrText>
      </w:r>
      <w:r>
        <w:rPr>
          <w:rFonts w:hint="eastAsia"/>
        </w:rPr>
        <w:instrText>","given":"</w:instrText>
      </w:r>
      <w:r>
        <w:rPr>
          <w:rFonts w:hint="eastAsia"/>
        </w:rPr>
        <w:instrText>佳颖</w:instrText>
      </w:r>
      <w:r>
        <w:rPr>
          <w:rFonts w:hint="eastAsia"/>
        </w:rPr>
        <w:instrText>","multi":{"_key":{"zh-alalc97":{"family":"Yang","given":"Jiaying"}},"main":"zh"}},{"family":"</w:instrText>
      </w:r>
      <w:r>
        <w:rPr>
          <w:rFonts w:hint="eastAsia"/>
        </w:rPr>
        <w:instrText>许</w:instrText>
      </w:r>
      <w:r>
        <w:rPr>
          <w:rFonts w:hint="eastAsia"/>
        </w:rPr>
        <w:instrText>","given":"</w:instrText>
      </w:r>
      <w:r>
        <w:rPr>
          <w:rFonts w:hint="eastAsia"/>
        </w:rPr>
        <w:instrText>鑫</w:instrText>
      </w:r>
      <w:r>
        <w:rPr>
          <w:rFonts w:hint="eastAsia"/>
        </w:rPr>
        <w:instrText>","multi":{"_key":{"zh-alalc97":{"family":"Xu","given":"Xin"}},"main":"zh"}}],"issued":{"date-parts":[["2020",6,30]]},"seeAlso":[60298]}}],"schema":"htt</w:instrText>
      </w:r>
      <w:r>
        <w:instrText xml:space="preserve">ps://github.com/citation-style-language/schema/raw/master/csl-citation.json"} </w:instrText>
      </w:r>
      <w:r>
        <w:fldChar w:fldCharType="separate"/>
      </w:r>
      <w:r w:rsidRPr="00883FB1">
        <w:rPr>
          <w:rFonts w:ascii="Calibri" w:hAnsi="Calibri" w:cs="Calibri"/>
        </w:rPr>
        <w:t>(Yang and Xu 2020)</w:t>
      </w:r>
      <w:r>
        <w:fldChar w:fldCharType="end"/>
      </w:r>
      <w:r>
        <w:t xml:space="preserve"> </w:t>
      </w:r>
    </w:p>
    <w:p w:rsidRPr="00883FB1" w:rsidR="00883FB1" w:rsidP="00883FB1" w:rsidRDefault="00883FB1" w14:paraId="10F6FAC4" w14:textId="77777777">
      <w:pPr>
        <w:pStyle w:val="Bibliography"/>
      </w:pPr>
      <w:r>
        <w:fldChar w:fldCharType="begin"/>
      </w:r>
      <w:r>
        <w:instrText xml:space="preserve"> ADDIN ZOTERO_BIBL {"uncited":[],"omitted":[],"custom":[]} CSL_BIBLIOGRAPHY </w:instrText>
      </w:r>
      <w:r>
        <w:fldChar w:fldCharType="separate"/>
      </w:r>
      <w:r w:rsidRPr="00883FB1">
        <w:t>Yang, Jiaying [</w:t>
      </w:r>
      <w:r w:rsidRPr="00883FB1">
        <w:t>杨佳颖</w:t>
      </w:r>
      <w:r w:rsidRPr="00883FB1">
        <w:t>], and Xin Xu [</w:t>
      </w:r>
      <w:r w:rsidRPr="00883FB1">
        <w:t>许鑫</w:t>
      </w:r>
      <w:r w:rsidRPr="00883FB1">
        <w:t>]. 2020. “Semantic Labeling of Advertising Images in Newspapers of the Republic of China Period: Illustrated by Shaoxing Opera Advertisement Published in Xinwen Bao” [</w:t>
      </w:r>
      <w:r w:rsidRPr="00883FB1">
        <w:t>民国报纸广告图像资源的语义标注</w:t>
      </w:r>
      <w:r w:rsidRPr="00883FB1">
        <w:t>——</w:t>
      </w:r>
      <w:r w:rsidRPr="00883FB1">
        <w:t>以《新闻报》所刊的越剧广告为例</w:t>
      </w:r>
      <w:r w:rsidRPr="00883FB1">
        <w:t xml:space="preserve">]. </w:t>
      </w:r>
      <w:r w:rsidRPr="00883FB1">
        <w:rPr>
          <w:i/>
          <w:iCs/>
        </w:rPr>
        <w:t>Library Journal</w:t>
      </w:r>
      <w:r w:rsidRPr="00883FB1">
        <w:t xml:space="preserve"> [</w:t>
      </w:r>
      <w:r w:rsidRPr="00883FB1">
        <w:t>图书馆杂志</w:t>
      </w:r>
      <w:r w:rsidRPr="00883FB1">
        <w:t>] online first (June): 1–11. https://doi.org/10.13663/j.cnki.lj.2020.07.000.</w:t>
      </w:r>
    </w:p>
    <w:p w:rsidR="00883FB1" w:rsidP="00883FB1" w:rsidRDefault="00883FB1" w14:paraId="6DFEDD2F" w14:textId="77777777">
      <w:pPr>
        <w:pStyle w:val="Bibliography"/>
      </w:pPr>
      <w:r>
        <w:fldChar w:fldCharType="end"/>
      </w:r>
    </w:p>
    <w:p w:rsidR="00883FB1" w:rsidP="616A0F76" w:rsidRDefault="00883FB1" w14:paraId="7A15BC42" w14:textId="77777777"/>
    <w:p w:rsidRPr="00F86A48" w:rsidR="00F86A48" w:rsidRDefault="00F86A48" w14:paraId="49551B88" w14:textId="0ED07D86">
      <w:pPr>
        <w:rPr>
          <w:b/>
        </w:rPr>
      </w:pPr>
      <w:r w:rsidRPr="00F86A48">
        <w:rPr>
          <w:b/>
        </w:rPr>
        <w:t>Questions:</w:t>
      </w:r>
    </w:p>
    <w:p w:rsidR="00F86A48" w:rsidP="00F86A48" w:rsidRDefault="00F86A48" w14:paraId="267AF5B8" w14:textId="5DF551BB">
      <w:pPr>
        <w:spacing w:before="100" w:beforeAutospacing="1" w:after="100" w:afterAutospacing="1" w:line="240" w:lineRule="auto"/>
        <w:rPr>
          <w:rFonts w:ascii="Times New Roman" w:hAnsi="Times New Roman" w:eastAsia="Times New Roman" w:cs="Times New Roman"/>
          <w:sz w:val="24"/>
          <w:szCs w:val="24"/>
          <w:lang w:eastAsia="zh-CN"/>
        </w:rPr>
      </w:pPr>
      <w:r w:rsidRPr="00F86A48">
        <w:rPr>
          <w:rFonts w:ascii="Times New Roman" w:hAnsi="Times New Roman" w:eastAsia="Times New Roman" w:cs="Times New Roman"/>
          <w:sz w:val="24"/>
          <w:szCs w:val="24"/>
          <w:lang w:eastAsia="zh-CN"/>
        </w:rPr>
        <w:t xml:space="preserve">- handle working? </w:t>
      </w:r>
      <w:r w:rsidRPr="00F86A48">
        <w:rPr>
          <w:rFonts w:ascii="Times New Roman" w:hAnsi="Times New Roman" w:eastAsia="Times New Roman" w:cs="Times New Roman"/>
          <w:sz w:val="24"/>
          <w:szCs w:val="24"/>
          <w:lang w:eastAsia="zh-CN"/>
        </w:rPr>
        <w:br/>
      </w:r>
      <w:hyperlink w:history="1" r:id="rId11">
        <w:r w:rsidRPr="00F86A48">
          <w:rPr>
            <w:rFonts w:ascii="Times New Roman" w:hAnsi="Times New Roman" w:eastAsia="Times New Roman" w:cs="Times New Roman"/>
            <w:color w:val="0000FF"/>
            <w:sz w:val="24"/>
            <w:szCs w:val="24"/>
            <w:u w:val="single"/>
            <w:lang w:eastAsia="zh-CN"/>
          </w:rPr>
          <w:t>http://hdl.handle.net/20.500.12304/10372</w:t>
        </w:r>
      </w:hyperlink>
      <w:bookmarkStart w:name="_GoBack" w:id="0"/>
      <w:bookmarkEnd w:id="0"/>
      <w:r w:rsidR="00000075">
        <w:rPr>
          <w:rFonts w:ascii="Times New Roman" w:hAnsi="Times New Roman" w:eastAsia="Times New Roman" w:cs="Times New Roman"/>
          <w:sz w:val="24"/>
          <w:szCs w:val="24"/>
          <w:lang w:eastAsia="zh-CN"/>
        </w:rPr>
        <w:t xml:space="preserve"> (</w:t>
      </w:r>
      <w:r w:rsidRPr="00F86A48">
        <w:rPr>
          <w:rFonts w:ascii="Times New Roman" w:hAnsi="Times New Roman" w:eastAsia="Times New Roman" w:cs="Times New Roman"/>
          <w:sz w:val="24"/>
          <w:szCs w:val="24"/>
          <w:lang w:eastAsia="zh-CN"/>
        </w:rPr>
        <w:t>time out?) </w:t>
      </w:r>
    </w:p>
    <w:p w:rsidR="00F86A48" w:rsidP="00F86A48" w:rsidRDefault="00F86A48" w14:paraId="03862373" w14:textId="6118B307">
      <w:pPr>
        <w:spacing w:before="100" w:beforeAutospacing="1" w:after="100" w:afterAutospacing="1" w:line="240" w:lineRule="auto"/>
        <w:rPr>
          <w:rFonts w:ascii="Times New Roman" w:hAnsi="Times New Roman" w:eastAsia="Times New Roman" w:cs="Times New Roman"/>
          <w:sz w:val="24"/>
          <w:szCs w:val="24"/>
          <w:lang w:eastAsia="zh-CN"/>
        </w:rPr>
      </w:pPr>
      <w:r w:rsidR="00F86A48">
        <w:drawing>
          <wp:inline wp14:editId="73F89585" wp14:anchorId="65D7C95E">
            <wp:extent cx="2351737" cy="1542197"/>
            <wp:effectExtent l="0" t="0" r="0" b="1270"/>
            <wp:docPr id="2" name="Picture 2" title=""/>
            <wp:cNvGraphicFramePr>
              <a:graphicFrameLocks noChangeAspect="1"/>
            </wp:cNvGraphicFramePr>
            <a:graphic>
              <a:graphicData uri="http://schemas.openxmlformats.org/drawingml/2006/picture">
                <pic:pic>
                  <pic:nvPicPr>
                    <pic:cNvPr id="0" name="Picture 2"/>
                    <pic:cNvPicPr/>
                  </pic:nvPicPr>
                  <pic:blipFill>
                    <a:blip r:embed="R28da8e3710a341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51737" cy="1542197"/>
                    </a:xfrm>
                    <a:prstGeom prst="rect">
                      <a:avLst/>
                    </a:prstGeom>
                  </pic:spPr>
                </pic:pic>
              </a:graphicData>
            </a:graphic>
          </wp:inline>
        </w:drawing>
      </w:r>
      <w:r w:rsidRPr="73F89585" w:rsidR="00F86A48">
        <w:rPr>
          <w:rFonts w:ascii="Times New Roman" w:hAnsi="Times New Roman" w:eastAsia="Times New Roman" w:cs="Times New Roman"/>
          <w:sz w:val="24"/>
          <w:szCs w:val="24"/>
          <w:lang w:eastAsia="zh-CN"/>
        </w:rPr>
        <w:t xml:space="preserve"> </w:t>
      </w:r>
      <w:r w:rsidR="00F86A48">
        <w:drawing>
          <wp:inline wp14:editId="077BCDAB" wp14:anchorId="158C64DB">
            <wp:extent cx="2696716" cy="1494430"/>
            <wp:effectExtent l="0" t="0" r="8890" b="0"/>
            <wp:docPr id="3" name="Picture 3" title=""/>
            <wp:cNvGraphicFramePr>
              <a:graphicFrameLocks noChangeAspect="1"/>
            </wp:cNvGraphicFramePr>
            <a:graphic>
              <a:graphicData uri="http://schemas.openxmlformats.org/drawingml/2006/picture">
                <pic:pic>
                  <pic:nvPicPr>
                    <pic:cNvPr id="0" name="Picture 3"/>
                    <pic:cNvPicPr/>
                  </pic:nvPicPr>
                  <pic:blipFill>
                    <a:blip r:embed="R92c4df2092c744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96716" cy="1494430"/>
                    </a:xfrm>
                    <a:prstGeom prst="rect">
                      <a:avLst/>
                    </a:prstGeom>
                  </pic:spPr>
                </pic:pic>
              </a:graphicData>
            </a:graphic>
          </wp:inline>
        </w:drawing>
      </w:r>
    </w:p>
    <w:p w:rsidRPr="00F86A48" w:rsidR="00F86A48" w:rsidP="00F86A48" w:rsidRDefault="00F86A48" w14:paraId="0B9907C3" w14:textId="671DD6C9">
      <w:p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Chrome</w:t>
      </w:r>
      <w:r>
        <w:rPr>
          <w:rFonts w:ascii="Times New Roman" w:hAnsi="Times New Roman" w:eastAsia="Times New Roman" w:cs="Times New Roman"/>
          <w:sz w:val="24"/>
          <w:szCs w:val="24"/>
          <w:lang w:eastAsia="zh-CN"/>
        </w:rPr>
        <w:tab/>
      </w:r>
      <w:r>
        <w:rPr>
          <w:rFonts w:ascii="Times New Roman" w:hAnsi="Times New Roman" w:eastAsia="Times New Roman" w:cs="Times New Roman"/>
          <w:sz w:val="24"/>
          <w:szCs w:val="24"/>
          <w:lang w:eastAsia="zh-CN"/>
        </w:rPr>
        <w:tab/>
      </w:r>
      <w:r>
        <w:rPr>
          <w:rFonts w:ascii="Times New Roman" w:hAnsi="Times New Roman" w:eastAsia="Times New Roman" w:cs="Times New Roman"/>
          <w:sz w:val="24"/>
          <w:szCs w:val="24"/>
          <w:lang w:eastAsia="zh-CN"/>
        </w:rPr>
        <w:tab/>
      </w:r>
      <w:r>
        <w:rPr>
          <w:rFonts w:ascii="Times New Roman" w:hAnsi="Times New Roman" w:eastAsia="Times New Roman" w:cs="Times New Roman"/>
          <w:sz w:val="24"/>
          <w:szCs w:val="24"/>
          <w:lang w:eastAsia="zh-CN"/>
        </w:rPr>
        <w:tab/>
      </w:r>
      <w:r>
        <w:rPr>
          <w:rFonts w:ascii="Times New Roman" w:hAnsi="Times New Roman" w:eastAsia="Times New Roman" w:cs="Times New Roman"/>
          <w:sz w:val="24"/>
          <w:szCs w:val="24"/>
          <w:lang w:eastAsia="zh-CN"/>
        </w:rPr>
        <w:tab/>
      </w:r>
      <w:r>
        <w:rPr>
          <w:rFonts w:ascii="Times New Roman" w:hAnsi="Times New Roman" w:eastAsia="Times New Roman" w:cs="Times New Roman"/>
          <w:sz w:val="24"/>
          <w:szCs w:val="24"/>
          <w:lang w:eastAsia="zh-CN"/>
        </w:rPr>
        <w:t>Edge</w:t>
      </w:r>
    </w:p>
    <w:p w:rsidRPr="00F86A48" w:rsidR="00F86A48" w:rsidP="00F86A48" w:rsidRDefault="00F86A48" w14:paraId="563157F4" w14:textId="56B0BB2C">
      <w:pPr>
        <w:spacing w:before="100" w:beforeAutospacing="1" w:after="100" w:afterAutospacing="1" w:line="240" w:lineRule="auto"/>
        <w:rPr>
          <w:rFonts w:ascii="Times New Roman" w:hAnsi="Times New Roman" w:eastAsia="Times New Roman" w:cs="Times New Roman"/>
          <w:sz w:val="24"/>
          <w:szCs w:val="24"/>
          <w:lang w:eastAsia="zh-CN"/>
        </w:rPr>
      </w:pPr>
      <w:r w:rsidRPr="00F86A48">
        <w:rPr>
          <w:rFonts w:ascii="Times New Roman" w:hAnsi="Times New Roman" w:eastAsia="Times New Roman" w:cs="Times New Roman"/>
          <w:sz w:val="24"/>
          <w:szCs w:val="24"/>
          <w:lang w:eastAsia="zh-CN"/>
        </w:rPr>
        <w:t>- can ontology be downloaded</w:t>
      </w:r>
      <w:r>
        <w:rPr>
          <w:rFonts w:ascii="Times New Roman" w:hAnsi="Times New Roman" w:eastAsia="Times New Roman" w:cs="Times New Roman"/>
          <w:sz w:val="24"/>
          <w:szCs w:val="24"/>
          <w:lang w:eastAsia="zh-CN"/>
        </w:rPr>
        <w:t>?</w:t>
      </w:r>
      <w:r w:rsidR="00D14137">
        <w:rPr>
          <w:rFonts w:ascii="Times New Roman" w:hAnsi="Times New Roman" w:eastAsia="Times New Roman" w:cs="Times New Roman"/>
          <w:sz w:val="24"/>
          <w:szCs w:val="24"/>
          <w:lang w:eastAsia="zh-CN"/>
        </w:rPr>
        <w:t xml:space="preserve"> No sparql end point mentioned? Can it be found?</w:t>
      </w:r>
    </w:p>
    <w:p w:rsidRPr="00F86A48" w:rsidR="00F86A48" w:rsidP="00F86A48" w:rsidRDefault="00F86A48" w14:paraId="3E0809C0" w14:textId="77777777">
      <w:pPr>
        <w:spacing w:before="100" w:beforeAutospacing="1" w:after="100" w:afterAutospacing="1" w:line="240" w:lineRule="auto"/>
        <w:rPr>
          <w:rFonts w:ascii="Times New Roman" w:hAnsi="Times New Roman" w:eastAsia="Times New Roman" w:cs="Times New Roman"/>
          <w:sz w:val="24"/>
          <w:szCs w:val="24"/>
          <w:lang w:eastAsia="zh-CN"/>
        </w:rPr>
      </w:pPr>
      <w:r w:rsidRPr="00F86A48">
        <w:rPr>
          <w:rFonts w:ascii="Times New Roman" w:hAnsi="Times New Roman" w:eastAsia="Times New Roman" w:cs="Times New Roman"/>
          <w:sz w:val="24"/>
          <w:szCs w:val="24"/>
          <w:lang w:eastAsia="zh-CN"/>
        </w:rPr>
        <w:t>- is documented how mirador was adopted to use QGBKSY pdf files?</w:t>
      </w:r>
    </w:p>
    <w:p w:rsidRPr="00F86A48" w:rsidR="00F86A48" w:rsidP="00F86A48" w:rsidRDefault="00F86A48" w14:paraId="556AE9FC" w14:textId="428A9834">
      <w:pPr>
        <w:spacing w:before="100" w:beforeAutospacing="1" w:after="100" w:afterAutospacing="1" w:line="240" w:lineRule="auto"/>
        <w:rPr>
          <w:rFonts w:ascii="Times New Roman" w:hAnsi="Times New Roman" w:eastAsia="Times New Roman" w:cs="Times New Roman"/>
          <w:sz w:val="24"/>
          <w:szCs w:val="24"/>
          <w:lang w:eastAsia="zh-CN"/>
        </w:rPr>
      </w:pPr>
      <w:r w:rsidRPr="00F86A48">
        <w:rPr>
          <w:rFonts w:ascii="Times New Roman" w:hAnsi="Times New Roman" w:eastAsia="Times New Roman" w:cs="Times New Roman"/>
          <w:sz w:val="24"/>
          <w:szCs w:val="24"/>
          <w:lang w:eastAsia="zh-CN"/>
        </w:rPr>
        <w:t>- can we reproduce the implementation</w:t>
      </w:r>
      <w:r>
        <w:rPr>
          <w:rFonts w:ascii="Times New Roman" w:hAnsi="Times New Roman" w:eastAsia="Times New Roman" w:cs="Times New Roman"/>
          <w:sz w:val="24"/>
          <w:szCs w:val="24"/>
          <w:lang w:eastAsia="zh-CN"/>
        </w:rPr>
        <w:t>?</w:t>
      </w:r>
    </w:p>
    <w:p w:rsidR="00F86A48" w:rsidP="00F86A48" w:rsidRDefault="00F86A48" w14:paraId="019F3D38" w14:textId="657845D0">
      <w:pPr>
        <w:spacing w:before="100" w:beforeAutospacing="1" w:after="100" w:afterAutospacing="1" w:line="240" w:lineRule="auto"/>
        <w:rPr>
          <w:rFonts w:ascii="Times New Roman" w:hAnsi="Times New Roman" w:eastAsia="Times New Roman" w:cs="Times New Roman"/>
          <w:sz w:val="24"/>
          <w:szCs w:val="24"/>
          <w:lang w:eastAsia="zh-CN"/>
        </w:rPr>
      </w:pPr>
      <w:r w:rsidRPr="00F86A48">
        <w:rPr>
          <w:rFonts w:ascii="Times New Roman" w:hAnsi="Times New Roman" w:eastAsia="Times New Roman" w:cs="Times New Roman"/>
          <w:sz w:val="24"/>
          <w:szCs w:val="24"/>
          <w:lang w:eastAsia="zh-CN"/>
        </w:rPr>
        <w:t>- is a website available for the yue ju analysis, or anything re-usable online</w:t>
      </w:r>
      <w:r>
        <w:rPr>
          <w:rFonts w:ascii="Times New Roman" w:hAnsi="Times New Roman" w:eastAsia="Times New Roman" w:cs="Times New Roman"/>
          <w:sz w:val="24"/>
          <w:szCs w:val="24"/>
          <w:lang w:eastAsia="zh-CN"/>
        </w:rPr>
        <w:t>?</w:t>
      </w:r>
    </w:p>
    <w:p w:rsidRPr="00F86A48" w:rsidR="00883FB1" w:rsidP="00F86A48" w:rsidRDefault="00883FB1" w14:paraId="521B3293" w14:textId="1023F375">
      <w:pPr>
        <w:spacing w:before="100" w:beforeAutospacing="1" w:after="100" w:afterAutospacing="1" w:line="240" w:lineRule="auto"/>
        <w:rPr>
          <w:rFonts w:ascii="Times New Roman" w:hAnsi="Times New Roman" w:eastAsia="Times New Roman" w:cs="Times New Roman"/>
          <w:sz w:val="24"/>
          <w:szCs w:val="24"/>
          <w:lang w:eastAsia="zh-CN"/>
        </w:rPr>
      </w:pPr>
      <w:r>
        <w:rPr>
          <w:rFonts w:ascii="Times New Roman" w:hAnsi="Times New Roman" w:eastAsia="Times New Roman" w:cs="Times New Roman"/>
          <w:sz w:val="24"/>
          <w:szCs w:val="24"/>
          <w:lang w:eastAsia="zh-CN"/>
        </w:rPr>
        <w:t>- contact authors!</w:t>
      </w:r>
    </w:p>
    <w:p w:rsidR="00F86A48" w:rsidRDefault="00F86A48" w14:paraId="046C0BEC" w14:textId="2628322E">
      <w:r>
        <w:br w:type="page"/>
      </w:r>
    </w:p>
    <w:p w:rsidRPr="00883FB1" w:rsidR="00883FB1" w:rsidP="00883FB1" w:rsidRDefault="00F86A48" w14:paraId="71438109" w14:textId="77777777">
      <w:pPr>
        <w:pStyle w:val="Bibliography"/>
      </w:pPr>
      <w:r>
        <w:lastRenderedPageBreak/>
        <w:fldChar w:fldCharType="begin"/>
      </w:r>
      <w:r w:rsidR="00883FB1">
        <w:instrText xml:space="preserve"> ADDIN ZOTERO_BIBL {"uncited":[],"omitted":[],"custom":[]} CSL_BIBLIOGRAPHY </w:instrText>
      </w:r>
      <w:r>
        <w:fldChar w:fldCharType="separate"/>
      </w:r>
      <w:r w:rsidRPr="00883FB1" w:rsidR="00883FB1">
        <w:t>Yang, Jiaying [</w:t>
      </w:r>
      <w:r w:rsidRPr="00883FB1" w:rsidR="00883FB1">
        <w:t>杨佳颖</w:t>
      </w:r>
      <w:r w:rsidRPr="00883FB1" w:rsidR="00883FB1">
        <w:t>], and Xin Xu [</w:t>
      </w:r>
      <w:r w:rsidRPr="00883FB1" w:rsidR="00883FB1">
        <w:t>许鑫</w:t>
      </w:r>
      <w:r w:rsidRPr="00883FB1" w:rsidR="00883FB1">
        <w:t>]. 2020. “Semantic Labeling of Advertising Images in Newspapers of the Republic of China Period: Illustrated by Shaoxing Opera Advertisement Published in Xinwen Bao” [</w:t>
      </w:r>
      <w:r w:rsidRPr="00883FB1" w:rsidR="00883FB1">
        <w:t>民国报纸广告图像资源的语义标注</w:t>
      </w:r>
      <w:r w:rsidRPr="00883FB1" w:rsidR="00883FB1">
        <w:t>——</w:t>
      </w:r>
      <w:r w:rsidRPr="00883FB1" w:rsidR="00883FB1">
        <w:t>以《新闻报》所刊的越剧广告为例</w:t>
      </w:r>
      <w:r w:rsidRPr="00883FB1" w:rsidR="00883FB1">
        <w:t xml:space="preserve">]. </w:t>
      </w:r>
      <w:r w:rsidRPr="00883FB1" w:rsidR="00883FB1">
        <w:rPr>
          <w:i/>
          <w:iCs/>
        </w:rPr>
        <w:t>Library Journal</w:t>
      </w:r>
      <w:r w:rsidRPr="00883FB1" w:rsidR="00883FB1">
        <w:t xml:space="preserve"> [</w:t>
      </w:r>
      <w:r w:rsidRPr="00883FB1" w:rsidR="00883FB1">
        <w:t>图书馆杂志</w:t>
      </w:r>
      <w:r w:rsidRPr="00883FB1" w:rsidR="00883FB1">
        <w:t>] online first (June): 1–11. https://doi.org/10.13663/j.cnki.lj.2020.07.000.</w:t>
      </w:r>
    </w:p>
    <w:p w:rsidR="00F86A48" w:rsidP="00792083" w:rsidRDefault="00F86A48" w14:paraId="5AAB0D39" w14:textId="33F34EF1">
      <w:pPr>
        <w:pStyle w:val="Bibliography"/>
      </w:pPr>
      <w:r>
        <w:fldChar w:fldCharType="end"/>
      </w:r>
    </w:p>
    <w:p w:rsidR="006845F1" w:rsidRDefault="00FF27A3" w14:paraId="1280ECCC" w14:textId="362D1B21">
      <w:r>
        <w:t xml:space="preserve">Corresponding author: Xu Xin, E-mail: </w:t>
      </w:r>
      <w:hyperlink r:id="rId14">
        <w:r w:rsidRPr="213B98AE">
          <w:rPr>
            <w:rStyle w:val="Hyperlink"/>
          </w:rPr>
          <w:t>xxu@infor.ecnu.edu.cn</w:t>
        </w:r>
      </w:hyperlink>
      <w:r>
        <w:t xml:space="preserve"> </w:t>
      </w:r>
    </w:p>
    <w:p w:rsidR="00FF27A3" w:rsidP="00361C14" w:rsidRDefault="001762F3" w14:paraId="64BE2D56" w14:textId="00F5EC4F">
      <w:pPr>
        <w:spacing w:after="0" w:line="240" w:lineRule="auto"/>
      </w:pPr>
      <w:r>
        <w:t xml:space="preserve">Analysis of </w:t>
      </w:r>
      <w:r w:rsidR="00CB21E7">
        <w:t>Y</w:t>
      </w:r>
      <w:r>
        <w:t xml:space="preserve">ueju </w:t>
      </w:r>
      <w:r w:rsidRPr="008C172A">
        <w:t xml:space="preserve">Shaoxing Opera </w:t>
      </w:r>
      <w:r>
        <w:rPr>
          <w:rFonts w:hint="eastAsia" w:ascii="MS Mincho" w:hAnsi="MS Mincho" w:eastAsia="MS Mincho" w:cs="MS Mincho"/>
        </w:rPr>
        <w:t>越</w:t>
      </w:r>
      <w:r>
        <w:rPr>
          <w:rFonts w:hint="eastAsia" w:ascii="New Gulim" w:hAnsi="New Gulim" w:eastAsia="New Gulim" w:cs="New Gulim"/>
        </w:rPr>
        <w:t xml:space="preserve">剧 </w:t>
      </w:r>
      <w:r>
        <w:t xml:space="preserve">advertisements from </w:t>
      </w:r>
      <w:r w:rsidRPr="008C172A">
        <w:t xml:space="preserve">"Xinwen Bao" </w:t>
      </w:r>
      <w:r>
        <w:rPr>
          <w:rFonts w:hint="eastAsia" w:ascii="MS Mincho" w:hAnsi="MS Mincho" w:eastAsia="MS Mincho" w:cs="MS Mincho"/>
        </w:rPr>
        <w:t>《新</w:t>
      </w:r>
      <w:r>
        <w:rPr>
          <w:rFonts w:hint="eastAsia" w:ascii="New Gulim" w:hAnsi="New Gulim" w:eastAsia="New Gulim" w:cs="New Gulim"/>
        </w:rPr>
        <w:t>闻报》</w:t>
      </w:r>
      <w:r w:rsidR="00CB21E7">
        <w:rPr>
          <w:rFonts w:hint="eastAsia" w:ascii="New Gulim" w:hAnsi="New Gulim" w:eastAsia="New Gulim" w:cs="New Gulim"/>
        </w:rPr>
        <w:t>,</w:t>
      </w:r>
      <w:r>
        <w:t xml:space="preserve"> </w:t>
      </w:r>
      <w:r w:rsidR="00CB21E7">
        <w:t>1923-1949</w:t>
      </w:r>
    </w:p>
    <w:p w:rsidR="00302262" w:rsidP="00361C14" w:rsidRDefault="00302262" w14:paraId="20AEC659" w14:textId="4397B3CB">
      <w:pPr>
        <w:spacing w:after="0" w:line="240" w:lineRule="auto"/>
        <w:rPr>
          <w:rFonts w:ascii="New Gulim" w:hAnsi="New Gulim" w:eastAsia="New Gulim" w:cs="New Gulim"/>
        </w:rPr>
      </w:pPr>
      <w:r>
        <w:t xml:space="preserve">Data from </w:t>
      </w:r>
      <w:r w:rsidRPr="008C172A">
        <w:t xml:space="preserve">The National Newspaper Index Database </w:t>
      </w:r>
      <w:r>
        <w:rPr>
          <w:rFonts w:hint="eastAsia" w:ascii="MS Mincho" w:hAnsi="MS Mincho" w:eastAsia="MS Mincho" w:cs="MS Mincho"/>
        </w:rPr>
        <w:t>全国</w:t>
      </w:r>
      <w:r>
        <w:rPr>
          <w:rFonts w:hint="eastAsia" w:ascii="New Gulim" w:hAnsi="New Gulim" w:eastAsia="New Gulim" w:cs="New Gulim"/>
        </w:rPr>
        <w:t>报刊索引数据库</w:t>
      </w:r>
    </w:p>
    <w:p w:rsidR="00361C14" w:rsidP="00361C14" w:rsidRDefault="005E566B" w14:paraId="22C2EF7D" w14:textId="51BA76F8">
      <w:pPr>
        <w:spacing w:after="0" w:line="240" w:lineRule="auto"/>
        <w:rPr>
          <w:rFonts w:ascii="New Gulim" w:hAnsi="New Gulim" w:eastAsia="New Gulim" w:cs="New Gulim"/>
        </w:rPr>
      </w:pPr>
      <w:r>
        <w:t>Differentiation between “</w:t>
      </w:r>
      <w:r w:rsidRPr="008C172A">
        <w:t>digitization</w:t>
      </w:r>
      <w:r>
        <w:t>”</w:t>
      </w:r>
      <w:r w:rsidRPr="008C172A">
        <w:t xml:space="preserve"> </w:t>
      </w:r>
      <w:r w:rsidRPr="005E566B">
        <w:rPr>
          <w:rFonts w:hint="eastAsia" w:ascii="New Gulim" w:hAnsi="New Gulim" w:eastAsia="New Gulim" w:cs="New Gulim"/>
        </w:rPr>
        <w:t>数字化</w:t>
      </w:r>
      <w:r w:rsidRPr="005E566B">
        <w:rPr>
          <w:rFonts w:hint="eastAsia"/>
        </w:rPr>
        <w:t xml:space="preserve"> and </w:t>
      </w:r>
      <w:r>
        <w:t>“</w:t>
      </w:r>
      <w:r w:rsidRPr="005E566B">
        <w:t>dataization</w:t>
      </w:r>
      <w:r>
        <w:t xml:space="preserve">” </w:t>
      </w:r>
      <w:r w:rsidRPr="005E566B">
        <w:rPr>
          <w:rFonts w:hint="eastAsia" w:ascii="New Gulim" w:hAnsi="New Gulim" w:eastAsia="New Gulim" w:cs="New Gulim"/>
        </w:rPr>
        <w:t>数据化</w:t>
      </w:r>
    </w:p>
    <w:p w:rsidRPr="00361C14" w:rsidR="00361C14" w:rsidP="00361C14" w:rsidRDefault="00361C14" w14:paraId="46042BDE" w14:textId="51BA76F8">
      <w:pPr>
        <w:spacing w:after="0" w:line="240" w:lineRule="auto"/>
        <w:rPr>
          <w:rFonts w:ascii="New Gulim" w:hAnsi="New Gulim" w:eastAsia="New Gulim" w:cs="New Gulim"/>
        </w:rPr>
      </w:pPr>
    </w:p>
    <w:p w:rsidR="00361C14" w:rsidP="616A0F76" w:rsidRDefault="00361C14" w14:paraId="26775F1F" w14:textId="51BA76F8">
      <w:pPr>
        <w:rPr>
          <w:b/>
          <w:bCs/>
        </w:rPr>
      </w:pPr>
      <w:r w:rsidRPr="616A0F76">
        <w:rPr>
          <w:b/>
          <w:bCs/>
        </w:rPr>
        <w:t>Related research:</w:t>
      </w:r>
    </w:p>
    <w:p w:rsidRPr="000E2662" w:rsidR="00361C14" w:rsidP="000E2662" w:rsidRDefault="004378B3" w14:paraId="2FF594D0" w14:textId="763B9B91">
      <w:pPr>
        <w:pStyle w:val="NormalWeb"/>
        <w:rPr>
          <w:lang w:val="en-US"/>
        </w:rPr>
      </w:pPr>
      <w:r w:rsidRPr="000A6AA3">
        <w:rPr>
          <w:lang w:val="en-US"/>
        </w:rPr>
        <w:t xml:space="preserve">Ou Junyong </w:t>
      </w:r>
      <w:r>
        <w:rPr>
          <w:rFonts w:hint="eastAsia" w:ascii="MS Mincho" w:hAnsi="MS Mincho" w:eastAsia="MS Mincho" w:cs="MS Mincho"/>
        </w:rPr>
        <w:t>欧俊勇</w:t>
      </w:r>
      <w:r w:rsidRPr="000E2662">
        <w:rPr>
          <w:rFonts w:hint="eastAsia" w:ascii="MS Mincho" w:hAnsi="MS Mincho" w:eastAsia="MS Mincho" w:cs="MS Mincho"/>
          <w:lang w:val="en-US"/>
        </w:rPr>
        <w:t xml:space="preserve"> </w:t>
      </w:r>
      <w:r w:rsidRPr="000E2662">
        <w:rPr>
          <w:rFonts w:hint="eastAsia" w:asciiTheme="minorHAnsi" w:hAnsiTheme="minorHAnsi" w:eastAsiaTheme="minorHAnsi" w:cstheme="minorBidi"/>
          <w:lang w:val="en-US"/>
        </w:rPr>
        <w:t xml:space="preserve">on </w:t>
      </w:r>
      <w:r w:rsidRPr="000A6AA3">
        <w:rPr>
          <w:lang w:val="en-US"/>
        </w:rPr>
        <w:t xml:space="preserve">Chaozhou opera </w:t>
      </w:r>
      <w:r>
        <w:rPr>
          <w:rFonts w:hint="eastAsia" w:ascii="MS Mincho" w:hAnsi="MS Mincho" w:eastAsia="MS Mincho" w:cs="MS Mincho"/>
        </w:rPr>
        <w:t>潮</w:t>
      </w:r>
      <w:r>
        <w:rPr>
          <w:rFonts w:hint="eastAsia" w:ascii="New Gulim" w:hAnsi="New Gulim" w:eastAsia="New Gulim" w:cs="New Gulim"/>
        </w:rPr>
        <w:t>剧</w:t>
      </w:r>
      <w:r w:rsidRPr="000E2662">
        <w:rPr>
          <w:rFonts w:hint="eastAsia" w:ascii="New Gulim" w:hAnsi="New Gulim" w:eastAsia="New Gulim" w:cs="New Gulim"/>
          <w:lang w:val="en-US"/>
        </w:rPr>
        <w:t xml:space="preserve"> </w:t>
      </w:r>
      <w:r w:rsidRPr="000A6AA3">
        <w:rPr>
          <w:lang w:val="en-US"/>
        </w:rPr>
        <w:t>advertisements</w:t>
      </w:r>
      <w:r w:rsidRPr="000E2662">
        <w:rPr>
          <w:lang w:val="en-US"/>
        </w:rPr>
        <w:t xml:space="preserve"> </w:t>
      </w:r>
      <w:r w:rsidRPr="000A6AA3">
        <w:rPr>
          <w:lang w:val="en-US"/>
        </w:rPr>
        <w:t>in different</w:t>
      </w:r>
      <w:r w:rsidRPr="000E2662" w:rsidR="000D799D">
        <w:rPr>
          <w:lang w:val="en-US"/>
        </w:rPr>
        <w:t xml:space="preserve"> </w:t>
      </w:r>
      <w:r w:rsidRPr="000E2662">
        <w:rPr>
          <w:lang w:val="en-US"/>
        </w:rPr>
        <w:t>local materials (newspapers, theatre, fundraisers)</w:t>
      </w:r>
      <w:r w:rsidRPr="000E2662" w:rsidR="000D799D">
        <w:rPr>
          <w:lang w:val="en-US"/>
        </w:rPr>
        <w:t>, method: (manual) counting</w:t>
      </w:r>
      <w:r w:rsidRPr="000E2662" w:rsidR="000E2662">
        <w:rPr>
          <w:lang w:val="en-US"/>
        </w:rPr>
        <w:br/>
      </w:r>
      <w:r w:rsidRPr="000A6AA3" w:rsidR="000E2662">
        <w:rPr>
          <w:lang w:val="en-US"/>
        </w:rPr>
        <w:t xml:space="preserve">[2] </w:t>
      </w:r>
      <w:r w:rsidR="000E2662">
        <w:rPr>
          <w:rFonts w:hint="eastAsia" w:ascii="MS Mincho" w:hAnsi="MS Mincho" w:eastAsia="MS Mincho" w:cs="MS Mincho"/>
        </w:rPr>
        <w:t>欧俊勇</w:t>
      </w:r>
      <w:r w:rsidRPr="000A6AA3" w:rsidR="000E2662">
        <w:rPr>
          <w:lang w:val="en-US"/>
        </w:rPr>
        <w:t>.</w:t>
      </w:r>
      <w:r w:rsidR="000E2662">
        <w:rPr>
          <w:rFonts w:hint="eastAsia" w:ascii="MS Mincho" w:hAnsi="MS Mincho" w:eastAsia="MS Mincho" w:cs="MS Mincho"/>
        </w:rPr>
        <w:t>民国</w:t>
      </w:r>
      <w:r w:rsidR="000E2662">
        <w:rPr>
          <w:rFonts w:hint="eastAsia" w:ascii="New Gulim" w:hAnsi="New Gulim" w:eastAsia="New Gulim" w:cs="New Gulim"/>
        </w:rPr>
        <w:t>时期潮剧广告之研究</w:t>
      </w:r>
      <w:r w:rsidRPr="000A6AA3" w:rsidR="000E2662">
        <w:rPr>
          <w:lang w:val="en-US"/>
        </w:rPr>
        <w:t>[J].</w:t>
      </w:r>
      <w:r w:rsidR="000E2662">
        <w:rPr>
          <w:rFonts w:hint="eastAsia" w:ascii="New Gulim" w:hAnsi="New Gulim" w:eastAsia="New Gulim" w:cs="New Gulim"/>
        </w:rPr>
        <w:t>戏剧文学</w:t>
      </w:r>
      <w:r w:rsidRPr="000A6AA3" w:rsidR="000E2662">
        <w:rPr>
          <w:lang w:val="en-US"/>
        </w:rPr>
        <w:t>,2014(12): 109-118.</w:t>
      </w:r>
    </w:p>
    <w:p w:rsidR="000217EA" w:rsidRDefault="000217EA" w14:paraId="08B09F4C" w14:textId="6AB6B346">
      <w:pPr>
        <w:rPr>
          <w:rFonts w:ascii="New Gulim" w:hAnsi="New Gulim" w:eastAsia="New Gulim" w:cs="New Gulim"/>
        </w:rPr>
      </w:pPr>
      <w:r w:rsidRPr="000A6AA3">
        <w:t xml:space="preserve">Zhang Yan </w:t>
      </w:r>
      <w:r>
        <w:rPr>
          <w:rFonts w:hint="eastAsia" w:ascii="New Gulim" w:hAnsi="New Gulim" w:eastAsia="New Gulim" w:cs="New Gulim"/>
        </w:rPr>
        <w:t>张艳</w:t>
      </w:r>
      <w:r w:rsidRPr="000217EA">
        <w:rPr>
          <w:rFonts w:hint="eastAsia"/>
        </w:rPr>
        <w:t xml:space="preserve"> on</w:t>
      </w:r>
      <w:r>
        <w:t xml:space="preserve"> </w:t>
      </w:r>
      <w:r w:rsidRPr="000A6AA3">
        <w:t>structure of marriage advertisements</w:t>
      </w:r>
      <w:r>
        <w:rPr>
          <w:rFonts w:hint="eastAsia" w:ascii="New Gulim" w:hAnsi="New Gulim" w:eastAsia="New Gulim" w:cs="New Gulim"/>
        </w:rPr>
        <w:t xml:space="preserve"> </w:t>
      </w:r>
      <w:r w:rsidR="00C30EDF">
        <w:rPr>
          <w:rFonts w:ascii="New Gulim" w:hAnsi="New Gulim" w:eastAsia="New Gulim" w:cs="New Gulim"/>
        </w:rPr>
        <w:br/>
      </w:r>
      <w:r w:rsidR="00C30EDF">
        <w:t xml:space="preserve">[3] </w:t>
      </w:r>
      <w:r w:rsidR="00C30EDF">
        <w:rPr>
          <w:rFonts w:hint="eastAsia" w:ascii="New Gulim" w:hAnsi="New Gulim" w:eastAsia="New Gulim" w:cs="New Gulim"/>
        </w:rPr>
        <w:t>张艳</w:t>
      </w:r>
      <w:r w:rsidR="00C30EDF">
        <w:t>.</w:t>
      </w:r>
      <w:r w:rsidR="00C30EDF">
        <w:rPr>
          <w:rFonts w:hint="eastAsia" w:ascii="MS Mincho" w:hAnsi="MS Mincho" w:eastAsia="MS Mincho" w:cs="MS Mincho"/>
        </w:rPr>
        <w:t>民国征婚广告</w:t>
      </w:r>
      <w:r w:rsidR="00C30EDF">
        <w:rPr>
          <w:rFonts w:hint="eastAsia" w:ascii="New Gulim" w:hAnsi="New Gulim" w:eastAsia="New Gulim" w:cs="New Gulim"/>
        </w:rPr>
        <w:t>话语的文本结构探析</w:t>
      </w:r>
      <w:r w:rsidR="00C30EDF">
        <w:t>[J].</w:t>
      </w:r>
      <w:r w:rsidR="00C30EDF">
        <w:rPr>
          <w:rFonts w:hint="eastAsia" w:ascii="MS Mincho" w:hAnsi="MS Mincho" w:eastAsia="MS Mincho" w:cs="MS Mincho"/>
        </w:rPr>
        <w:t>学理</w:t>
      </w:r>
      <w:r w:rsidR="00C30EDF">
        <w:rPr>
          <w:rFonts w:hint="eastAsia" w:ascii="New Gulim" w:hAnsi="New Gulim" w:eastAsia="New Gulim" w:cs="New Gulim"/>
        </w:rPr>
        <w:t>论</w:t>
      </w:r>
      <w:r w:rsidR="00C30EDF">
        <w:t>, 2015(35): 80-81.</w:t>
      </w:r>
    </w:p>
    <w:p w:rsidR="0095627A" w:rsidRDefault="0095627A" w14:paraId="658D04D3" w14:textId="58D642C0">
      <w:r w:rsidRPr="000A6AA3">
        <w:t xml:space="preserve">Sun Mengshi </w:t>
      </w:r>
      <w:r>
        <w:rPr>
          <w:rFonts w:hint="eastAsia" w:ascii="New Gulim" w:hAnsi="New Gulim" w:eastAsia="New Gulim" w:cs="New Gulim"/>
        </w:rPr>
        <w:t xml:space="preserve">孙梦诗 </w:t>
      </w:r>
      <w:r w:rsidRPr="000A6AA3">
        <w:t>used "Shen Bao" and "Liangyou Pictorial"</w:t>
      </w:r>
      <w:r w:rsidR="000E2662">
        <w:t xml:space="preserve"> advertisements</w:t>
      </w:r>
      <w:r w:rsidR="00255FB7">
        <w:t xml:space="preserve"> </w:t>
      </w:r>
      <w:r w:rsidR="00225E37">
        <w:br/>
      </w:r>
      <w:r w:rsidR="00225E37">
        <w:t xml:space="preserve">[4] </w:t>
      </w:r>
      <w:r w:rsidR="00225E37">
        <w:rPr>
          <w:rFonts w:hint="eastAsia" w:ascii="New Gulim" w:hAnsi="New Gulim" w:eastAsia="New Gulim" w:cs="New Gulim"/>
        </w:rPr>
        <w:t>孙梦诗</w:t>
      </w:r>
      <w:r w:rsidR="00225E37">
        <w:t>.</w:t>
      </w:r>
      <w:r w:rsidR="00225E37">
        <w:rPr>
          <w:rFonts w:hint="eastAsia" w:ascii="MS Mincho" w:hAnsi="MS Mincho" w:eastAsia="MS Mincho" w:cs="MS Mincho"/>
        </w:rPr>
        <w:t>民国上海广告的</w:t>
      </w:r>
      <w:r w:rsidR="00225E37">
        <w:rPr>
          <w:rFonts w:hint="eastAsia" w:ascii="New Gulim" w:hAnsi="New Gulim" w:eastAsia="New Gulim" w:cs="New Gulim"/>
        </w:rPr>
        <w:t>现代性特征探讨</w:t>
      </w:r>
      <w:r w:rsidR="00225E37">
        <w:t>[J].</w:t>
      </w:r>
      <w:r w:rsidR="00225E37">
        <w:rPr>
          <w:rFonts w:hint="eastAsia" w:ascii="MS Mincho" w:hAnsi="MS Mincho" w:eastAsia="MS Mincho" w:cs="MS Mincho"/>
        </w:rPr>
        <w:t>江淮</w:t>
      </w:r>
      <w:r w:rsidR="00225E37">
        <w:rPr>
          <w:rFonts w:hint="eastAsia" w:ascii="New Gulim" w:hAnsi="New Gulim" w:eastAsia="New Gulim" w:cs="New Gulim"/>
        </w:rPr>
        <w:t>论坛</w:t>
      </w:r>
      <w:r w:rsidR="00225E37">
        <w:t>, 2015(2): 181-184.</w:t>
      </w:r>
    </w:p>
    <w:p w:rsidR="00E469F2" w:rsidP="616A0F76" w:rsidRDefault="000D4D3B" w14:paraId="12112A3E" w14:textId="58D642C0">
      <w:pPr>
        <w:rPr>
          <w:lang w:eastAsia="zh-CN"/>
        </w:rPr>
      </w:pPr>
      <w:r w:rsidRPr="616A0F76">
        <w:t>mentions</w:t>
      </w:r>
      <w:r w:rsidRPr="616A0F76" w:rsidR="00E82A0A">
        <w:t xml:space="preserve"> reports</w:t>
      </w:r>
      <w:r w:rsidRPr="616A0F76">
        <w:t xml:space="preserve"> from libraries about </w:t>
      </w:r>
      <w:r w:rsidRPr="616A0F76" w:rsidR="00AB4E65">
        <w:t xml:space="preserve">newspaper database </w:t>
      </w:r>
      <w:r w:rsidRPr="616A0F76">
        <w:t>infr</w:t>
      </w:r>
      <w:r w:rsidRPr="616A0F76" w:rsidR="00AD36C8">
        <w:t>a</w:t>
      </w:r>
      <w:r w:rsidRPr="616A0F76">
        <w:t>structure</w:t>
      </w:r>
      <w:r w:rsidRPr="616A0F76" w:rsidR="00AD36C8">
        <w:t xml:space="preserve"> </w:t>
      </w:r>
      <w:r w:rsidRPr="616A0F76" w:rsidR="00AB4E65">
        <w:t xml:space="preserve">[5] </w:t>
      </w:r>
      <w:r w:rsidRPr="616A0F76" w:rsidR="00AD36C8">
        <w:t xml:space="preserve">and reviews of </w:t>
      </w:r>
      <w:r w:rsidRPr="616A0F76" w:rsidR="00AB4E65">
        <w:t>external service providers for newspaper digitization [6, 7]</w:t>
      </w:r>
      <w:r>
        <w:br/>
      </w:r>
      <w:r w:rsidRPr="616A0F76" w:rsidR="00AB4E65">
        <w:t xml:space="preserve">[5] </w:t>
      </w:r>
      <w:r w:rsidRPr="616A0F76" w:rsidR="00AB4E65">
        <w:rPr>
          <w:rFonts w:ascii="New Gulim" w:hAnsi="New Gulim" w:eastAsia="New Gulim" w:cs="New Gulim"/>
        </w:rPr>
        <w:t>杨敏</w:t>
      </w:r>
      <w:r w:rsidRPr="616A0F76" w:rsidR="00AB4E65">
        <w:t>.</w:t>
      </w:r>
      <w:r w:rsidRPr="616A0F76" w:rsidR="00AB4E65">
        <w:rPr>
          <w:rFonts w:ascii="MS Mincho" w:hAnsi="MS Mincho" w:eastAsia="MS Mincho" w:cs="MS Mincho"/>
        </w:rPr>
        <w:t>近代中国</w:t>
      </w:r>
      <w:r w:rsidRPr="616A0F76" w:rsidR="00AB4E65">
        <w:rPr>
          <w:rFonts w:ascii="New Gulim" w:hAnsi="New Gulim" w:eastAsia="New Gulim" w:cs="New Gulim"/>
        </w:rPr>
        <w:t>报纸数字资源的建设和利用研究</w:t>
      </w:r>
      <w:r w:rsidRPr="616A0F76" w:rsidR="00AB4E65">
        <w:t>[J].</w:t>
      </w:r>
      <w:r w:rsidRPr="616A0F76" w:rsidR="00AB4E65">
        <w:rPr>
          <w:rFonts w:ascii="New Gulim" w:hAnsi="New Gulim" w:eastAsia="New Gulim" w:cs="New Gulim"/>
        </w:rPr>
        <w:t>图书馆工作与研究</w:t>
      </w:r>
      <w:r w:rsidRPr="616A0F76" w:rsidR="00AB4E65">
        <w:t>, 2014(6): 60-64.</w:t>
      </w:r>
      <w:r>
        <w:br/>
      </w:r>
      <w:r w:rsidR="00E469F2">
        <w:rPr>
          <w:lang w:eastAsia="zh-CN"/>
        </w:rPr>
        <w:t xml:space="preserve">[6] </w:t>
      </w:r>
      <w:r w:rsidRPr="616A0F76" w:rsidR="00E469F2">
        <w:rPr>
          <w:rFonts w:ascii="MS Mincho" w:hAnsi="MS Mincho" w:eastAsia="MS Mincho" w:cs="MS Mincho"/>
          <w:lang w:eastAsia="zh-CN"/>
        </w:rPr>
        <w:t>肖</w:t>
      </w:r>
      <w:r w:rsidRPr="616A0F76" w:rsidR="00E469F2">
        <w:rPr>
          <w:rFonts w:ascii="New Gulim" w:hAnsi="New Gulim" w:eastAsia="New Gulim" w:cs="New Gulim"/>
          <w:lang w:eastAsia="zh-CN"/>
        </w:rPr>
        <w:t>红</w:t>
      </w:r>
      <w:r w:rsidR="00E469F2">
        <w:rPr>
          <w:lang w:eastAsia="zh-CN"/>
        </w:rPr>
        <w:t xml:space="preserve">, </w:t>
      </w:r>
      <w:r w:rsidRPr="616A0F76" w:rsidR="00E469F2">
        <w:rPr>
          <w:rFonts w:ascii="MS Mincho" w:hAnsi="MS Mincho" w:eastAsia="MS Mincho" w:cs="MS Mincho"/>
          <w:lang w:eastAsia="zh-CN"/>
        </w:rPr>
        <w:t>槐燕</w:t>
      </w:r>
      <w:r w:rsidR="00E469F2">
        <w:rPr>
          <w:lang w:eastAsia="zh-CN"/>
        </w:rPr>
        <w:t>.</w:t>
      </w:r>
      <w:r w:rsidRPr="616A0F76" w:rsidR="00E469F2">
        <w:rPr>
          <w:rFonts w:ascii="MS Mincho" w:hAnsi="MS Mincho" w:eastAsia="MS Mincho" w:cs="MS Mincho"/>
          <w:lang w:eastAsia="zh-CN"/>
        </w:rPr>
        <w:t>民国</w:t>
      </w:r>
      <w:r w:rsidRPr="616A0F76" w:rsidR="00E469F2">
        <w:rPr>
          <w:rFonts w:ascii="New Gulim" w:hAnsi="New Gulim" w:eastAsia="New Gulim" w:cs="New Gulim"/>
          <w:lang w:eastAsia="zh-CN"/>
        </w:rPr>
        <w:t>报纸数字化实践中的质检问题探析</w:t>
      </w:r>
      <w:r w:rsidR="00E469F2">
        <w:rPr>
          <w:lang w:eastAsia="zh-CN"/>
        </w:rPr>
        <w:t>[J].</w:t>
      </w:r>
      <w:r w:rsidRPr="616A0F76" w:rsidR="00E469F2">
        <w:rPr>
          <w:rFonts w:ascii="New Gulim" w:hAnsi="New Gulim" w:eastAsia="New Gulim" w:cs="New Gulim"/>
          <w:lang w:eastAsia="zh-CN"/>
        </w:rPr>
        <w:t>图书馆学研究</w:t>
      </w:r>
      <w:r w:rsidR="00E469F2">
        <w:rPr>
          <w:lang w:eastAsia="zh-CN"/>
        </w:rPr>
        <w:t>, 2017(7): 61-78, 87.</w:t>
      </w:r>
      <w:r>
        <w:rPr>
          <w:lang w:eastAsia="zh-CN"/>
        </w:rPr>
        <w:br/>
      </w:r>
      <w:r w:rsidR="00E469F2">
        <w:rPr>
          <w:lang w:eastAsia="zh-CN"/>
        </w:rPr>
        <w:t xml:space="preserve">[7] </w:t>
      </w:r>
      <w:r w:rsidR="00E469F2">
        <w:rPr>
          <w:lang w:eastAsia="zh-CN"/>
        </w:rPr>
        <w:t>肖红</w:t>
      </w:r>
      <w:r w:rsidR="00E469F2">
        <w:rPr>
          <w:lang w:eastAsia="zh-CN"/>
        </w:rPr>
        <w:t>.</w:t>
      </w:r>
      <w:r w:rsidR="00E469F2">
        <w:rPr>
          <w:lang w:eastAsia="zh-CN"/>
        </w:rPr>
        <w:t>民国报纸数字化实践中的主要问题及处理策略</w:t>
      </w:r>
      <w:r w:rsidR="00E469F2">
        <w:rPr>
          <w:lang w:eastAsia="zh-CN"/>
        </w:rPr>
        <w:t>[J].</w:t>
      </w:r>
      <w:r w:rsidR="00E469F2">
        <w:rPr>
          <w:lang w:eastAsia="zh-CN"/>
        </w:rPr>
        <w:t>图书馆学研究</w:t>
      </w:r>
      <w:r w:rsidR="00E469F2">
        <w:rPr>
          <w:lang w:eastAsia="zh-CN"/>
        </w:rPr>
        <w:t>, 2017(4): 22-37.</w:t>
      </w:r>
    </w:p>
    <w:p w:rsidRPr="000A6AA3" w:rsidR="0092223E" w:rsidP="616A0F76" w:rsidRDefault="00D751B0" w14:paraId="64EDF6DD" w14:textId="77777777">
      <w:r>
        <w:t xml:space="preserve">Introduces </w:t>
      </w:r>
      <w:r w:rsidR="008F72C0">
        <w:t xml:space="preserve">some </w:t>
      </w:r>
      <w:r>
        <w:t xml:space="preserve">DH </w:t>
      </w:r>
      <w:r w:rsidR="008F72C0">
        <w:t xml:space="preserve">methods based on </w:t>
      </w:r>
      <w:r w:rsidR="00463554">
        <w:t xml:space="preserve">[8] and </w:t>
      </w:r>
      <w:r w:rsidR="00290FAD">
        <w:t xml:space="preserve">states that main research areas cover </w:t>
      </w:r>
      <w:r w:rsidR="00B10A5D">
        <w:t>4 levels of content:</w:t>
      </w:r>
      <w:r w:rsidR="00290FAD">
        <w:t xml:space="preserve"> the construction of databases and data sets </w:t>
      </w:r>
      <w:r w:rsidRPr="616A0F76" w:rsidR="00290FAD">
        <w:rPr>
          <w:rFonts w:ascii="MS Mincho" w:hAnsi="MS Mincho" w:eastAsia="MS Mincho" w:cs="MS Mincho"/>
        </w:rPr>
        <w:t>数据</w:t>
      </w:r>
      <w:r w:rsidRPr="616A0F76" w:rsidR="00290FAD">
        <w:rPr>
          <w:rFonts w:ascii="New Gulim" w:hAnsi="New Gulim" w:eastAsia="New Gulim" w:cs="New Gulim"/>
        </w:rPr>
        <w:t>库与数据集的建设</w:t>
      </w:r>
      <w:r w:rsidR="00290FAD">
        <w:t xml:space="preserve">, the development of digital humanistic aids and analysis tools </w:t>
      </w:r>
      <w:r w:rsidRPr="616A0F76" w:rsidR="00290FAD">
        <w:rPr>
          <w:rFonts w:ascii="New Gulim" w:hAnsi="New Gulim" w:eastAsia="New Gulim" w:cs="New Gulim"/>
        </w:rPr>
        <w:t>辅助与分析工具</w:t>
      </w:r>
      <w:r w:rsidR="00290FAD">
        <w:t xml:space="preserve">, the practice of humanistic research methods and paradigms </w:t>
      </w:r>
      <w:r w:rsidRPr="616A0F76" w:rsidR="00290FAD">
        <w:rPr>
          <w:rFonts w:ascii="MS Mincho" w:hAnsi="MS Mincho" w:eastAsia="MS Mincho" w:cs="MS Mincho"/>
        </w:rPr>
        <w:t>范式的</w:t>
      </w:r>
      <w:r w:rsidRPr="616A0F76" w:rsidR="00290FAD">
        <w:rPr>
          <w:rFonts w:ascii="New Gulim" w:hAnsi="New Gulim" w:eastAsia="New Gulim" w:cs="New Gulim"/>
        </w:rPr>
        <w:t>实践</w:t>
      </w:r>
      <w:r w:rsidR="00290FAD">
        <w:t xml:space="preserve">, and the innovation of inheritance and communication in the humanities field </w:t>
      </w:r>
      <w:r w:rsidRPr="616A0F76" w:rsidR="00290FAD">
        <w:rPr>
          <w:rFonts w:ascii="MS Mincho" w:hAnsi="MS Mincho" w:eastAsia="MS Mincho" w:cs="MS Mincho"/>
        </w:rPr>
        <w:t>人文</w:t>
      </w:r>
      <w:r w:rsidRPr="616A0F76" w:rsidR="00290FAD">
        <w:rPr>
          <w:rFonts w:ascii="New Gulim" w:hAnsi="New Gulim" w:eastAsia="New Gulim" w:cs="New Gulim"/>
        </w:rPr>
        <w:t>领域传承与传播的创新</w:t>
      </w:r>
      <w:r w:rsidR="00290FAD">
        <w:t xml:space="preserve"> [9].</w:t>
      </w:r>
      <w:r w:rsidR="0007763A">
        <w:t xml:space="preserve"> Cites Unsworth who proposed 7 academic elements of digital humanities research: discovery, labeling, comparison, citation, sampling, interpretation and presentation </w:t>
      </w:r>
      <w:r w:rsidRPr="616A0F76" w:rsidR="0007763A">
        <w:rPr>
          <w:rFonts w:ascii="New Gulim" w:hAnsi="New Gulim" w:eastAsia="New Gulim" w:cs="New Gulim"/>
        </w:rPr>
        <w:t>发现、标注、比较、引用、采样、阐释与呈现</w:t>
      </w:r>
      <w:r w:rsidR="0007763A">
        <w:t xml:space="preserve"> [10].  </w:t>
      </w:r>
      <w:r>
        <w:br/>
      </w:r>
      <w:r w:rsidRPr="616A0F76" w:rsidR="008F72C0">
        <w:t xml:space="preserve">[8] Schreibman S, Siemens R, Unswarth J. A companion to digital humanities[M]. </w:t>
      </w:r>
      <w:r w:rsidRPr="616A0F76" w:rsidR="008F72C0">
        <w:rPr>
          <w:lang w:eastAsia="zh-CN"/>
        </w:rPr>
        <w:t>John Wiley &amp; Sons, 2008: 251-252.</w:t>
      </w:r>
      <w:r>
        <w:rPr>
          <w:lang w:eastAsia="zh-CN"/>
        </w:rPr>
        <w:br/>
      </w:r>
      <w:r w:rsidR="00B10A5D">
        <w:rPr>
          <w:lang w:eastAsia="zh-CN"/>
        </w:rPr>
        <w:t xml:space="preserve">[9] </w:t>
      </w:r>
      <w:r w:rsidRPr="616A0F76" w:rsidR="00B10A5D">
        <w:rPr>
          <w:rFonts w:ascii="MS Mincho" w:hAnsi="MS Mincho" w:eastAsia="MS Mincho" w:cs="MS Mincho"/>
          <w:lang w:eastAsia="zh-CN"/>
        </w:rPr>
        <w:t>朱本</w:t>
      </w:r>
      <w:r w:rsidRPr="616A0F76" w:rsidR="00B10A5D">
        <w:rPr>
          <w:rFonts w:ascii="New Gulim" w:hAnsi="New Gulim" w:eastAsia="New Gulim" w:cs="New Gulim"/>
          <w:lang w:eastAsia="zh-CN"/>
        </w:rPr>
        <w:t>军</w:t>
      </w:r>
      <w:r w:rsidR="00B10A5D">
        <w:rPr>
          <w:lang w:eastAsia="zh-CN"/>
        </w:rPr>
        <w:t xml:space="preserve">, </w:t>
      </w:r>
      <w:r w:rsidRPr="616A0F76" w:rsidR="00B10A5D">
        <w:rPr>
          <w:rFonts w:ascii="New Gulim" w:hAnsi="New Gulim" w:eastAsia="New Gulim" w:cs="New Gulim"/>
          <w:lang w:eastAsia="zh-CN"/>
        </w:rPr>
        <w:t>聂华</w:t>
      </w:r>
      <w:r w:rsidR="00B10A5D">
        <w:rPr>
          <w:lang w:eastAsia="zh-CN"/>
        </w:rPr>
        <w:t>.</w:t>
      </w:r>
      <w:r w:rsidRPr="616A0F76" w:rsidR="00B10A5D">
        <w:rPr>
          <w:rFonts w:ascii="MS Mincho" w:hAnsi="MS Mincho" w:eastAsia="MS Mincho" w:cs="MS Mincho"/>
          <w:lang w:eastAsia="zh-CN"/>
        </w:rPr>
        <w:t>跨界与融合</w:t>
      </w:r>
      <w:r w:rsidR="00B10A5D">
        <w:rPr>
          <w:lang w:eastAsia="zh-CN"/>
        </w:rPr>
        <w:t xml:space="preserve">: </w:t>
      </w:r>
      <w:r w:rsidRPr="616A0F76" w:rsidR="00B10A5D">
        <w:rPr>
          <w:rFonts w:ascii="MS Mincho" w:hAnsi="MS Mincho" w:eastAsia="MS Mincho" w:cs="MS Mincho"/>
          <w:lang w:eastAsia="zh-CN"/>
        </w:rPr>
        <w:t>全球</w:t>
      </w:r>
      <w:r w:rsidRPr="616A0F76" w:rsidR="00B10A5D">
        <w:rPr>
          <w:rFonts w:ascii="New Gulim" w:hAnsi="New Gulim" w:eastAsia="New Gulim" w:cs="New Gulim"/>
          <w:lang w:eastAsia="zh-CN"/>
        </w:rPr>
        <w:t>视野下的数字人文</w:t>
      </w:r>
      <w:r w:rsidR="00B10A5D">
        <w:rPr>
          <w:lang w:eastAsia="zh-CN"/>
        </w:rPr>
        <w:t>——</w:t>
      </w:r>
      <w:r w:rsidRPr="616A0F76" w:rsidR="00B10A5D">
        <w:rPr>
          <w:rFonts w:ascii="MS Mincho" w:hAnsi="MS Mincho" w:eastAsia="MS Mincho" w:cs="MS Mincho"/>
          <w:lang w:eastAsia="zh-CN"/>
        </w:rPr>
        <w:t>首届北京大学</w:t>
      </w:r>
      <w:r w:rsidR="00B10A5D">
        <w:rPr>
          <w:lang w:eastAsia="zh-CN"/>
        </w:rPr>
        <w:t>“</w:t>
      </w:r>
      <w:r w:rsidRPr="616A0F76" w:rsidR="00B10A5D">
        <w:rPr>
          <w:rFonts w:ascii="MS Mincho" w:hAnsi="MS Mincho" w:eastAsia="MS Mincho" w:cs="MS Mincho"/>
          <w:lang w:eastAsia="zh-CN"/>
        </w:rPr>
        <w:t>数字人文</w:t>
      </w:r>
      <w:r w:rsidRPr="616A0F76" w:rsidR="00B10A5D">
        <w:rPr>
          <w:rFonts w:ascii="New Gulim" w:hAnsi="New Gulim" w:eastAsia="New Gulim" w:cs="New Gulim"/>
          <w:lang w:eastAsia="zh-CN"/>
        </w:rPr>
        <w:t>论坛</w:t>
      </w:r>
      <w:r w:rsidR="00B10A5D">
        <w:rPr>
          <w:lang w:eastAsia="zh-CN"/>
        </w:rPr>
        <w:t>”</w:t>
      </w:r>
      <w:r w:rsidRPr="616A0F76" w:rsidR="00B10A5D">
        <w:rPr>
          <w:rFonts w:ascii="MS Mincho" w:hAnsi="MS Mincho" w:eastAsia="MS Mincho" w:cs="MS Mincho"/>
          <w:lang w:eastAsia="zh-CN"/>
        </w:rPr>
        <w:t>会</w:t>
      </w:r>
      <w:r w:rsidRPr="616A0F76" w:rsidR="00B10A5D">
        <w:rPr>
          <w:rFonts w:ascii="New Gulim" w:hAnsi="New Gulim" w:eastAsia="New Gulim" w:cs="New Gulim"/>
          <w:lang w:eastAsia="zh-CN"/>
        </w:rPr>
        <w:t>议综述</w:t>
      </w:r>
      <w:r w:rsidR="00B10A5D">
        <w:rPr>
          <w:lang w:eastAsia="zh-CN"/>
        </w:rPr>
        <w:t>[J].</w:t>
      </w:r>
      <w:r w:rsidRPr="616A0F76" w:rsidR="00B10A5D">
        <w:rPr>
          <w:rFonts w:ascii="MS Mincho" w:hAnsi="MS Mincho" w:eastAsia="MS Mincho" w:cs="MS Mincho"/>
          <w:lang w:eastAsia="zh-CN"/>
        </w:rPr>
        <w:t>大学</w:t>
      </w:r>
      <w:r w:rsidRPr="616A0F76" w:rsidR="00B10A5D">
        <w:rPr>
          <w:rFonts w:ascii="New Gulim" w:hAnsi="New Gulim" w:eastAsia="New Gulim" w:cs="New Gulim"/>
          <w:lang w:eastAsia="zh-CN"/>
        </w:rPr>
        <w:t>图书馆学报</w:t>
      </w:r>
      <w:r w:rsidR="00B10A5D">
        <w:rPr>
          <w:lang w:eastAsia="zh-CN"/>
        </w:rPr>
        <w:t>, 2016, 34(5): 16-21.</w:t>
      </w:r>
      <w:r>
        <w:rPr>
          <w:lang w:eastAsia="zh-CN"/>
        </w:rPr>
        <w:br/>
      </w:r>
      <w:r w:rsidRPr="616A0F76" w:rsidR="0092223E">
        <w:t>[10] Unsworth J. Scholarly Primitives: what methods do humanities researchers have in common, and how might our tools reflect this? [EB/OL]. (2000-05-13)[2020-01-15]. Http://www.people.virginia.edu/~jmu2m/Kings.5-00/primitives.html.</w:t>
      </w:r>
    </w:p>
    <w:p w:rsidRPr="000A6AA3" w:rsidR="00B640FA" w:rsidP="616A0F76" w:rsidRDefault="00E04995" w14:paraId="6FEE5B56" w14:textId="77777777">
      <w:r w:rsidRPr="616A0F76">
        <w:t xml:space="preserve">Introduces Semantic description </w:t>
      </w:r>
      <w:r w:rsidRPr="616A0F76">
        <w:rPr>
          <w:rFonts w:ascii="New Gulim" w:hAnsi="New Gulim" w:eastAsia="New Gulim" w:cs="New Gulim"/>
        </w:rPr>
        <w:t>语义描述</w:t>
      </w:r>
      <w:r w:rsidRPr="616A0F76">
        <w:t xml:space="preserve"> and linked data </w:t>
      </w:r>
      <w:r w:rsidRPr="616A0F76">
        <w:rPr>
          <w:rFonts w:ascii="MS Mincho" w:hAnsi="MS Mincho" w:eastAsia="MS Mincho" w:cs="MS Mincho"/>
        </w:rPr>
        <w:t>关</w:t>
      </w:r>
      <w:r w:rsidRPr="616A0F76">
        <w:rPr>
          <w:rFonts w:ascii="New Gulim" w:hAnsi="New Gulim" w:eastAsia="New Gulim" w:cs="New Gulim"/>
        </w:rPr>
        <w:t>联数据</w:t>
      </w:r>
      <w:r w:rsidRPr="616A0F76" w:rsidR="006E1CD7">
        <w:rPr>
          <w:rFonts w:ascii="New Gulim" w:hAnsi="New Gulim" w:cs="New Gulim"/>
        </w:rPr>
        <w:t xml:space="preserve">, </w:t>
      </w:r>
      <w:r w:rsidRPr="616A0F76" w:rsidR="006E1CD7">
        <w:t xml:space="preserve">triples </w:t>
      </w:r>
      <w:r w:rsidRPr="616A0F76" w:rsidR="006E1CD7">
        <w:rPr>
          <w:rFonts w:ascii="MS Mincho" w:hAnsi="MS Mincho" w:eastAsia="MS Mincho" w:cs="MS Mincho"/>
        </w:rPr>
        <w:t>三元</w:t>
      </w:r>
      <w:r w:rsidRPr="616A0F76" w:rsidR="006E1CD7">
        <w:rPr>
          <w:rFonts w:ascii="New Gulim" w:hAnsi="New Gulim" w:eastAsia="New Gulim" w:cs="New Gulim"/>
        </w:rPr>
        <w:t>组形式的数据</w:t>
      </w:r>
      <w:r w:rsidRPr="616A0F76" w:rsidR="006E1CD7">
        <w:rPr>
          <w:rFonts w:ascii="New Gulim" w:hAnsi="New Gulim" w:cs="New Gulim"/>
        </w:rPr>
        <w:t xml:space="preserve">, </w:t>
      </w:r>
      <w:r w:rsidRPr="616A0F76" w:rsidR="006E1CD7">
        <w:t xml:space="preserve">retrieved through uniform resource identifier (URI) </w:t>
      </w:r>
      <w:r w:rsidRPr="616A0F76" w:rsidR="006E1CD7">
        <w:rPr>
          <w:rFonts w:ascii="New Gulim" w:hAnsi="New Gulim" w:eastAsia="New Gulim" w:cs="New Gulim"/>
        </w:rPr>
        <w:t>统一资源标识符</w:t>
      </w:r>
      <w:r w:rsidRPr="616A0F76" w:rsidR="006E1CD7">
        <w:t xml:space="preserve"> and HTTP protocol </w:t>
      </w:r>
      <w:r w:rsidRPr="616A0F76" w:rsidR="006E1CD7">
        <w:rPr>
          <w:rFonts w:ascii="New Gulim" w:hAnsi="New Gulim" w:eastAsia="New Gulim" w:cs="New Gulim"/>
        </w:rPr>
        <w:t>协议调</w:t>
      </w:r>
      <w:r w:rsidRPr="616A0F76" w:rsidR="006E1CD7">
        <w:t xml:space="preserve">, aiming to build a machine-readable semantic data network </w:t>
      </w:r>
      <w:r w:rsidRPr="616A0F76" w:rsidR="006E1CD7">
        <w:rPr>
          <w:rFonts w:ascii="MS Mincho" w:hAnsi="MS Mincho" w:eastAsia="MS Mincho" w:cs="MS Mincho"/>
        </w:rPr>
        <w:t>机器可</w:t>
      </w:r>
      <w:r w:rsidRPr="616A0F76" w:rsidR="006E1CD7">
        <w:rPr>
          <w:rFonts w:ascii="New Gulim" w:hAnsi="New Gulim" w:eastAsia="New Gulim" w:cs="New Gulim"/>
        </w:rPr>
        <w:t>读的语义数据网络</w:t>
      </w:r>
      <w:r>
        <w:br/>
      </w:r>
      <w:r w:rsidRPr="616A0F76" w:rsidR="00B640FA">
        <w:t>[11] Tim Berners-Lee. Linked Data[EB/OL].(2006-07-27)[2018-12-31]. https://www.w3.org/DesignIssues/LinkedData.html.</w:t>
      </w:r>
    </w:p>
    <w:p w:rsidRPr="00BF08B8" w:rsidR="00BF08B8" w:rsidP="616A0F76" w:rsidRDefault="00AB5B1B" w14:paraId="5EDAC5B1" w14:textId="3D90A3AF">
      <w:r w:rsidR="00AB5B1B">
        <w:rPr/>
        <w:t xml:space="preserve">Example genealogy </w:t>
      </w:r>
      <w:r w:rsidR="00AB5B1B">
        <w:rPr/>
        <w:t>家谱</w:t>
      </w:r>
      <w:r w:rsidR="795C5D99">
        <w:rPr/>
        <w:t xml:space="preserve"> </w:t>
      </w:r>
      <w:r w:rsidR="00AB5B1B">
        <w:rPr/>
        <w:t>ontology</w:t>
      </w:r>
      <w:r w:rsidR="00AB5B1B">
        <w:rPr/>
        <w:t xml:space="preserve"> based on the bibliographic framework </w:t>
      </w:r>
      <w:proofErr w:type="spellStart"/>
      <w:r w:rsidR="00AB5B1B">
        <w:rPr/>
        <w:t>书目框架</w:t>
      </w:r>
      <w:proofErr w:type="spellEnd"/>
      <w:r w:rsidR="00AB5B1B">
        <w:rPr/>
        <w:t xml:space="preserve"> BIBFRAME</w:t>
      </w:r>
      <w:r>
        <w:br/>
      </w:r>
      <w:r w:rsidR="00BF08B8">
        <w:rPr/>
        <w:t xml:space="preserve">[12] </w:t>
      </w:r>
      <w:proofErr w:type="spellStart"/>
      <w:r w:rsidR="00BF08B8">
        <w:rPr/>
        <w:t>夏翠娟</w:t>
      </w:r>
      <w:proofErr w:type="spellEnd"/>
      <w:r w:rsidR="00BF08B8">
        <w:rPr/>
        <w:t xml:space="preserve">, </w:t>
      </w:r>
      <w:proofErr w:type="spellStart"/>
      <w:r w:rsidR="00BF08B8">
        <w:rPr/>
        <w:t>刘炜</w:t>
      </w:r>
      <w:proofErr w:type="spellEnd"/>
      <w:r w:rsidR="00BF08B8">
        <w:rPr/>
        <w:t xml:space="preserve">, </w:t>
      </w:r>
      <w:proofErr w:type="spellStart"/>
      <w:r w:rsidR="00BF08B8">
        <w:rPr/>
        <w:t>陈涛</w:t>
      </w:r>
      <w:proofErr w:type="spellEnd"/>
      <w:r w:rsidR="00BF08B8">
        <w:rPr/>
        <w:t xml:space="preserve">, </w:t>
      </w:r>
      <w:proofErr w:type="spellStart"/>
      <w:r w:rsidR="00BF08B8">
        <w:rPr/>
        <w:t>等</w:t>
      </w:r>
      <w:r w:rsidR="00BF08B8">
        <w:rPr/>
        <w:t>.</w:t>
      </w:r>
      <w:r w:rsidR="00BF08B8">
        <w:rPr/>
        <w:t>家谱关联数据服务平台的开发实践</w:t>
      </w:r>
      <w:proofErr w:type="spellEnd"/>
      <w:r w:rsidR="00BF08B8">
        <w:rPr/>
        <w:t>[J].</w:t>
      </w:r>
      <w:proofErr w:type="spellStart"/>
      <w:r w:rsidR="00BF08B8">
        <w:rPr/>
        <w:t>中国图书馆学报</w:t>
      </w:r>
      <w:proofErr w:type="spellEnd"/>
      <w:r w:rsidR="00BF08B8">
        <w:rPr/>
        <w:t>, 2016, 42(3):27-38.</w:t>
      </w:r>
    </w:p>
    <w:p w:rsidRPr="0085130C" w:rsidR="0085130C" w:rsidP="616A0F76" w:rsidRDefault="00085AA7" w14:paraId="0825C9E2" w14:textId="74D49E5F">
      <w:r w:rsidRPr="616A0F76">
        <w:t xml:space="preserve">Zhai Shanshan </w:t>
      </w:r>
      <w:r>
        <w:t>翟姗姗</w:t>
      </w:r>
      <w:r w:rsidRPr="616A0F76">
        <w:t xml:space="preserve"> </w:t>
      </w:r>
      <w:r w:rsidRPr="616A0F76" w:rsidR="00E01A97">
        <w:t>for i</w:t>
      </w:r>
      <w:r w:rsidRPr="616A0F76">
        <w:t>ntangible cultural heritage</w:t>
      </w:r>
      <w:r w:rsidRPr="616A0F76" w:rsidR="00E01A97">
        <w:t xml:space="preserve">: development of domain ontology </w:t>
      </w:r>
      <w:r w:rsidR="00E01A97">
        <w:t>领域本体</w:t>
      </w:r>
      <w:r w:rsidRPr="616A0F76" w:rsidR="0027647A">
        <w:t xml:space="preserve"> </w:t>
      </w:r>
      <w:r w:rsidRPr="616A0F76" w:rsidR="0085130C">
        <w:t>and l</w:t>
      </w:r>
      <w:r w:rsidRPr="616A0F76" w:rsidR="0027647A">
        <w:t xml:space="preserve">inked data </w:t>
      </w:r>
      <w:r w:rsidR="0027647A">
        <w:t>关联数据</w:t>
      </w:r>
      <w:r>
        <w:br/>
      </w:r>
      <w:r w:rsidRPr="616A0F76" w:rsidR="0085130C">
        <w:t xml:space="preserve">[13] </w:t>
      </w:r>
      <w:r w:rsidR="0085130C">
        <w:t>翟姗姗</w:t>
      </w:r>
      <w:r w:rsidRPr="616A0F76" w:rsidR="0085130C">
        <w:t xml:space="preserve">, </w:t>
      </w:r>
      <w:r w:rsidR="0085130C">
        <w:t>刘齐进</w:t>
      </w:r>
      <w:r w:rsidRPr="616A0F76" w:rsidR="0085130C">
        <w:t xml:space="preserve">, </w:t>
      </w:r>
      <w:r w:rsidR="0085130C">
        <w:t>白阳</w:t>
      </w:r>
      <w:r w:rsidRPr="616A0F76" w:rsidR="0085130C">
        <w:t>.</w:t>
      </w:r>
      <w:r w:rsidR="0085130C">
        <w:t>面向传承和传播的非遗数字资源描述与语义揭示研究综述</w:t>
      </w:r>
      <w:r w:rsidRPr="616A0F76" w:rsidR="0085130C">
        <w:t>[J].</w:t>
      </w:r>
      <w:r w:rsidR="0085130C">
        <w:t>图书情报工作</w:t>
      </w:r>
      <w:r w:rsidRPr="616A0F76" w:rsidR="0085130C">
        <w:t>, 2016, 60(2): 6-13; 21.</w:t>
      </w:r>
    </w:p>
    <w:p w:rsidRPr="007B341D" w:rsidR="007B341D" w:rsidP="616A0F76" w:rsidRDefault="0085130C" w14:paraId="6CB6B42F" w14:textId="77777777">
      <w:r w:rsidRPr="616A0F76">
        <w:t xml:space="preserve">Dong Kun </w:t>
      </w:r>
      <w:r>
        <w:t>董坤</w:t>
      </w:r>
      <w:r w:rsidRPr="616A0F76">
        <w:t xml:space="preserve"> ontology model </w:t>
      </w:r>
      <w:r>
        <w:t>本体模型</w:t>
      </w:r>
      <w:r w:rsidRPr="616A0F76">
        <w:t xml:space="preserve"> linked data based on the six core categories of the intangible cultural</w:t>
      </w:r>
      <w:r w:rsidRPr="616A0F76" w:rsidR="007B341D">
        <w:t xml:space="preserve"> heritage project (ICH-project)</w:t>
      </w:r>
      <w:r>
        <w:br/>
      </w:r>
      <w:r w:rsidRPr="616A0F76" w:rsidR="007B341D">
        <w:t xml:space="preserve">[14] </w:t>
      </w:r>
      <w:r w:rsidR="007B341D">
        <w:t>董坤</w:t>
      </w:r>
      <w:r w:rsidRPr="616A0F76" w:rsidR="007B341D">
        <w:t>.</w:t>
      </w:r>
      <w:r w:rsidR="007B341D">
        <w:t>基于关联数据的非物质文化遗产语义化组织研究</w:t>
      </w:r>
      <w:r w:rsidRPr="616A0F76" w:rsidR="007B341D">
        <w:t>[J].</w:t>
      </w:r>
      <w:r w:rsidR="007B341D">
        <w:t>现代情报</w:t>
      </w:r>
      <w:r w:rsidRPr="616A0F76" w:rsidR="007B341D">
        <w:t>, 2015, 35(2): 12-17.</w:t>
      </w:r>
    </w:p>
    <w:p w:rsidRPr="007B341D" w:rsidR="007B341D" w:rsidP="616A0F76" w:rsidRDefault="007B341D" w14:paraId="3EC4B1C3" w14:textId="77777777">
      <w:r w:rsidRPr="616A0F76">
        <w:t xml:space="preserve">Tan Guoxin </w:t>
      </w:r>
      <w:r>
        <w:t>谈国新</w:t>
      </w:r>
      <w:r w:rsidRPr="616A0F76">
        <w:t xml:space="preserve"> et al. added digital resources on the basis of the six core categories, and put digital humanities projects in parallel with other categories</w:t>
      </w:r>
      <w:r>
        <w:br/>
      </w:r>
      <w:r w:rsidRPr="616A0F76">
        <w:t xml:space="preserve">[15] </w:t>
      </w:r>
      <w:r>
        <w:t>谈国新</w:t>
      </w:r>
      <w:r w:rsidRPr="616A0F76">
        <w:t xml:space="preserve">, </w:t>
      </w:r>
      <w:r>
        <w:t>侯西龙</w:t>
      </w:r>
      <w:r w:rsidRPr="616A0F76">
        <w:t xml:space="preserve">, </w:t>
      </w:r>
      <w:r>
        <w:t>庄文杰</w:t>
      </w:r>
      <w:r w:rsidRPr="616A0F76">
        <w:t>.</w:t>
      </w:r>
      <w:r>
        <w:t>非物质文化遗产多媒体资源语义组织研究</w:t>
      </w:r>
      <w:r w:rsidRPr="616A0F76">
        <w:t>[J].</w:t>
      </w:r>
      <w:r>
        <w:t>图书馆学研究</w:t>
      </w:r>
      <w:r w:rsidRPr="616A0F76">
        <w:t>, 2017(24):42-52.</w:t>
      </w:r>
    </w:p>
    <w:p w:rsidRPr="00D90A2D" w:rsidR="00D90A2D" w:rsidP="616A0F76" w:rsidRDefault="00D90A2D" w14:paraId="67DAFD7F" w14:textId="77777777">
      <w:r w:rsidRPr="616A0F76">
        <w:t xml:space="preserve">Zhou Yaolin </w:t>
      </w:r>
      <w:r>
        <w:t>周耀林</w:t>
      </w:r>
      <w:r w:rsidRPr="616A0F76">
        <w:t xml:space="preserve"> drama information resources included music, stage, repertoire, communication </w:t>
      </w:r>
      <w:r>
        <w:t>音乐、舞台、剧目、传播</w:t>
      </w:r>
      <w:r w:rsidRPr="616A0F76">
        <w:t xml:space="preserve"> in the ontology</w:t>
      </w:r>
      <w:r>
        <w:br/>
      </w:r>
      <w:r w:rsidRPr="616A0F76">
        <w:t xml:space="preserve">[16] </w:t>
      </w:r>
      <w:r>
        <w:t>周耀林</w:t>
      </w:r>
      <w:r w:rsidRPr="616A0F76">
        <w:t xml:space="preserve">, </w:t>
      </w:r>
      <w:r>
        <w:t>赵跃</w:t>
      </w:r>
      <w:r w:rsidRPr="616A0F76">
        <w:t xml:space="preserve">, </w:t>
      </w:r>
      <w:r>
        <w:t>孙晶琼</w:t>
      </w:r>
      <w:r w:rsidRPr="616A0F76">
        <w:t>.</w:t>
      </w:r>
      <w:r>
        <w:t>非物质文化遗产信息资源组织与检索研究路径</w:t>
      </w:r>
      <w:r w:rsidRPr="616A0F76">
        <w:t>——</w:t>
      </w:r>
      <w:r>
        <w:t>基于本体方法的考察与设计</w:t>
      </w:r>
      <w:r w:rsidRPr="616A0F76">
        <w:t>[J].</w:t>
      </w:r>
      <w:r>
        <w:t>情报杂志</w:t>
      </w:r>
      <w:r w:rsidRPr="616A0F76">
        <w:t>, 2017, 36(8): 166-174.</w:t>
      </w:r>
    </w:p>
    <w:p w:rsidRPr="0092223E" w:rsidR="00B10A5D" w:rsidP="616A0F76" w:rsidRDefault="0044316F" w14:paraId="1581B688" w14:textId="1A8E821F">
      <w:r w:rsidRPr="616A0F76">
        <w:t>semantic annotation of image resources</w:t>
      </w:r>
      <w:r w:rsidRPr="616A0F76" w:rsidR="00F41029">
        <w:t xml:space="preserve">: commonly used annotation methods include three major categories, namely, public annotation </w:t>
      </w:r>
      <w:r w:rsidR="00F41029">
        <w:t>大众标注</w:t>
      </w:r>
      <w:r w:rsidRPr="616A0F76" w:rsidR="00F41029">
        <w:t xml:space="preserve">, machine annotation </w:t>
      </w:r>
      <w:r w:rsidR="00F41029">
        <w:t>机器标注</w:t>
      </w:r>
      <w:r w:rsidRPr="616A0F76" w:rsidR="00F41029">
        <w:t xml:space="preserve">, and expert annotation </w:t>
      </w:r>
      <w:r w:rsidR="00F41029">
        <w:t>专家标注</w:t>
      </w:r>
      <w:r w:rsidRPr="616A0F76" w:rsidR="00F41029">
        <w:t xml:space="preserve"> </w:t>
      </w:r>
      <w:r>
        <w:br/>
      </w:r>
      <w:r w:rsidRPr="616A0F76" w:rsidR="00F41029">
        <w:t xml:space="preserve">[17] </w:t>
      </w:r>
      <w:r w:rsidR="00F41029">
        <w:t>宋宁远</w:t>
      </w:r>
      <w:r w:rsidRPr="616A0F76" w:rsidR="00F41029">
        <w:t xml:space="preserve">, </w:t>
      </w:r>
      <w:r w:rsidR="00F41029">
        <w:t>王晓光</w:t>
      </w:r>
      <w:r w:rsidRPr="616A0F76" w:rsidR="00F41029">
        <w:t>.</w:t>
      </w:r>
      <w:r w:rsidR="00F41029">
        <w:t>面向数字人文的图像语义标注工具调查研究</w:t>
      </w:r>
      <w:r w:rsidRPr="616A0F76" w:rsidR="00F41029">
        <w:t>[J].</w:t>
      </w:r>
      <w:r w:rsidR="00F41029">
        <w:t>数字图书馆论坛</w:t>
      </w:r>
      <w:r w:rsidRPr="616A0F76" w:rsidR="00F41029">
        <w:t>, 2015(4): 7-14.</w:t>
      </w:r>
    </w:p>
    <w:p w:rsidRPr="00390FA2" w:rsidR="00390FA2" w:rsidP="616A0F76" w:rsidRDefault="00F44FF0" w14:paraId="6471A63D" w14:textId="77777777">
      <w:r w:rsidRPr="616A0F76">
        <w:t xml:space="preserve">Discussion of public and machine labeling, which Zeng Ziming </w:t>
      </w:r>
      <w:r>
        <w:t>曾子明</w:t>
      </w:r>
      <w:r w:rsidRPr="616A0F76">
        <w:t xml:space="preserve"> </w:t>
      </w:r>
      <w:r w:rsidRPr="616A0F76" w:rsidR="0024777A">
        <w:t>sees as ineffective, because semantic information requires pr</w:t>
      </w:r>
      <w:r w:rsidRPr="616A0F76" w:rsidR="00390FA2">
        <w:t xml:space="preserve">ofessional knowledge </w:t>
      </w:r>
      <w:r w:rsidRPr="616A0F76" w:rsidR="0024777A">
        <w:t>and cannot be displayed in a structured manner</w:t>
      </w:r>
      <w:r w:rsidRPr="616A0F76">
        <w:t xml:space="preserve"> </w:t>
      </w:r>
      <w:r>
        <w:br/>
      </w:r>
      <w:r w:rsidRPr="616A0F76" w:rsidR="00390FA2">
        <w:t xml:space="preserve">[18] </w:t>
      </w:r>
      <w:r w:rsidR="00390FA2">
        <w:t>曾子明</w:t>
      </w:r>
      <w:r w:rsidRPr="616A0F76" w:rsidR="00390FA2">
        <w:t xml:space="preserve">, </w:t>
      </w:r>
      <w:r w:rsidR="00390FA2">
        <w:t>周知</w:t>
      </w:r>
      <w:r w:rsidRPr="616A0F76" w:rsidR="00390FA2">
        <w:t>.</w:t>
      </w:r>
      <w:r w:rsidR="00390FA2">
        <w:t>面向数字人文的图像语义描述模型研究</w:t>
      </w:r>
      <w:r w:rsidRPr="616A0F76" w:rsidR="00390FA2">
        <w:t>[J].</w:t>
      </w:r>
      <w:r w:rsidR="00390FA2">
        <w:t>情报理论与实践</w:t>
      </w:r>
      <w:r w:rsidRPr="616A0F76" w:rsidR="00390FA2">
        <w:t>, 2018, 41(1): 116-121.</w:t>
      </w:r>
    </w:p>
    <w:p w:rsidRPr="000A6AA3" w:rsidR="008F72C0" w:rsidP="616A0F76" w:rsidRDefault="00390FA2" w14:paraId="44F6DC03" w14:textId="28C042B5">
      <w:r w:rsidRPr="616A0F76">
        <w:t xml:space="preserve">semantic annotation models </w:t>
      </w:r>
      <w:r>
        <w:t>语义标注模型</w:t>
      </w:r>
      <w:r w:rsidRPr="616A0F76">
        <w:t xml:space="preserve"> based on expert knowledge include: a three-layer semantic hierarchy model </w:t>
      </w:r>
      <w:r>
        <w:t>三层语义层次模型</w:t>
      </w:r>
      <w:r w:rsidRPr="616A0F76">
        <w:t xml:space="preserve"> composed of the underlying feature layer </w:t>
      </w:r>
      <w:r>
        <w:t>底层特征层</w:t>
      </w:r>
      <w:r w:rsidRPr="616A0F76">
        <w:t xml:space="preserve">, the object layer </w:t>
      </w:r>
      <w:r>
        <w:t>对象层</w:t>
      </w:r>
      <w:r w:rsidRPr="616A0F76">
        <w:t xml:space="preserve"> and the semantic concept layer </w:t>
      </w:r>
      <w:r>
        <w:t>语义概念层</w:t>
      </w:r>
      <w:r w:rsidRPr="616A0F76">
        <w:t xml:space="preserve">, the pyramid semantic hierarchy model </w:t>
      </w:r>
      <w:r>
        <w:t>金字塔语义层次模型</w:t>
      </w:r>
      <w:r w:rsidRPr="616A0F76">
        <w:t xml:space="preserve">, and the semantic annotation model </w:t>
      </w:r>
      <w:r>
        <w:t>语义标注模型</w:t>
      </w:r>
      <w:r w:rsidRPr="616A0F76">
        <w:t xml:space="preserve"> based on ontology </w:t>
      </w:r>
      <w:r>
        <w:t>基于本体</w:t>
      </w:r>
      <w:r w:rsidRPr="616A0F76">
        <w:t xml:space="preserve"> </w:t>
      </w:r>
      <w:r>
        <w:br/>
      </w:r>
      <w:r w:rsidRPr="616A0F76">
        <w:t xml:space="preserve">[19] </w:t>
      </w:r>
      <w:r>
        <w:t>陈金菊</w:t>
      </w:r>
      <w:r w:rsidRPr="616A0F76">
        <w:t>.</w:t>
      </w:r>
      <w:r>
        <w:t>图像语义标注研究综述</w:t>
      </w:r>
      <w:r w:rsidRPr="616A0F76">
        <w:t>[J].</w:t>
      </w:r>
      <w:r>
        <w:t>图书馆学研究</w:t>
      </w:r>
      <w:r w:rsidRPr="616A0F76">
        <w:t>, 2017(18): 2-7, 20.</w:t>
      </w:r>
    </w:p>
    <w:p w:rsidRPr="00914793" w:rsidR="00EF34D4" w:rsidP="616A0F76" w:rsidRDefault="0079613F" w14:paraId="0396E8B8" w14:textId="420A7229">
      <w:r w:rsidRPr="616A0F76">
        <w:t xml:space="preserve">Wang Xiaoguang </w:t>
      </w:r>
      <w:r w:rsidRPr="616A0F76">
        <w:t>王晓光</w:t>
      </w:r>
      <w:r w:rsidRPr="616A0F76">
        <w:t xml:space="preserve"> et al. uses a three-layer semantic hierarchy model to fine-grain </w:t>
      </w:r>
      <w:r w:rsidRPr="616A0F76">
        <w:t>细粒度标注</w:t>
      </w:r>
      <w:r w:rsidRPr="616A0F76">
        <w:t xml:space="preserve"> the behavior and emotions of the characters in the Dunhuang murals </w:t>
      </w:r>
      <w:r>
        <w:br/>
      </w:r>
      <w:r w:rsidRPr="616A0F76">
        <w:t xml:space="preserve">[20] </w:t>
      </w:r>
      <w:r w:rsidRPr="616A0F76">
        <w:t>王晓光</w:t>
      </w:r>
      <w:r w:rsidRPr="616A0F76">
        <w:t xml:space="preserve">, </w:t>
      </w:r>
      <w:r w:rsidRPr="616A0F76">
        <w:t>徐雷</w:t>
      </w:r>
      <w:r w:rsidRPr="616A0F76">
        <w:t xml:space="preserve">, </w:t>
      </w:r>
      <w:r w:rsidRPr="616A0F76">
        <w:t>李纲</w:t>
      </w:r>
      <w:r w:rsidRPr="616A0F76">
        <w:t>.</w:t>
      </w:r>
      <w:r w:rsidRPr="616A0F76">
        <w:t>敦煌壁画数字图像语义描述方法研究</w:t>
      </w:r>
      <w:r w:rsidRPr="616A0F76">
        <w:t>[J].</w:t>
      </w:r>
      <w:r w:rsidRPr="616A0F76">
        <w:t>中国图书馆学报</w:t>
      </w:r>
      <w:r w:rsidRPr="616A0F76">
        <w:t>, 2014, 40(1): 50-59.</w:t>
      </w:r>
    </w:p>
    <w:p w:rsidRPr="00AB4E65" w:rsidR="00AB4E65" w:rsidP="616A0F76" w:rsidRDefault="00914793" w14:paraId="198F8806" w14:textId="2A8486DB">
      <w:r w:rsidRPr="616A0F76">
        <w:t>Introduces IIIF</w:t>
      </w:r>
      <w:r w:rsidRPr="616A0F76" w:rsidR="00095ADA">
        <w:t xml:space="preserve">, series of open image interaction tool resources and standards, for image browsing </w:t>
      </w:r>
      <w:r w:rsidR="00095ADA">
        <w:t>浏览</w:t>
      </w:r>
      <w:r w:rsidRPr="616A0F76" w:rsidR="00095ADA">
        <w:t xml:space="preserve">, integration </w:t>
      </w:r>
      <w:r w:rsidR="00095ADA">
        <w:t>整合</w:t>
      </w:r>
      <w:r w:rsidRPr="616A0F76" w:rsidR="00095ADA">
        <w:t xml:space="preserve">, presentation </w:t>
      </w:r>
      <w:r w:rsidR="00095ADA">
        <w:t>呈现</w:t>
      </w:r>
      <w:r w:rsidRPr="616A0F76" w:rsidR="00095ADA">
        <w:t xml:space="preserve">, search </w:t>
      </w:r>
      <w:r w:rsidR="00095ADA">
        <w:t>搜索</w:t>
      </w:r>
      <w:r w:rsidRPr="616A0F76" w:rsidR="00095ADA">
        <w:t xml:space="preserve">, authorization </w:t>
      </w:r>
      <w:r w:rsidR="00095ADA">
        <w:t>授权</w:t>
      </w:r>
      <w:r w:rsidRPr="616A0F76" w:rsidR="00A23C11">
        <w:t xml:space="preserve">. Examples from Stanford and Princeton </w:t>
      </w:r>
      <w:r>
        <w:br/>
      </w:r>
      <w:r w:rsidRPr="616A0F76">
        <w:t>[21] Technical Details, IIIF [EB/OL].[2019-09-1].https://iiif.io/technical-details/#beta-specifications</w:t>
      </w:r>
    </w:p>
    <w:p w:rsidR="00AB4E65" w:rsidP="616A0F76" w:rsidRDefault="00AE471A" w14:paraId="7711FD70" w14:textId="35EE9FC1">
      <w:r w:rsidRPr="616A0F76">
        <w:t xml:space="preserve">Current problems with </w:t>
      </w:r>
      <w:r w:rsidRPr="616A0F76" w:rsidR="00E921BF">
        <w:t>R</w:t>
      </w:r>
      <w:r w:rsidRPr="616A0F76">
        <w:t>epublican newspaper advertising</w:t>
      </w:r>
      <w:r w:rsidRPr="616A0F76" w:rsidR="000F4EF3">
        <w:t xml:space="preserve"> are Image storage quality </w:t>
      </w:r>
      <w:r w:rsidRPr="616A0F76" w:rsidR="000F4EF3">
        <w:t>图像存储质量</w:t>
      </w:r>
      <w:r w:rsidRPr="616A0F76" w:rsidR="000F4EF3">
        <w:t xml:space="preserve">, bottlenecks in professional knowledge </w:t>
      </w:r>
      <w:r w:rsidRPr="616A0F76" w:rsidR="000F4EF3">
        <w:t>专业知识瓶颈</w:t>
      </w:r>
      <w:r w:rsidRPr="616A0F76" w:rsidR="000F4EF3">
        <w:t xml:space="preserve">, and lack of in-depth indexing </w:t>
      </w:r>
      <w:r w:rsidRPr="616A0F76" w:rsidR="000F4EF3">
        <w:t>缺乏深度标引</w:t>
      </w:r>
      <w:r w:rsidRPr="616A0F76" w:rsidR="000F4EF3">
        <w:t xml:space="preserve">. Currently, research on the use of advertising resources in newspapers and periodicals in the Republic of China is still blank. Semantic-based image labeling </w:t>
      </w:r>
      <w:r w:rsidR="004157CF">
        <w:t>can be used to solve this</w:t>
      </w:r>
    </w:p>
    <w:p w:rsidR="00B01471" w:rsidP="616A0F76" w:rsidRDefault="00C24FBA" w14:paraId="050E7EB1" w14:textId="35EE9FC1">
      <w:r w:rsidRPr="616A0F76">
        <w:t>(2)</w:t>
      </w:r>
      <w:r w:rsidRPr="616A0F76" w:rsidR="00B01471">
        <w:t xml:space="preserve"> </w:t>
      </w:r>
      <w:r w:rsidRPr="616A0F76" w:rsidR="00E921BF">
        <w:t>Introduction of Yueju history and features</w:t>
      </w:r>
    </w:p>
    <w:p w:rsidR="00E921BF" w:rsidP="616A0F76" w:rsidRDefault="00B01471" w14:paraId="7BF67C5C" w14:textId="3A332BD3">
      <w:r w:rsidRPr="616A0F76">
        <w:t>(3)</w:t>
      </w:r>
      <w:r w:rsidRPr="616A0F76" w:rsidR="00E921BF">
        <w:t xml:space="preserve"> historical development</w:t>
      </w:r>
      <w:r w:rsidRPr="616A0F76">
        <w:t xml:space="preserve"> of ads</w:t>
      </w:r>
    </w:p>
    <w:p w:rsidR="00CC1C11" w:rsidP="616A0F76" w:rsidRDefault="00CC1C11" w14:paraId="64B6C73C" w14:textId="48AD7F3C">
      <w:pPr>
        <w:rPr>
          <w:b/>
          <w:bCs/>
        </w:rPr>
      </w:pPr>
      <w:r w:rsidRPr="616A0F76">
        <w:t>(</w:t>
      </w:r>
      <w:r w:rsidRPr="616A0F76">
        <w:rPr>
          <w:b/>
          <w:bCs/>
        </w:rPr>
        <w:t>3.2) Utilizing Images</w:t>
      </w:r>
    </w:p>
    <w:p w:rsidR="009C3242" w:rsidP="616A0F76" w:rsidRDefault="003A42A8" w14:paraId="58FF150D" w14:textId="0EB44429">
      <w:pPr>
        <w:rPr>
          <w:b/>
          <w:bCs/>
        </w:rPr>
      </w:pPr>
      <w:r w:rsidRPr="616A0F76">
        <w:rPr>
          <w:b/>
          <w:bCs/>
        </w:rPr>
        <w:t xml:space="preserve">3.2.1) </w:t>
      </w:r>
      <w:r w:rsidRPr="616A0F76" w:rsidR="009B2306">
        <w:rPr>
          <w:b/>
          <w:bCs/>
        </w:rPr>
        <w:t>Improve legibility</w:t>
      </w:r>
      <w:r w:rsidRPr="616A0F76" w:rsidR="0021569C">
        <w:rPr>
          <w:b/>
          <w:bCs/>
        </w:rPr>
        <w:t xml:space="preserve">: </w:t>
      </w:r>
    </w:p>
    <w:p w:rsidR="006549F5" w:rsidP="616A0F76" w:rsidRDefault="0021569C" w14:paraId="161D9FD9" w14:textId="47D1DC59">
      <w:r w:rsidRPr="616A0F76">
        <w:t xml:space="preserve">poor quality of photocopying; right-to-left word order </w:t>
      </w:r>
      <w:r>
        <w:t>从右到左的语序</w:t>
      </w:r>
      <w:r w:rsidRPr="616A0F76">
        <w:t xml:space="preserve"> and vertical arrangement </w:t>
      </w:r>
      <w:r>
        <w:t>竖排排列的格式</w:t>
      </w:r>
      <w:r w:rsidRPr="616A0F76" w:rsidR="006549F5">
        <w:t xml:space="preserve">, in traditional Chinese characters. </w:t>
      </w:r>
    </w:p>
    <w:p w:rsidR="00A63FD1" w:rsidP="616A0F76" w:rsidRDefault="006549F5" w14:paraId="649BE5F1" w14:textId="363C4D84">
      <w:r w:rsidRPr="616A0F76">
        <w:t>printing and typesetting technology limited</w:t>
      </w:r>
      <w:r w:rsidRPr="616A0F76" w:rsidR="00A63FD1">
        <w:t>, dense text, distinction was mainly based on the size and distribution of words</w:t>
      </w:r>
    </w:p>
    <w:p w:rsidR="000434A4" w:rsidP="616A0F76" w:rsidRDefault="009C3242" w14:paraId="436A0B56" w14:textId="1EE3A2B3">
      <w:r w:rsidRPr="616A0F76">
        <w:t xml:space="preserve">at present, often the resources are in full pages, and </w:t>
      </w:r>
      <w:r w:rsidRPr="616A0F76" w:rsidR="00BA2917">
        <w:t xml:space="preserve">sometimes </w:t>
      </w:r>
      <w:r w:rsidRPr="616A0F76">
        <w:t>ads are cut</w:t>
      </w:r>
      <w:r w:rsidRPr="616A0F76" w:rsidR="00BA2917">
        <w:t xml:space="preserve">. It’s </w:t>
      </w:r>
      <w:r w:rsidRPr="616A0F76" w:rsidR="000434A4">
        <w:t>necessary</w:t>
      </w:r>
      <w:r w:rsidRPr="616A0F76" w:rsidR="00DD7EAF">
        <w:t>:</w:t>
      </w:r>
      <w:r w:rsidRPr="616A0F76" w:rsidR="000434A4">
        <w:t xml:space="preserve"> to strengthen the construction of basic auxiliary reading tools </w:t>
      </w:r>
      <w:r w:rsidR="000434A4">
        <w:t>基础辅助阅读工具</w:t>
      </w:r>
      <w:r w:rsidRPr="616A0F76" w:rsidR="000434A4">
        <w:t xml:space="preserve">, such as marking borders </w:t>
      </w:r>
      <w:r w:rsidR="000434A4">
        <w:t>标注框线</w:t>
      </w:r>
      <w:r w:rsidRPr="616A0F76" w:rsidR="000434A4">
        <w:t xml:space="preserve"> to divide different semantic content in advertisements, and providing terminology </w:t>
      </w:r>
      <w:r w:rsidRPr="616A0F76" w:rsidR="007F2ECE">
        <w:t>hints</w:t>
      </w:r>
      <w:r w:rsidRPr="616A0F76" w:rsidR="005D2306">
        <w:t>提供术语提示项</w:t>
      </w:r>
      <w:r w:rsidRPr="616A0F76" w:rsidR="007F2ECE">
        <w:t xml:space="preserve"> to</w:t>
      </w:r>
      <w:r w:rsidRPr="616A0F76" w:rsidR="000434A4">
        <w:t xml:space="preserve"> improve reading efficiency</w:t>
      </w:r>
    </w:p>
    <w:p w:rsidR="005D2306" w:rsidP="616A0F76" w:rsidRDefault="005D2306" w14:paraId="2365EE1E" w14:textId="1EE3A2B3">
      <w:r w:rsidRPr="616A0F76">
        <w:t>because of repeated use of almost similar ads</w:t>
      </w:r>
      <w:r w:rsidRPr="616A0F76" w:rsidR="003A42A8">
        <w:t>, functional requirement for comparing different versions of advertisements (also for repeated labeling)</w:t>
      </w:r>
    </w:p>
    <w:p w:rsidR="003A42A8" w:rsidP="616A0F76" w:rsidRDefault="00E318E8" w14:paraId="55A0503D" w14:textId="039148BE">
      <w:pPr>
        <w:rPr>
          <w:b/>
          <w:bCs/>
        </w:rPr>
      </w:pPr>
      <w:r w:rsidRPr="616A0F76">
        <w:rPr>
          <w:b/>
          <w:bCs/>
        </w:rPr>
        <w:t xml:space="preserve">3.2.2) In-depth indexing </w:t>
      </w:r>
      <w:r w:rsidRPr="616A0F76">
        <w:rPr>
          <w:b/>
          <w:bCs/>
        </w:rPr>
        <w:t>深度标引</w:t>
      </w:r>
      <w:r w:rsidRPr="616A0F76">
        <w:rPr>
          <w:b/>
          <w:bCs/>
        </w:rPr>
        <w:t xml:space="preserve"> to support quantitative analysis</w:t>
      </w:r>
    </w:p>
    <w:p w:rsidR="00E318E8" w:rsidP="616A0F76" w:rsidRDefault="00E318E8" w14:paraId="5F1E09EB" w14:textId="61127CEA">
      <w:r w:rsidRPr="616A0F76">
        <w:t>Current</w:t>
      </w:r>
      <w:r w:rsidRPr="616A0F76" w:rsidR="008F1E85">
        <w:t xml:space="preserve">ly indexed key fields are not applicable to drama advertisements, </w:t>
      </w:r>
      <w:r w:rsidRPr="616A0F76" w:rsidR="00A11657">
        <w:t>e.g. actors and the play itself</w:t>
      </w:r>
    </w:p>
    <w:p w:rsidR="005F2348" w:rsidP="616A0F76" w:rsidRDefault="005F2348" w14:paraId="1EDC7690" w14:textId="61127CEA">
      <w:r w:rsidRPr="616A0F76">
        <w:t xml:space="preserve">in-play repertoire information </w:t>
      </w:r>
      <w:r>
        <w:t>戏内剧目信息</w:t>
      </w:r>
      <w:r w:rsidRPr="616A0F76">
        <w:t xml:space="preserve"> and out-of-play performance information </w:t>
      </w:r>
      <w:r>
        <w:t>戏外演出信息</w:t>
      </w:r>
    </w:p>
    <w:p w:rsidR="005F2348" w:rsidP="616A0F76" w:rsidRDefault="005F2348" w14:paraId="63C0E5F2" w14:textId="61127CEA">
      <w:r w:rsidRPr="616A0F76">
        <w:t>the size of the page occupied by the image</w:t>
      </w:r>
    </w:p>
    <w:p w:rsidR="005F2348" w:rsidP="616A0F76" w:rsidRDefault="00515791" w14:paraId="74DAEC29" w14:textId="352D2D88">
      <w:pPr>
        <w:rPr>
          <w:b/>
          <w:bCs/>
        </w:rPr>
      </w:pPr>
      <w:r w:rsidRPr="616A0F76">
        <w:rPr>
          <w:b/>
          <w:bCs/>
        </w:rPr>
        <w:t xml:space="preserve">3.2.3) Knowledge association </w:t>
      </w:r>
      <w:r w:rsidRPr="616A0F76">
        <w:rPr>
          <w:b/>
          <w:bCs/>
        </w:rPr>
        <w:t>知识关联</w:t>
      </w:r>
    </w:p>
    <w:p w:rsidR="00515791" w:rsidP="616A0F76" w:rsidRDefault="00515791" w14:paraId="67F46884" w14:textId="456F6ABB">
      <w:r>
        <w:t xml:space="preserve">Yue Opera specific concepts </w:t>
      </w:r>
      <w:r>
        <w:t>概念集</w:t>
      </w:r>
      <w:r>
        <w:t xml:space="preserve">, implicit </w:t>
      </w:r>
      <w:r>
        <w:t>隐含</w:t>
      </w:r>
      <w:r>
        <w:t xml:space="preserve"> knowledge, such as genre, theater troupe, script, stage, </w:t>
      </w:r>
      <w:r>
        <w:t>流派、剧团、剧本、舞台</w:t>
      </w:r>
      <w:r w:rsidR="00352066">
        <w:t>can supplement the information on the advertisement</w:t>
      </w:r>
    </w:p>
    <w:p w:rsidR="00E371BB" w:rsidP="616A0F76" w:rsidRDefault="00E371BB" w14:paraId="0528CC0F" w14:textId="7D4AF3BF">
      <w:r w:rsidRPr="616A0F76">
        <w:t>4) semantic description for Yue opera (Figure 5)</w:t>
      </w:r>
    </w:p>
    <w:p w:rsidR="00E371BB" w:rsidP="616A0F76" w:rsidRDefault="005C57CC" w14:paraId="7E91130B" w14:textId="6D3B5C9E">
      <w:pPr>
        <w:rPr>
          <w:b/>
          <w:bCs/>
        </w:rPr>
      </w:pPr>
      <w:r w:rsidRPr="616A0F76">
        <w:rPr>
          <w:b/>
          <w:bCs/>
        </w:rPr>
        <w:t xml:space="preserve">4.2) advertising ontology </w:t>
      </w:r>
      <w:r w:rsidRPr="616A0F76">
        <w:rPr>
          <w:b/>
          <w:bCs/>
        </w:rPr>
        <w:t>广告本体</w:t>
      </w:r>
      <w:r w:rsidRPr="616A0F76">
        <w:rPr>
          <w:b/>
          <w:bCs/>
        </w:rPr>
        <w:t xml:space="preserve"> of Yue Opera</w:t>
      </w:r>
    </w:p>
    <w:p w:rsidRPr="0041794D" w:rsidR="005C57CC" w:rsidP="616A0F76" w:rsidRDefault="005C57CC" w14:paraId="27233E28" w14:textId="524C73FC">
      <w:r w:rsidRPr="616A0F76">
        <w:t xml:space="preserve">image resources </w:t>
      </w:r>
      <w:r>
        <w:t>图像资源的实体</w:t>
      </w:r>
      <w:r w:rsidRPr="616A0F76">
        <w:t xml:space="preserve"> together with performance events </w:t>
      </w:r>
      <w:r>
        <w:t>演出事件实体</w:t>
      </w:r>
      <w:r w:rsidRPr="616A0F76" w:rsidR="00B8564E">
        <w:t xml:space="preserve">, refers to the intangible cultural heritage model ICHproject, including: people, places, repertoires, time periods, </w:t>
      </w:r>
      <w:r w:rsidR="00B8564E">
        <w:t>人、地点、剧目、时间段</w:t>
      </w:r>
    </w:p>
    <w:p w:rsidRPr="0041794D" w:rsidR="006317DE" w:rsidP="616A0F76" w:rsidRDefault="006317DE" w14:paraId="0C477807" w14:textId="524C73FC">
      <w:r>
        <w:t xml:space="preserve">three levels of descriptive metadata, features of the digital image </w:t>
      </w:r>
      <w:r>
        <w:t>数字图像底层特征的字段</w:t>
      </w:r>
      <w:r>
        <w:t xml:space="preserve">, the resource metadata information </w:t>
      </w:r>
      <w:r>
        <w:t>资源元数据信息</w:t>
      </w:r>
      <w:r>
        <w:t xml:space="preserve"> of the newspaper to which the advertisement belongs, and the text and illustrations presented in the advertisement </w:t>
      </w:r>
      <w:r>
        <w:t>文字与插图的信息</w:t>
      </w:r>
    </w:p>
    <w:p w:rsidR="006317DE" w:rsidP="616A0F76" w:rsidRDefault="006317DE" w14:paraId="0F76326F" w14:textId="102C450A">
      <w:r>
        <w:t xml:space="preserve">establish semantic associations, that newspaper advertising resources map newspaper advertisements </w:t>
      </w:r>
      <w:r>
        <w:t>报纸广告资源映射报纸广告</w:t>
      </w:r>
      <w:r>
        <w:t xml:space="preserve">, and newspaper advertisements map performance events </w:t>
      </w:r>
      <w:r>
        <w:t>报纸广告映射演出事件</w:t>
      </w:r>
      <w:r>
        <w:t xml:space="preserve">, and the people, repertoires, institutions, </w:t>
      </w:r>
      <w:r>
        <w:t>人、剧目、机构</w:t>
      </w:r>
      <w:r>
        <w:t xml:space="preserve"> etc., have defined attributes </w:t>
      </w:r>
      <w:r>
        <w:t>一定属性</w:t>
      </w:r>
    </w:p>
    <w:p w:rsidR="0041794D" w:rsidP="616A0F76" w:rsidRDefault="0041794D" w14:paraId="62DE6298" w14:textId="26F279C3">
      <w:r w:rsidR="0041794D">
        <w:drawing>
          <wp:inline wp14:editId="738B1324" wp14:anchorId="6093C01D">
            <wp:extent cx="5943600" cy="3651885"/>
            <wp:effectExtent l="0" t="0" r="0" b="5715"/>
            <wp:docPr id="1" name="Picture 1" title=""/>
            <wp:cNvGraphicFramePr>
              <a:graphicFrameLocks noChangeAspect="1"/>
            </wp:cNvGraphicFramePr>
            <a:graphic>
              <a:graphicData uri="http://schemas.openxmlformats.org/drawingml/2006/picture">
                <pic:pic>
                  <pic:nvPicPr>
                    <pic:cNvPr id="0" name="Picture 1"/>
                    <pic:cNvPicPr/>
                  </pic:nvPicPr>
                  <pic:blipFill>
                    <a:blip r:embed="R783afa65518144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651885"/>
                    </a:xfrm>
                    <a:prstGeom prst="rect">
                      <a:avLst/>
                    </a:prstGeom>
                  </pic:spPr>
                </pic:pic>
              </a:graphicData>
            </a:graphic>
          </wp:inline>
        </w:drawing>
      </w:r>
      <w:r w:rsidR="0041794D">
        <w:rPr/>
        <w:t xml:space="preserve"> Figure 6: The ontology model</w:t>
      </w:r>
    </w:p>
    <w:p w:rsidRPr="002B342A" w:rsidR="002B342A" w:rsidP="616A0F76" w:rsidRDefault="002B342A" w14:paraId="12EA40AD" w14:textId="72BFD9E4">
      <w:r w:rsidRPr="616A0F76">
        <w:t xml:space="preserve">External Relations to standards (CBDB, CHGIS, names, geographical names), </w:t>
      </w:r>
      <w:r w:rsidRPr="616A0F76" w:rsidR="00001E53">
        <w:t xml:space="preserve">textual resources (Shanghai Yueju History" </w:t>
      </w:r>
      <w:r w:rsidR="00001E53">
        <w:t>《上海越剧志》</w:t>
      </w:r>
      <w:r w:rsidRPr="616A0F76" w:rsidR="002F21F2">
        <w:t>, other primary/secondary materials</w:t>
      </w:r>
      <w:r w:rsidRPr="616A0F76" w:rsidR="00001E53">
        <w:t>)</w:t>
      </w:r>
      <w:r w:rsidRPr="616A0F76" w:rsidR="002F21F2">
        <w:t xml:space="preserve">, multimedia resources </w:t>
      </w:r>
      <w:r w:rsidRPr="616A0F76" w:rsidR="00565A44">
        <w:t>(old photos, images, historical videos), relationship between the characters</w:t>
      </w:r>
    </w:p>
    <w:p w:rsidR="00AD1C56" w:rsidP="616A0F76" w:rsidRDefault="00AD1C56" w14:paraId="59D1BA42" w14:textId="228ABA27">
      <w:pPr>
        <w:rPr>
          <w:b/>
          <w:bCs/>
        </w:rPr>
      </w:pPr>
      <w:r w:rsidRPr="616A0F76">
        <w:rPr>
          <w:b/>
          <w:bCs/>
        </w:rPr>
        <w:t>5) implementation</w:t>
      </w:r>
    </w:p>
    <w:p w:rsidR="00AD1C56" w:rsidP="616A0F76" w:rsidRDefault="00AD1C56" w14:paraId="02464EAB" w14:textId="39E1DD7C">
      <w:r w:rsidRPr="616A0F76">
        <w:t>Using IIIF and Mirador viewer</w:t>
      </w:r>
      <w:r w:rsidRPr="616A0F76" w:rsidR="004C6635">
        <w:t>, images from QGBKSY</w:t>
      </w:r>
    </w:p>
    <w:p w:rsidRPr="002B342A" w:rsidR="001903F7" w:rsidP="616A0F76" w:rsidRDefault="001903F7" w14:paraId="1986F7CF" w14:textId="1832916E">
      <w:r w:rsidRPr="616A0F76">
        <w:t>Workflow: image resources</w:t>
      </w:r>
      <w:r w:rsidRPr="616A0F76" w:rsidR="007D1B21">
        <w:t xml:space="preserve"> </w:t>
      </w:r>
      <w:r w:rsidRPr="616A0F76">
        <w:t>-</w:t>
      </w:r>
      <w:r w:rsidRPr="616A0F76" w:rsidR="007D1B21">
        <w:t xml:space="preserve"> </w:t>
      </w:r>
      <w:r w:rsidRPr="616A0F76">
        <w:t>semantic connotation</w:t>
      </w:r>
      <w:r w:rsidRPr="616A0F76" w:rsidR="00DB1810">
        <w:t xml:space="preserve"> </w:t>
      </w:r>
      <w:r w:rsidRPr="616A0F76">
        <w:t>-</w:t>
      </w:r>
      <w:r w:rsidRPr="616A0F76" w:rsidR="00DB1810">
        <w:t xml:space="preserve"> </w:t>
      </w:r>
      <w:r w:rsidRPr="616A0F76">
        <w:t>user annotations to preprocess the images, remove duplicates, upload them to the server, and import them in the form of URIs</w:t>
      </w:r>
    </w:p>
    <w:p w:rsidRPr="002B342A" w:rsidR="00DB1810" w:rsidP="616A0F76" w:rsidRDefault="00DB1810" w14:paraId="79DEB3EF" w14:textId="27FFC0C0">
      <w:r w:rsidRPr="616A0F76">
        <w:t xml:space="preserve">Metadata </w:t>
      </w:r>
      <w:r w:rsidRPr="616A0F76" w:rsidR="003B31AA">
        <w:t>based on ontology, labeling tool</w:t>
      </w:r>
    </w:p>
    <w:p w:rsidRPr="007D0E0E" w:rsidR="00634898" w:rsidP="616A0F76" w:rsidRDefault="00634898" w14:paraId="581BEDF1" w14:textId="27FD9826">
      <w:r w:rsidRPr="616A0F76">
        <w:t>URI image link via API</w:t>
      </w:r>
      <w:r w:rsidRPr="616A0F76" w:rsidR="005E0CC0">
        <w:t xml:space="preserve"> to Mirador, extension Simple Annotation Server </w:t>
      </w:r>
      <w:r w:rsidR="005E0CC0">
        <w:t>简单标注服务器</w:t>
      </w:r>
    </w:p>
    <w:p w:rsidRPr="004C6635" w:rsidR="004C6635" w:rsidP="616A0F76" w:rsidRDefault="00910AE4" w14:paraId="342B5F9F" w14:textId="31478A10">
      <w:r w:rsidRPr="616A0F76">
        <w:t>In QGBKSY search for "Yueju"</w:t>
      </w:r>
      <w:r w:rsidRPr="616A0F76" w:rsidR="002C3C0E">
        <w:t xml:space="preserve">, 3611 hits, remove duplicates, get 2818 </w:t>
      </w:r>
      <w:r w:rsidRPr="616A0F76" w:rsidR="007D0E0E">
        <w:t>images (pages)</w:t>
      </w:r>
      <w:r w:rsidRPr="616A0F76" w:rsidR="00160F71">
        <w:t>, visualization in Mirador, there boxes and annotation</w:t>
      </w:r>
    </w:p>
    <w:p w:rsidR="00DF4C11" w:rsidP="616A0F76" w:rsidRDefault="00DF4C11" w14:paraId="3E0D5E5B" w14:textId="31478A10">
      <w:pPr>
        <w:rPr>
          <w:b/>
          <w:bCs/>
        </w:rPr>
      </w:pPr>
      <w:r w:rsidRPr="616A0F76">
        <w:rPr>
          <w:b/>
          <w:bCs/>
        </w:rPr>
        <w:t>6) outcome from sample data</w:t>
      </w:r>
    </w:p>
    <w:p w:rsidR="00DF4C11" w:rsidP="616A0F76" w:rsidRDefault="00DF4C11" w14:paraId="05CA2F8B" w14:textId="31478A10">
      <w:r w:rsidRPr="616A0F76">
        <w:t>Figure 10 The distribution of Yue Opera advertisements published in "Xinwen Bao" by year</w:t>
      </w:r>
    </w:p>
    <w:p w:rsidR="00062459" w:rsidP="616A0F76" w:rsidRDefault="00062459" w14:paraId="2AD49858" w14:textId="0B67D9EE">
      <w:r w:rsidRPr="616A0F76">
        <w:t xml:space="preserve">Problem: QGBKSY only provides pdf, is not friendly </w:t>
      </w:r>
      <w:r>
        <w:t>并不友好</w:t>
      </w:r>
      <w:r w:rsidRPr="616A0F76">
        <w:t xml:space="preserve"> to the reading support of text-intensive </w:t>
      </w:r>
      <w:r>
        <w:t>文字密集</w:t>
      </w:r>
      <w:r w:rsidRPr="616A0F76">
        <w:t xml:space="preserve"> newspaper advertisement files</w:t>
      </w:r>
    </w:p>
    <w:p w:rsidR="00007A4B" w:rsidP="616A0F76" w:rsidRDefault="00062459" w14:paraId="1F8693E5" w14:textId="0B67D9EE">
      <w:r w:rsidRPr="616A0F76">
        <w:t>Better: using the Mirador browser’s changeLayout function for comparison</w:t>
      </w:r>
    </w:p>
    <w:p w:rsidRPr="008C172A" w:rsidR="00062459" w:rsidP="616A0F76" w:rsidRDefault="0070484C" w14:paraId="2B30574C" w14:textId="1952033F">
      <w:pPr>
        <w:rPr>
          <w:b/>
          <w:bCs/>
        </w:rPr>
      </w:pPr>
      <w:r w:rsidRPr="616A0F76">
        <w:rPr>
          <w:b/>
          <w:bCs/>
        </w:rPr>
        <w:t>7) conclusion</w:t>
      </w:r>
      <w:r w:rsidRPr="616A0F76" w:rsidR="00062459">
        <w:rPr>
          <w:b/>
          <w:bCs/>
        </w:rPr>
        <w:t xml:space="preserve"> </w:t>
      </w:r>
    </w:p>
    <w:p w:rsidR="00DF4C11" w:rsidP="616A0F76" w:rsidRDefault="0070484C" w14:paraId="420B6587" w14:textId="53ECCD4C">
      <w:r w:rsidRPr="616A0F76">
        <w:t>Based on six-element conceptual model of ICH-project</w:t>
      </w:r>
    </w:p>
    <w:p w:rsidRPr="004C6635" w:rsidR="00EA2182" w:rsidP="616A0F76" w:rsidRDefault="00EA2182" w14:paraId="253FBDB2" w14:textId="0B2411EF">
      <w:r w:rsidRPr="616A0F76">
        <w:t>constructed an ontology, applicable to other traditional drama newspaper advertisements</w:t>
      </w:r>
    </w:p>
    <w:p w:rsidR="00BE6CBE" w:rsidP="616A0F76" w:rsidRDefault="7EC09357" w14:paraId="77212F92" w14:textId="0B2411EF">
      <w:r w:rsidRPr="616A0F76">
        <w:t>labeling images via IIIF in Mirador, but still optimized for user experience, rather than analysis and statistics</w:t>
      </w:r>
    </w:p>
    <w:p w:rsidR="00BE6CBE" w:rsidP="616A0F76" w:rsidRDefault="00BE6CBE" w14:paraId="0FEB672C" w14:textId="0B2411EF"/>
    <w:p w:rsidRPr="008C172A" w:rsidR="00BE6CBE" w:rsidP="616A0F76" w:rsidRDefault="7EC09357" w14:paraId="578E3153" w14:textId="7A1C51DE">
      <w:r w:rsidRPr="73632076">
        <w:rPr>
          <w:b/>
          <w:bCs/>
        </w:rPr>
        <w:t>The data link</w:t>
      </w:r>
      <w:r>
        <w:t xml:space="preserve"> address of this article: </w:t>
      </w:r>
      <w:hyperlink r:id="rId16">
        <w:r w:rsidR="4E7831AA">
          <w:t>http://hdl.handle.net/20.500.12304/10372</w:t>
        </w:r>
      </w:hyperlink>
      <w:r w:rsidR="1A58220D">
        <w:t xml:space="preserve"> </w:t>
      </w:r>
      <w:r w:rsidRPr="73632076" w:rsidR="4E7831AA">
        <w:rPr>
          <w:highlight w:val="yellow"/>
        </w:rPr>
        <w:t xml:space="preserve">(dead </w:t>
      </w:r>
      <w:r w:rsidRPr="73632076" w:rsidR="5E0510F9">
        <w:rPr>
          <w:highlight w:val="yellow"/>
        </w:rPr>
        <w:t>link)</w:t>
      </w:r>
    </w:p>
    <w:p w:rsidRPr="008F38FF" w:rsidR="002B342A" w:rsidP="616A0F76" w:rsidRDefault="002B342A" w14:paraId="681276E1" w14:textId="77777777"/>
    <w:sectPr w:rsidRPr="008F38FF" w:rsidR="002B342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C43" w:rsidP="00F86A48" w:rsidRDefault="00003C43" w14:paraId="2EA86765" w14:textId="77777777">
      <w:pPr>
        <w:spacing w:after="0" w:line="240" w:lineRule="auto"/>
      </w:pPr>
      <w:r>
        <w:separator/>
      </w:r>
    </w:p>
  </w:endnote>
  <w:endnote w:type="continuationSeparator" w:id="0">
    <w:p w:rsidR="00003C43" w:rsidP="00F86A48" w:rsidRDefault="00003C43" w14:paraId="675CE797" w14:textId="77777777">
      <w:pPr>
        <w:spacing w:after="0" w:line="240" w:lineRule="auto"/>
      </w:pPr>
      <w:r>
        <w:continuationSeparator/>
      </w:r>
    </w:p>
  </w:endnote>
  <w:endnote w:type="continuationNotice" w:id="1">
    <w:p w:rsidR="004D010C" w:rsidRDefault="004D010C" w14:paraId="5557F02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C43" w:rsidP="00F86A48" w:rsidRDefault="00003C43" w14:paraId="64F8ECA5" w14:textId="77777777">
      <w:pPr>
        <w:spacing w:after="0" w:line="240" w:lineRule="auto"/>
      </w:pPr>
      <w:r>
        <w:separator/>
      </w:r>
    </w:p>
  </w:footnote>
  <w:footnote w:type="continuationSeparator" w:id="0">
    <w:p w:rsidR="00003C43" w:rsidP="00F86A48" w:rsidRDefault="00003C43" w14:paraId="31BA2A81" w14:textId="77777777">
      <w:pPr>
        <w:spacing w:after="0" w:line="240" w:lineRule="auto"/>
      </w:pPr>
      <w:r>
        <w:continuationSeparator/>
      </w:r>
    </w:p>
  </w:footnote>
  <w:footnote w:type="continuationNotice" w:id="1">
    <w:p w:rsidR="004D010C" w:rsidRDefault="004D010C" w14:paraId="0D892A3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doNotDisplayPageBoundaries/>
  <w:trackRevisions w:val="fals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14ACC9"/>
    <w:rsid w:val="00000075"/>
    <w:rsid w:val="000003C8"/>
    <w:rsid w:val="00001E53"/>
    <w:rsid w:val="00003C43"/>
    <w:rsid w:val="00005E54"/>
    <w:rsid w:val="00007A4B"/>
    <w:rsid w:val="000217EA"/>
    <w:rsid w:val="000262D9"/>
    <w:rsid w:val="00036713"/>
    <w:rsid w:val="00040E2A"/>
    <w:rsid w:val="000412A2"/>
    <w:rsid w:val="000434A4"/>
    <w:rsid w:val="00047513"/>
    <w:rsid w:val="00054B1A"/>
    <w:rsid w:val="00062459"/>
    <w:rsid w:val="000711B9"/>
    <w:rsid w:val="00073618"/>
    <w:rsid w:val="0007763A"/>
    <w:rsid w:val="000846C9"/>
    <w:rsid w:val="00085AA7"/>
    <w:rsid w:val="000945CB"/>
    <w:rsid w:val="00095ADA"/>
    <w:rsid w:val="000A041F"/>
    <w:rsid w:val="000A6107"/>
    <w:rsid w:val="000B52D7"/>
    <w:rsid w:val="000C7F4A"/>
    <w:rsid w:val="000D41FE"/>
    <w:rsid w:val="000D4D3B"/>
    <w:rsid w:val="000D4FF7"/>
    <w:rsid w:val="000D799D"/>
    <w:rsid w:val="000E0C3C"/>
    <w:rsid w:val="000E2662"/>
    <w:rsid w:val="000E3828"/>
    <w:rsid w:val="000E6BD9"/>
    <w:rsid w:val="000F4EF3"/>
    <w:rsid w:val="000F72F3"/>
    <w:rsid w:val="001006A6"/>
    <w:rsid w:val="0011091D"/>
    <w:rsid w:val="001275DA"/>
    <w:rsid w:val="001367BD"/>
    <w:rsid w:val="00136F41"/>
    <w:rsid w:val="0015117F"/>
    <w:rsid w:val="00160F71"/>
    <w:rsid w:val="001742BC"/>
    <w:rsid w:val="001762F3"/>
    <w:rsid w:val="00182C13"/>
    <w:rsid w:val="00185230"/>
    <w:rsid w:val="001903F7"/>
    <w:rsid w:val="001960AA"/>
    <w:rsid w:val="001A3044"/>
    <w:rsid w:val="001F46AC"/>
    <w:rsid w:val="00205A5D"/>
    <w:rsid w:val="0021569C"/>
    <w:rsid w:val="002175B1"/>
    <w:rsid w:val="00225D3C"/>
    <w:rsid w:val="00225E37"/>
    <w:rsid w:val="00226A0B"/>
    <w:rsid w:val="00240D5E"/>
    <w:rsid w:val="0024777A"/>
    <w:rsid w:val="00255FB7"/>
    <w:rsid w:val="00261B66"/>
    <w:rsid w:val="002621D4"/>
    <w:rsid w:val="0027647A"/>
    <w:rsid w:val="00276B88"/>
    <w:rsid w:val="00290FAD"/>
    <w:rsid w:val="0029521B"/>
    <w:rsid w:val="002A73E2"/>
    <w:rsid w:val="002B342A"/>
    <w:rsid w:val="002B64C3"/>
    <w:rsid w:val="002C3C0E"/>
    <w:rsid w:val="002C3E24"/>
    <w:rsid w:val="002C6AEE"/>
    <w:rsid w:val="002E220F"/>
    <w:rsid w:val="002E49C2"/>
    <w:rsid w:val="002E4E9D"/>
    <w:rsid w:val="002E57B8"/>
    <w:rsid w:val="002E5F54"/>
    <w:rsid w:val="002F21F2"/>
    <w:rsid w:val="0030054B"/>
    <w:rsid w:val="00302262"/>
    <w:rsid w:val="00310D38"/>
    <w:rsid w:val="00317066"/>
    <w:rsid w:val="00331ED2"/>
    <w:rsid w:val="003336D1"/>
    <w:rsid w:val="00334EE2"/>
    <w:rsid w:val="00337797"/>
    <w:rsid w:val="00352066"/>
    <w:rsid w:val="0035252A"/>
    <w:rsid w:val="00361C14"/>
    <w:rsid w:val="003857DA"/>
    <w:rsid w:val="00390FA2"/>
    <w:rsid w:val="003A01C7"/>
    <w:rsid w:val="003A42A8"/>
    <w:rsid w:val="003B31AA"/>
    <w:rsid w:val="003C7188"/>
    <w:rsid w:val="003D624D"/>
    <w:rsid w:val="004157CF"/>
    <w:rsid w:val="0041794D"/>
    <w:rsid w:val="00424E42"/>
    <w:rsid w:val="0043554F"/>
    <w:rsid w:val="004378B3"/>
    <w:rsid w:val="0044316F"/>
    <w:rsid w:val="004437A9"/>
    <w:rsid w:val="00444CE1"/>
    <w:rsid w:val="00451A47"/>
    <w:rsid w:val="00461128"/>
    <w:rsid w:val="00462037"/>
    <w:rsid w:val="00463554"/>
    <w:rsid w:val="00466277"/>
    <w:rsid w:val="00471BAB"/>
    <w:rsid w:val="00473240"/>
    <w:rsid w:val="00473BDC"/>
    <w:rsid w:val="004760F1"/>
    <w:rsid w:val="004A1CE4"/>
    <w:rsid w:val="004A3C63"/>
    <w:rsid w:val="004C0B3A"/>
    <w:rsid w:val="004C6635"/>
    <w:rsid w:val="004D010C"/>
    <w:rsid w:val="004D2D44"/>
    <w:rsid w:val="004D4541"/>
    <w:rsid w:val="004E20C6"/>
    <w:rsid w:val="004E2624"/>
    <w:rsid w:val="004E4435"/>
    <w:rsid w:val="004E6354"/>
    <w:rsid w:val="00515791"/>
    <w:rsid w:val="00522C83"/>
    <w:rsid w:val="00534246"/>
    <w:rsid w:val="00557BE4"/>
    <w:rsid w:val="00565A44"/>
    <w:rsid w:val="0057275D"/>
    <w:rsid w:val="005909E6"/>
    <w:rsid w:val="005A107B"/>
    <w:rsid w:val="005B1705"/>
    <w:rsid w:val="005C4B8B"/>
    <w:rsid w:val="005C57CC"/>
    <w:rsid w:val="005D2306"/>
    <w:rsid w:val="005D5612"/>
    <w:rsid w:val="005E0CC0"/>
    <w:rsid w:val="005E566B"/>
    <w:rsid w:val="005F2348"/>
    <w:rsid w:val="005F3CCE"/>
    <w:rsid w:val="005F7548"/>
    <w:rsid w:val="00615504"/>
    <w:rsid w:val="00622450"/>
    <w:rsid w:val="00625B9E"/>
    <w:rsid w:val="0063104F"/>
    <w:rsid w:val="006317DE"/>
    <w:rsid w:val="00634898"/>
    <w:rsid w:val="00635C04"/>
    <w:rsid w:val="00641D31"/>
    <w:rsid w:val="006454FB"/>
    <w:rsid w:val="00647BBE"/>
    <w:rsid w:val="006549F5"/>
    <w:rsid w:val="0065710A"/>
    <w:rsid w:val="006845F1"/>
    <w:rsid w:val="00696E06"/>
    <w:rsid w:val="006A78A7"/>
    <w:rsid w:val="006B47FC"/>
    <w:rsid w:val="006E138C"/>
    <w:rsid w:val="006E1CD7"/>
    <w:rsid w:val="006E2A54"/>
    <w:rsid w:val="006E32EF"/>
    <w:rsid w:val="0070484C"/>
    <w:rsid w:val="00735464"/>
    <w:rsid w:val="00740C64"/>
    <w:rsid w:val="00754CEA"/>
    <w:rsid w:val="00774EFE"/>
    <w:rsid w:val="00792083"/>
    <w:rsid w:val="00794DA6"/>
    <w:rsid w:val="0079613F"/>
    <w:rsid w:val="007A3B9B"/>
    <w:rsid w:val="007A6446"/>
    <w:rsid w:val="007B09BB"/>
    <w:rsid w:val="007B341D"/>
    <w:rsid w:val="007C5B54"/>
    <w:rsid w:val="007D0E0E"/>
    <w:rsid w:val="007D1B21"/>
    <w:rsid w:val="007D4DAD"/>
    <w:rsid w:val="007F2ECE"/>
    <w:rsid w:val="00823C84"/>
    <w:rsid w:val="00832BBF"/>
    <w:rsid w:val="00833C26"/>
    <w:rsid w:val="00835624"/>
    <w:rsid w:val="00844CAF"/>
    <w:rsid w:val="0085130C"/>
    <w:rsid w:val="008615A6"/>
    <w:rsid w:val="00863F65"/>
    <w:rsid w:val="00875175"/>
    <w:rsid w:val="008820BA"/>
    <w:rsid w:val="00883FB1"/>
    <w:rsid w:val="00893A8C"/>
    <w:rsid w:val="008B0A01"/>
    <w:rsid w:val="008D27E6"/>
    <w:rsid w:val="008E5E26"/>
    <w:rsid w:val="008F1E85"/>
    <w:rsid w:val="008F38FF"/>
    <w:rsid w:val="008F72C0"/>
    <w:rsid w:val="009019A2"/>
    <w:rsid w:val="009061B7"/>
    <w:rsid w:val="00910AE4"/>
    <w:rsid w:val="00914793"/>
    <w:rsid w:val="0092223E"/>
    <w:rsid w:val="00925F08"/>
    <w:rsid w:val="0093496C"/>
    <w:rsid w:val="00946150"/>
    <w:rsid w:val="0094630D"/>
    <w:rsid w:val="00950745"/>
    <w:rsid w:val="0095627A"/>
    <w:rsid w:val="00962394"/>
    <w:rsid w:val="009632E7"/>
    <w:rsid w:val="00986C9A"/>
    <w:rsid w:val="009A471D"/>
    <w:rsid w:val="009B2306"/>
    <w:rsid w:val="009C3242"/>
    <w:rsid w:val="009C45E5"/>
    <w:rsid w:val="009E5204"/>
    <w:rsid w:val="00A0582B"/>
    <w:rsid w:val="00A05DE2"/>
    <w:rsid w:val="00A10479"/>
    <w:rsid w:val="00A11657"/>
    <w:rsid w:val="00A13A59"/>
    <w:rsid w:val="00A23C11"/>
    <w:rsid w:val="00A41C04"/>
    <w:rsid w:val="00A6167B"/>
    <w:rsid w:val="00A63FD1"/>
    <w:rsid w:val="00A86578"/>
    <w:rsid w:val="00AB4E65"/>
    <w:rsid w:val="00AB5B1B"/>
    <w:rsid w:val="00AC193D"/>
    <w:rsid w:val="00AC6A8A"/>
    <w:rsid w:val="00AD1C56"/>
    <w:rsid w:val="00AD36C8"/>
    <w:rsid w:val="00AD6755"/>
    <w:rsid w:val="00AE471A"/>
    <w:rsid w:val="00AE4C61"/>
    <w:rsid w:val="00B01471"/>
    <w:rsid w:val="00B05FA3"/>
    <w:rsid w:val="00B10A5D"/>
    <w:rsid w:val="00B47C79"/>
    <w:rsid w:val="00B50F89"/>
    <w:rsid w:val="00B640FA"/>
    <w:rsid w:val="00B8564E"/>
    <w:rsid w:val="00BA2917"/>
    <w:rsid w:val="00BB1BA8"/>
    <w:rsid w:val="00BB640E"/>
    <w:rsid w:val="00BC041C"/>
    <w:rsid w:val="00BC2426"/>
    <w:rsid w:val="00BC4711"/>
    <w:rsid w:val="00BD046D"/>
    <w:rsid w:val="00BD4BD1"/>
    <w:rsid w:val="00BE6CBE"/>
    <w:rsid w:val="00BE7E80"/>
    <w:rsid w:val="00BF08B8"/>
    <w:rsid w:val="00BF42E3"/>
    <w:rsid w:val="00C00275"/>
    <w:rsid w:val="00C24FBA"/>
    <w:rsid w:val="00C27DC0"/>
    <w:rsid w:val="00C30EDF"/>
    <w:rsid w:val="00C30FF5"/>
    <w:rsid w:val="00C501FC"/>
    <w:rsid w:val="00C55ABB"/>
    <w:rsid w:val="00C6758F"/>
    <w:rsid w:val="00CA142F"/>
    <w:rsid w:val="00CB21E7"/>
    <w:rsid w:val="00CC1C11"/>
    <w:rsid w:val="00CC22B6"/>
    <w:rsid w:val="00CD5931"/>
    <w:rsid w:val="00CF1BB0"/>
    <w:rsid w:val="00CF201F"/>
    <w:rsid w:val="00D11F7A"/>
    <w:rsid w:val="00D14137"/>
    <w:rsid w:val="00D17C4B"/>
    <w:rsid w:val="00D17D89"/>
    <w:rsid w:val="00D244DD"/>
    <w:rsid w:val="00D24A4F"/>
    <w:rsid w:val="00D5195B"/>
    <w:rsid w:val="00D57272"/>
    <w:rsid w:val="00D64987"/>
    <w:rsid w:val="00D751B0"/>
    <w:rsid w:val="00D90A2D"/>
    <w:rsid w:val="00D9432F"/>
    <w:rsid w:val="00DA1419"/>
    <w:rsid w:val="00DA2421"/>
    <w:rsid w:val="00DB1810"/>
    <w:rsid w:val="00DB364D"/>
    <w:rsid w:val="00DC2B6C"/>
    <w:rsid w:val="00DD2C68"/>
    <w:rsid w:val="00DD3F54"/>
    <w:rsid w:val="00DD46B5"/>
    <w:rsid w:val="00DD7EAF"/>
    <w:rsid w:val="00DF22BB"/>
    <w:rsid w:val="00DF4B9F"/>
    <w:rsid w:val="00DF4C11"/>
    <w:rsid w:val="00E01A97"/>
    <w:rsid w:val="00E03D45"/>
    <w:rsid w:val="00E04995"/>
    <w:rsid w:val="00E318E8"/>
    <w:rsid w:val="00E371BB"/>
    <w:rsid w:val="00E469F2"/>
    <w:rsid w:val="00E76268"/>
    <w:rsid w:val="00E82A0A"/>
    <w:rsid w:val="00E842CB"/>
    <w:rsid w:val="00E876EA"/>
    <w:rsid w:val="00E921BF"/>
    <w:rsid w:val="00E92BF9"/>
    <w:rsid w:val="00EA1F3F"/>
    <w:rsid w:val="00EA2182"/>
    <w:rsid w:val="00EA3882"/>
    <w:rsid w:val="00EB3E17"/>
    <w:rsid w:val="00EC3BE1"/>
    <w:rsid w:val="00EC5527"/>
    <w:rsid w:val="00EC688C"/>
    <w:rsid w:val="00EF1BBF"/>
    <w:rsid w:val="00EF34D4"/>
    <w:rsid w:val="00EF52D6"/>
    <w:rsid w:val="00F06061"/>
    <w:rsid w:val="00F10212"/>
    <w:rsid w:val="00F36A72"/>
    <w:rsid w:val="00F41029"/>
    <w:rsid w:val="00F4415D"/>
    <w:rsid w:val="00F44FF0"/>
    <w:rsid w:val="00F504B0"/>
    <w:rsid w:val="00F64AC6"/>
    <w:rsid w:val="00F759C9"/>
    <w:rsid w:val="00F851F4"/>
    <w:rsid w:val="00F856A5"/>
    <w:rsid w:val="00F86A48"/>
    <w:rsid w:val="00F91DB6"/>
    <w:rsid w:val="00F9667A"/>
    <w:rsid w:val="00FD2D7D"/>
    <w:rsid w:val="00FF0556"/>
    <w:rsid w:val="00FF27A3"/>
    <w:rsid w:val="06C39579"/>
    <w:rsid w:val="0BF94FB0"/>
    <w:rsid w:val="12D23378"/>
    <w:rsid w:val="130C15B3"/>
    <w:rsid w:val="136E62E4"/>
    <w:rsid w:val="14AFD39A"/>
    <w:rsid w:val="153773CE"/>
    <w:rsid w:val="1A58220D"/>
    <w:rsid w:val="1AA70427"/>
    <w:rsid w:val="1B210D5C"/>
    <w:rsid w:val="203BAB15"/>
    <w:rsid w:val="213B98AE"/>
    <w:rsid w:val="250BB7A1"/>
    <w:rsid w:val="2EE33F07"/>
    <w:rsid w:val="3114ACC9"/>
    <w:rsid w:val="35EE9FC1"/>
    <w:rsid w:val="3A332BD3"/>
    <w:rsid w:val="3DCB7E33"/>
    <w:rsid w:val="408944FA"/>
    <w:rsid w:val="45D6BF52"/>
    <w:rsid w:val="461FE426"/>
    <w:rsid w:val="4A435A55"/>
    <w:rsid w:val="4B1D537A"/>
    <w:rsid w:val="4BDD3278"/>
    <w:rsid w:val="4C20FA77"/>
    <w:rsid w:val="4CD0F56B"/>
    <w:rsid w:val="4E7831AA"/>
    <w:rsid w:val="524C73FC"/>
    <w:rsid w:val="541584E6"/>
    <w:rsid w:val="5AD9B90A"/>
    <w:rsid w:val="5E0510F9"/>
    <w:rsid w:val="5FE31BEC"/>
    <w:rsid w:val="616A0F76"/>
    <w:rsid w:val="6429A03C"/>
    <w:rsid w:val="67B643D4"/>
    <w:rsid w:val="67C13769"/>
    <w:rsid w:val="6AC53D32"/>
    <w:rsid w:val="6CE89D91"/>
    <w:rsid w:val="6F7B957C"/>
    <w:rsid w:val="73632076"/>
    <w:rsid w:val="73F89585"/>
    <w:rsid w:val="76328F7B"/>
    <w:rsid w:val="7676577A"/>
    <w:rsid w:val="795C5D99"/>
    <w:rsid w:val="7EC09357"/>
    <w:rsid w:val="7EC15118"/>
    <w:rsid w:val="7FA7C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14ACC9"/>
  <w15:chartTrackingRefBased/>
  <w15:docId w15:val="{691E30BC-08E7-4347-B0EF-0F38CBB8D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F86A48"/>
    <w:pPr>
      <w:spacing w:before="100" w:beforeAutospacing="1" w:after="100" w:afterAutospacing="1" w:line="240" w:lineRule="auto"/>
      <w:outlineLvl w:val="2"/>
    </w:pPr>
    <w:rPr>
      <w:rFonts w:ascii="Times New Roman" w:hAnsi="Times New Roman" w:eastAsia="Times New Roman" w:cs="Times New Roman"/>
      <w:b/>
      <w:bCs/>
      <w:sz w:val="27"/>
      <w:szCs w:val="27"/>
      <w:lang w:val="de-DE"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86A48"/>
    <w:rPr>
      <w:color w:val="0000FF"/>
      <w:u w:val="single"/>
    </w:rPr>
  </w:style>
  <w:style w:type="character" w:styleId="Heading3Char" w:customStyle="1">
    <w:name w:val="Heading 3 Char"/>
    <w:basedOn w:val="DefaultParagraphFont"/>
    <w:link w:val="Heading3"/>
    <w:uiPriority w:val="9"/>
    <w:rsid w:val="00F86A48"/>
    <w:rPr>
      <w:rFonts w:ascii="Times New Roman" w:hAnsi="Times New Roman" w:eastAsia="Times New Roman" w:cs="Times New Roman"/>
      <w:b/>
      <w:bCs/>
      <w:sz w:val="27"/>
      <w:szCs w:val="27"/>
      <w:lang w:val="de-DE" w:eastAsia="zh-CN"/>
    </w:rPr>
  </w:style>
  <w:style w:type="paragraph" w:styleId="NormalWeb">
    <w:name w:val="Normal (Web)"/>
    <w:basedOn w:val="Normal"/>
    <w:uiPriority w:val="99"/>
    <w:unhideWhenUsed/>
    <w:rsid w:val="00F86A48"/>
    <w:pPr>
      <w:spacing w:before="100" w:beforeAutospacing="1" w:after="100" w:afterAutospacing="1" w:line="240" w:lineRule="auto"/>
    </w:pPr>
    <w:rPr>
      <w:rFonts w:ascii="Times New Roman" w:hAnsi="Times New Roman" w:eastAsia="Times New Roman" w:cs="Times New Roman"/>
      <w:sz w:val="24"/>
      <w:szCs w:val="24"/>
      <w:lang w:val="de-DE" w:eastAsia="zh-CN"/>
    </w:rPr>
  </w:style>
  <w:style w:type="character" w:styleId="Emphasis">
    <w:name w:val="Emphasis"/>
    <w:basedOn w:val="DefaultParagraphFont"/>
    <w:uiPriority w:val="20"/>
    <w:qFormat/>
    <w:rsid w:val="00F86A48"/>
    <w:rPr>
      <w:i/>
      <w:iCs/>
    </w:rPr>
  </w:style>
  <w:style w:type="paragraph" w:styleId="FootnoteText">
    <w:name w:val="footnote text"/>
    <w:basedOn w:val="Normal"/>
    <w:link w:val="FootnoteTextChar"/>
    <w:uiPriority w:val="99"/>
    <w:semiHidden/>
    <w:unhideWhenUsed/>
    <w:rsid w:val="00F86A48"/>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F86A48"/>
    <w:rPr>
      <w:sz w:val="20"/>
      <w:szCs w:val="20"/>
    </w:rPr>
  </w:style>
  <w:style w:type="character" w:styleId="FootnoteReference">
    <w:name w:val="footnote reference"/>
    <w:basedOn w:val="DefaultParagraphFont"/>
    <w:uiPriority w:val="99"/>
    <w:semiHidden/>
    <w:unhideWhenUsed/>
    <w:rsid w:val="00F86A48"/>
    <w:rPr>
      <w:vertAlign w:val="superscript"/>
    </w:rPr>
  </w:style>
  <w:style w:type="paragraph" w:styleId="Bibliography">
    <w:name w:val="Bibliography"/>
    <w:basedOn w:val="Normal"/>
    <w:next w:val="Normal"/>
    <w:uiPriority w:val="37"/>
    <w:unhideWhenUsed/>
    <w:rsid w:val="00F86A48"/>
    <w:pPr>
      <w:spacing w:after="0" w:line="240" w:lineRule="auto"/>
      <w:ind w:left="720" w:hanging="720"/>
    </w:pPr>
  </w:style>
  <w:style w:type="paragraph" w:styleId="Header">
    <w:name w:val="header"/>
    <w:basedOn w:val="Normal"/>
    <w:link w:val="HeaderChar"/>
    <w:uiPriority w:val="99"/>
    <w:unhideWhenUsed/>
    <w:rsid w:val="000E0C3C"/>
    <w:pPr>
      <w:tabs>
        <w:tab w:val="center" w:pos="4536"/>
        <w:tab w:val="right" w:pos="9072"/>
      </w:tabs>
      <w:spacing w:after="0" w:line="240" w:lineRule="auto"/>
    </w:pPr>
  </w:style>
  <w:style w:type="character" w:styleId="HeaderChar" w:customStyle="1">
    <w:name w:val="Header Char"/>
    <w:basedOn w:val="DefaultParagraphFont"/>
    <w:link w:val="Header"/>
    <w:uiPriority w:val="99"/>
    <w:rsid w:val="000E0C3C"/>
  </w:style>
  <w:style w:type="paragraph" w:styleId="Footer">
    <w:name w:val="footer"/>
    <w:basedOn w:val="Normal"/>
    <w:link w:val="FooterChar"/>
    <w:uiPriority w:val="99"/>
    <w:unhideWhenUsed/>
    <w:rsid w:val="000E0C3C"/>
    <w:pPr>
      <w:tabs>
        <w:tab w:val="center" w:pos="4536"/>
        <w:tab w:val="right" w:pos="9072"/>
      </w:tabs>
      <w:spacing w:after="0" w:line="240" w:lineRule="auto"/>
    </w:pPr>
  </w:style>
  <w:style w:type="character" w:styleId="FooterChar" w:customStyle="1">
    <w:name w:val="Footer Char"/>
    <w:basedOn w:val="DefaultParagraphFont"/>
    <w:link w:val="Footer"/>
    <w:uiPriority w:val="99"/>
    <w:rsid w:val="000E0C3C"/>
  </w:style>
  <w:style w:type="paragraph" w:styleId="EndnoteText">
    <w:name w:val="endnote text"/>
    <w:basedOn w:val="Normal"/>
    <w:link w:val="EndnoteTextChar"/>
    <w:uiPriority w:val="99"/>
    <w:semiHidden/>
    <w:unhideWhenUsed/>
    <w:rsid w:val="00883FB1"/>
    <w:pPr>
      <w:spacing w:after="0" w:line="240" w:lineRule="auto"/>
    </w:pPr>
    <w:rPr>
      <w:sz w:val="20"/>
      <w:szCs w:val="20"/>
    </w:rPr>
  </w:style>
  <w:style w:type="character" w:styleId="EndnoteTextChar" w:customStyle="1">
    <w:name w:val="Endnote Text Char"/>
    <w:basedOn w:val="DefaultParagraphFont"/>
    <w:link w:val="EndnoteText"/>
    <w:uiPriority w:val="99"/>
    <w:semiHidden/>
    <w:rsid w:val="00883FB1"/>
    <w:rPr>
      <w:sz w:val="20"/>
      <w:szCs w:val="20"/>
    </w:rPr>
  </w:style>
  <w:style w:type="character" w:styleId="EndnoteReference">
    <w:name w:val="endnote reference"/>
    <w:basedOn w:val="DefaultParagraphFont"/>
    <w:uiPriority w:val="99"/>
    <w:semiHidden/>
    <w:unhideWhenUsed/>
    <w:rsid w:val="00883F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459444">
      <w:bodyDiv w:val="1"/>
      <w:marLeft w:val="0"/>
      <w:marRight w:val="0"/>
      <w:marTop w:val="0"/>
      <w:marBottom w:val="0"/>
      <w:divBdr>
        <w:top w:val="none" w:sz="0" w:space="0" w:color="auto"/>
        <w:left w:val="none" w:sz="0" w:space="0" w:color="auto"/>
        <w:bottom w:val="none" w:sz="0" w:space="0" w:color="auto"/>
        <w:right w:val="none" w:sz="0" w:space="0" w:color="auto"/>
      </w:divBdr>
      <w:divsChild>
        <w:div w:id="590892939">
          <w:marLeft w:val="480"/>
          <w:marRight w:val="0"/>
          <w:marTop w:val="0"/>
          <w:marBottom w:val="0"/>
          <w:divBdr>
            <w:top w:val="none" w:sz="0" w:space="0" w:color="auto"/>
            <w:left w:val="none" w:sz="0" w:space="0" w:color="auto"/>
            <w:bottom w:val="none" w:sz="0" w:space="0" w:color="auto"/>
            <w:right w:val="none" w:sz="0" w:space="0" w:color="auto"/>
          </w:divBdr>
          <w:divsChild>
            <w:div w:id="307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hdl.handle.net/20.500.12304/10372"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hdl.handle.net/20.500.12304/10372"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xxu@infor.ecnu.edu.cn" TargetMode="External" Id="rId14" /><Relationship Type="http://schemas.openxmlformats.org/officeDocument/2006/relationships/image" Target="/media/image4.png" Id="R28da8e3710a34186" /><Relationship Type="http://schemas.openxmlformats.org/officeDocument/2006/relationships/image" Target="/media/image5.png" Id="R92c4df2092c74478" /><Relationship Type="http://schemas.openxmlformats.org/officeDocument/2006/relationships/image" Target="/media/image6.png" Id="R783afa65518144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C6B16-D494-4BD9-A4DF-C23E899E0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4E2CA-2D2A-4C18-BE86-F6FBB448DD14}">
  <ds:schemaRefs>
    <ds:schemaRef ds:uri="http://schemas.microsoft.com/sharepoint/v3/contenttype/forms"/>
  </ds:schemaRefs>
</ds:datastoreItem>
</file>

<file path=customXml/itemProps3.xml><?xml version="1.0" encoding="utf-8"?>
<ds:datastoreItem xmlns:ds="http://schemas.openxmlformats.org/officeDocument/2006/customXml" ds:itemID="{0C908567-1155-430C-B72D-D364211C8730}">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0755ccf4-0936-4caa-9ac0-17efa0149c5e"/>
    <ds:schemaRef ds:uri="http://www.w3.org/XML/1998/namespace"/>
  </ds:schemaRefs>
</ds:datastoreItem>
</file>

<file path=customXml/itemProps4.xml><?xml version="1.0" encoding="utf-8"?>
<ds:datastoreItem xmlns:ds="http://schemas.openxmlformats.org/officeDocument/2006/customXml" ds:itemID="{54F2FF2F-A252-44E1-A749-9A4F025A7E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Matthias</dc:creator>
  <keywords/>
  <dc:description/>
  <lastModifiedBy>Arnold, Matthias</lastModifiedBy>
  <revision>206</revision>
  <dcterms:created xsi:type="dcterms:W3CDTF">2021-01-08T15:28:00.0000000Z</dcterms:created>
  <dcterms:modified xsi:type="dcterms:W3CDTF">2021-01-25T18:05:42.1836494Z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id="yJisQ8DH"/&gt;&lt;style id="http://www.zotero.org/styles/chicago-author-date" locale="en-US" hasBibliography="1" bibliographyStyleHasBeenSet="1"/&gt;&lt;prefs&gt;&lt;pref name="citationTransliteration" value="e</vt:lpwstr>
  </property>
  <property fmtid="{D5CDD505-2E9C-101B-9397-08002B2CF9AE}" pid="4"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5" name="ZOTERO_PREF_3">
    <vt:lpwstr>tionLangPrefsTitles" value="translit,orig"/&gt;&lt;pref name="citationLangPrefsJournals" value="translit,orig"/&gt;&lt;pref name="citationLangPrefsPublishers" value="translit"/&gt;&lt;pref name="citationLangPrefsPlaces" value="translit"/&gt;&lt;pref name="citationAffixes" value=</vt:lpwstr>
  </property>
  <property fmtid="{D5CDD505-2E9C-101B-9397-08002B2CF9AE}" pid="6" name="ZOTERO_PREF_4">
    <vt:lpwstr>"|| [|]||||||| [|]||||||| [|]||||||| [|]||||||||||||||||||||"/&gt;&lt;pref name="extractingLibraryName" value="No group selected"/&gt;&lt;pref name="fieldType" value="Field"/&gt;&lt;pref name="automaticJournalAbbreviations" value="true"/&gt;&lt;/prefs&gt;&lt;/data&gt;</vt:lpwstr>
  </property>
</Properties>
</file>