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A36FA" w14:textId="44A429FF" w:rsidR="546B7261" w:rsidRDefault="546B7261" w:rsidP="79DD3EC8">
      <w:r w:rsidRPr="2FE1CED5">
        <w:rPr>
          <w:b/>
          <w:bCs/>
        </w:rPr>
        <w:t>Title</w:t>
      </w:r>
      <w:r>
        <w:t>:</w:t>
      </w:r>
      <w:r w:rsidR="69EEFCC5">
        <w:t xml:space="preserve"> </w:t>
      </w:r>
      <w:r w:rsidR="009E5A48">
        <w:t xml:space="preserve">Procedural Challenges: </w:t>
      </w:r>
      <w:r w:rsidR="00D05BF1">
        <w:t>M</w:t>
      </w:r>
      <w:r w:rsidR="009E5A48">
        <w:t xml:space="preserve">achine </w:t>
      </w:r>
      <w:r w:rsidR="00D05BF1">
        <w:t>L</w:t>
      </w:r>
      <w:r w:rsidR="009E5A48">
        <w:t xml:space="preserve">earning </w:t>
      </w:r>
      <w:r w:rsidR="00D05BF1">
        <w:t>tasks for</w:t>
      </w:r>
      <w:r w:rsidR="009E5A48">
        <w:t xml:space="preserve"> OCR </w:t>
      </w:r>
      <w:r w:rsidR="00D05BF1">
        <w:t>of historical</w:t>
      </w:r>
      <w:r w:rsidR="009E5A48">
        <w:t xml:space="preserve"> CJK </w:t>
      </w:r>
      <w:r w:rsidR="004E208B">
        <w:t>newspapers</w:t>
      </w:r>
    </w:p>
    <w:p w14:paraId="68EBFC84" w14:textId="36F77275" w:rsidR="00464498" w:rsidRDefault="00464498" w:rsidP="79DD3EC8">
      <w:r w:rsidRPr="00464498">
        <w:rPr>
          <w:b/>
        </w:rPr>
        <w:t xml:space="preserve">Authors: </w:t>
      </w:r>
      <w:r w:rsidRPr="00464498">
        <w:t>Matthias Arnold</w:t>
      </w:r>
      <w:r w:rsidR="00900C84">
        <w:t>*</w:t>
      </w:r>
      <w:r>
        <w:t>, Duncan Paterson</w:t>
      </w:r>
      <w:r w:rsidR="00900C84">
        <w:t>**</w:t>
      </w:r>
      <w:r>
        <w:t>, XIE Jia</w:t>
      </w:r>
      <w:r w:rsidR="00900C84">
        <w:t>*</w:t>
      </w:r>
      <w:r w:rsidR="00900C84">
        <w:br/>
        <w:t>*</w:t>
      </w:r>
      <w:r>
        <w:t>Heidelberg Centre of Transcultural Studies, University</w:t>
      </w:r>
      <w:r w:rsidR="00900C84">
        <w:t xml:space="preserve"> of </w:t>
      </w:r>
      <w:r w:rsidR="00900C84">
        <w:t>Heidelberg</w:t>
      </w:r>
      <w:r w:rsidR="00900C84">
        <w:t xml:space="preserve">; **Institute of Chinese Studies, University of </w:t>
      </w:r>
      <w:r w:rsidR="00900C84">
        <w:t>Freiburg</w:t>
      </w:r>
    </w:p>
    <w:p w14:paraId="63C9418E" w14:textId="3D39C6D4" w:rsidR="004849AA" w:rsidRPr="004849AA" w:rsidRDefault="5D78F5DB" w:rsidP="79DD3EC8">
      <w:pPr>
        <w:rPr>
          <w:b/>
          <w:bCs/>
        </w:rPr>
      </w:pPr>
      <w:bookmarkStart w:id="0" w:name="_GoBack"/>
      <w:bookmarkEnd w:id="0"/>
      <w:r w:rsidRPr="2FE1CED5">
        <w:rPr>
          <w:b/>
          <w:bCs/>
        </w:rPr>
        <w:t>Abstract</w:t>
      </w:r>
      <w:r w:rsidR="00464498">
        <w:rPr>
          <w:b/>
          <w:bCs/>
        </w:rPr>
        <w:t xml:space="preserve"> </w:t>
      </w:r>
      <w:r w:rsidR="00464498" w:rsidRPr="00464498">
        <w:rPr>
          <w:bCs/>
          <w:i/>
        </w:rPr>
        <w:t>(343</w:t>
      </w:r>
      <w:r w:rsidR="00464498">
        <w:rPr>
          <w:bCs/>
          <w:i/>
        </w:rPr>
        <w:t>+11</w:t>
      </w:r>
      <w:r w:rsidR="00464498" w:rsidRPr="00464498">
        <w:rPr>
          <w:bCs/>
          <w:i/>
        </w:rPr>
        <w:t>)</w:t>
      </w:r>
    </w:p>
    <w:p w14:paraId="00D7A622" w14:textId="2D4269D9" w:rsidR="004849AA" w:rsidRDefault="6FB277A9" w:rsidP="3BB5FDB9">
      <w:r>
        <w:t xml:space="preserve">The </w:t>
      </w:r>
      <w:r w:rsidR="4FDECBFE">
        <w:t>us</w:t>
      </w:r>
      <w:r w:rsidR="0B7DF2D9">
        <w:t>e</w:t>
      </w:r>
      <w:r>
        <w:t xml:space="preserve"> of convolutional neural networks</w:t>
      </w:r>
      <w:r w:rsidR="188E971C">
        <w:t xml:space="preserve"> in</w:t>
      </w:r>
      <w:r>
        <w:t xml:space="preserve"> digitizing historical documents </w:t>
      </w:r>
      <w:r w:rsidR="188E971C">
        <w:t>has</w:t>
      </w:r>
      <w:r w:rsidR="4FDECBFE">
        <w:t xml:space="preserve"> drastically </w:t>
      </w:r>
      <w:r w:rsidR="7DDF92CB">
        <w:t xml:space="preserve">expanded the quality and scope of available </w:t>
      </w:r>
      <w:r w:rsidR="1CBBAF59">
        <w:t xml:space="preserve">sources for digital </w:t>
      </w:r>
      <w:r w:rsidR="01C6E021">
        <w:t>analysis</w:t>
      </w:r>
      <w:r w:rsidR="32046C98">
        <w:t>.</w:t>
      </w:r>
      <w:r w:rsidR="0044339A">
        <w:rPr>
          <w:rStyle w:val="FootnoteReference"/>
        </w:rPr>
        <w:footnoteReference w:id="2"/>
      </w:r>
      <w:r w:rsidR="7DDF92CB">
        <w:t xml:space="preserve"> </w:t>
      </w:r>
      <w:r w:rsidR="6AB90345">
        <w:t>The ability t</w:t>
      </w:r>
      <w:r w:rsidR="756E3F11">
        <w:t xml:space="preserve">o </w:t>
      </w:r>
      <w:r w:rsidR="6AB90345">
        <w:t xml:space="preserve">reuse </w:t>
      </w:r>
      <w:r w:rsidR="756E3F11">
        <w:t xml:space="preserve">or to refine </w:t>
      </w:r>
      <w:r w:rsidR="6AB90345">
        <w:t xml:space="preserve">pre-trained models means that </w:t>
      </w:r>
      <w:r w:rsidR="288F0AA0">
        <w:t>DH practi</w:t>
      </w:r>
      <w:r w:rsidR="6CAAEDB6">
        <w:t>ti</w:t>
      </w:r>
      <w:r w:rsidR="288F0AA0">
        <w:t xml:space="preserve">oners are </w:t>
      </w:r>
      <w:r w:rsidR="13AE6258">
        <w:t>now</w:t>
      </w:r>
      <w:r w:rsidR="288F0AA0">
        <w:t xml:space="preserve"> tackl</w:t>
      </w:r>
      <w:r w:rsidR="68891A22">
        <w:t>ing</w:t>
      </w:r>
      <w:r w:rsidR="288F0AA0">
        <w:t xml:space="preserve"> sources previously deemed impossible to </w:t>
      </w:r>
      <w:r w:rsidR="6119E24C">
        <w:t>process a</w:t>
      </w:r>
      <w:r w:rsidR="288F0AA0">
        <w:t>utomatically.</w:t>
      </w:r>
      <w:r w:rsidR="14B7B2B9">
        <w:t xml:space="preserve"> In light of these developments, we wish to present</w:t>
      </w:r>
      <w:r w:rsidR="7CE82933">
        <w:t xml:space="preserve"> our own work on adapting </w:t>
      </w:r>
      <w:r w:rsidR="6AB90345">
        <w:t xml:space="preserve">tools developed for use </w:t>
      </w:r>
      <w:r w:rsidR="14B7B2B9">
        <w:t xml:space="preserve">with </w:t>
      </w:r>
      <w:r w:rsidR="29AADB88">
        <w:t>W</w:t>
      </w:r>
      <w:r w:rsidR="14B7B2B9">
        <w:t xml:space="preserve">estern materials to </w:t>
      </w:r>
      <w:r w:rsidR="0FAF7BF8">
        <w:t xml:space="preserve">the complex layouts of </w:t>
      </w:r>
      <w:r w:rsidR="29AADB88">
        <w:t>republican Chinese newspapers from the Early Chinese Periodicals Online (ECPO) project.</w:t>
      </w:r>
      <w:r w:rsidR="00DC332D">
        <w:rPr>
          <w:rStyle w:val="FootnoteReference"/>
        </w:rPr>
        <w:footnoteReference w:id="3"/>
      </w:r>
      <w:r w:rsidR="3F6B28D1">
        <w:t xml:space="preserve"> </w:t>
      </w:r>
      <w:r w:rsidR="005810A0">
        <w:t>Our</w:t>
      </w:r>
      <w:r w:rsidR="2917A801">
        <w:t xml:space="preserve"> results demonstrate </w:t>
      </w:r>
      <w:r w:rsidR="4363A2CF">
        <w:t>how</w:t>
      </w:r>
      <w:r w:rsidR="2917A801">
        <w:t xml:space="preserve"> digital </w:t>
      </w:r>
      <w:proofErr w:type="spellStart"/>
      <w:r w:rsidR="2917A801">
        <w:t>monolinguism</w:t>
      </w:r>
      <w:proofErr w:type="spellEnd"/>
      <w:r w:rsidR="2917A801">
        <w:t xml:space="preserve"> </w:t>
      </w:r>
      <w:r w:rsidR="4363A2CF">
        <w:t>negatively affect</w:t>
      </w:r>
      <w:r w:rsidR="5D7C6A45">
        <w:t>s</w:t>
      </w:r>
      <w:r w:rsidR="2EC1479A">
        <w:t xml:space="preserve"> </w:t>
      </w:r>
      <w:r w:rsidR="4363A2CF">
        <w:t>models and algorithm</w:t>
      </w:r>
      <w:r w:rsidR="70F9B8E9">
        <w:t>s</w:t>
      </w:r>
      <w:r w:rsidR="4363A2CF">
        <w:t xml:space="preserve"> </w:t>
      </w:r>
      <w:r w:rsidR="001127FA">
        <w:t>through</w:t>
      </w:r>
      <w:r w:rsidR="4363A2CF">
        <w:t xml:space="preserve"> </w:t>
      </w:r>
      <w:r w:rsidR="70F9B8E9">
        <w:t>cultural biases towards Latinized scripts, and layouts</w:t>
      </w:r>
      <w:r w:rsidR="0462C26F">
        <w:t xml:space="preserve">. To overcome these shortcomings, we conducted experiments with crowd-sourcing, pattern recognition, </w:t>
      </w:r>
      <w:r w:rsidR="2E0567BC">
        <w:t xml:space="preserve">and </w:t>
      </w:r>
      <w:r w:rsidR="0462C26F">
        <w:t>machine-learning</w:t>
      </w:r>
      <w:r w:rsidR="08813789">
        <w:t xml:space="preserve">. </w:t>
      </w:r>
      <w:r w:rsidR="39EF2670">
        <w:t xml:space="preserve">We aim </w:t>
      </w:r>
      <w:r w:rsidR="61D2617A">
        <w:t xml:space="preserve">to provide a development workflow from image scan to machine-readable full-text, and published </w:t>
      </w:r>
      <w:r w:rsidR="386ECC68">
        <w:t>o</w:t>
      </w:r>
      <w:r w:rsidR="08813789">
        <w:t xml:space="preserve">ur </w:t>
      </w:r>
      <w:r w:rsidR="0462C26F">
        <w:t>ground truth</w:t>
      </w:r>
      <w:r w:rsidR="08813789">
        <w:t xml:space="preserve">s for </w:t>
      </w:r>
      <w:r w:rsidR="29B2BA67">
        <w:t>re</w:t>
      </w:r>
      <w:r w:rsidR="08813789">
        <w:t xml:space="preserve">use </w:t>
      </w:r>
      <w:r w:rsidR="0462C26F">
        <w:t>with</w:t>
      </w:r>
      <w:r w:rsidR="29B2BA67">
        <w:t xml:space="preserve"> other </w:t>
      </w:r>
      <w:r w:rsidR="0462C26F">
        <w:t>neural networks.</w:t>
      </w:r>
      <w:r w:rsidR="00F60A22">
        <w:rPr>
          <w:rStyle w:val="FootnoteReference"/>
        </w:rPr>
        <w:footnoteReference w:id="4"/>
      </w:r>
      <w:r w:rsidR="10B2ED93">
        <w:t xml:space="preserve"> </w:t>
      </w:r>
    </w:p>
    <w:p w14:paraId="5EBEE19C" w14:textId="07EEA8F0" w:rsidR="003601B0" w:rsidRDefault="2E00CD90" w:rsidP="3E924879">
      <w:r>
        <w:t xml:space="preserve">It stands to reason, that similar developments </w:t>
      </w:r>
      <w:r w:rsidR="44811D6F">
        <w:t>happen</w:t>
      </w:r>
      <w:r>
        <w:t xml:space="preserve"> in China, and that models trained on CJK sources would be better suited for our task. </w:t>
      </w:r>
      <w:r w:rsidR="15BF699A">
        <w:t xml:space="preserve">Yet, we continue </w:t>
      </w:r>
      <w:r w:rsidR="4F3E36F5">
        <w:t xml:space="preserve">to encounter </w:t>
      </w:r>
      <w:r w:rsidR="6CF8C880">
        <w:t xml:space="preserve">procedural </w:t>
      </w:r>
      <w:r w:rsidR="4F3E36F5">
        <w:t xml:space="preserve">difficulties </w:t>
      </w:r>
      <w:r w:rsidR="41489450">
        <w:t xml:space="preserve">when following this approach. </w:t>
      </w:r>
      <w:r w:rsidR="352F089B">
        <w:t>The first difficulty consists of our ability to locate and identify relevant research.</w:t>
      </w:r>
      <w:r w:rsidR="782DC887">
        <w:t xml:space="preserve"> Beginning with the </w:t>
      </w:r>
      <w:r w:rsidR="02277A94">
        <w:t>lack of uniformity</w:t>
      </w:r>
      <w:r w:rsidR="782DC887">
        <w:t xml:space="preserve"> </w:t>
      </w:r>
      <w:r w:rsidR="5EF5D22C">
        <w:t>in search results</w:t>
      </w:r>
      <w:r w:rsidR="50101E6D">
        <w:t>,</w:t>
      </w:r>
      <w:r w:rsidR="5EF5D22C">
        <w:t xml:space="preserve"> </w:t>
      </w:r>
      <w:r w:rsidR="55B9C28A">
        <w:t xml:space="preserve">for example </w:t>
      </w:r>
      <w:r w:rsidR="5EF5D22C">
        <w:t xml:space="preserve">in </w:t>
      </w:r>
      <w:r w:rsidR="782DC887">
        <w:t xml:space="preserve">China National Knowledge Infrastructure </w:t>
      </w:r>
      <w:proofErr w:type="spellStart"/>
      <w:r w:rsidR="782DC887">
        <w:t>中国知网</w:t>
      </w:r>
      <w:proofErr w:type="spellEnd"/>
      <w:r w:rsidR="782DC887">
        <w:t xml:space="preserve"> (CNKI)</w:t>
      </w:r>
      <w:r w:rsidR="004E0501">
        <w:rPr>
          <w:rStyle w:val="FootnoteReference"/>
        </w:rPr>
        <w:footnoteReference w:id="5"/>
      </w:r>
      <w:r w:rsidR="782DC887">
        <w:t xml:space="preserve"> </w:t>
      </w:r>
      <w:r w:rsidR="142A1592">
        <w:t>when accessed from China, or from</w:t>
      </w:r>
      <w:r w:rsidR="782DC887">
        <w:t xml:space="preserve"> different providers in Europe, </w:t>
      </w:r>
      <w:r w:rsidR="082CDC9F">
        <w:t>including</w:t>
      </w:r>
      <w:r w:rsidR="782DC887">
        <w:t xml:space="preserve"> </w:t>
      </w:r>
      <w:proofErr w:type="spellStart"/>
      <w:r w:rsidR="782DC887">
        <w:t>CrossAsia</w:t>
      </w:r>
      <w:proofErr w:type="spellEnd"/>
      <w:r w:rsidR="4F5187D0">
        <w:t>.</w:t>
      </w:r>
      <w:r w:rsidR="004E0501">
        <w:rPr>
          <w:rStyle w:val="FootnoteReference"/>
        </w:rPr>
        <w:footnoteReference w:id="6"/>
      </w:r>
      <w:r w:rsidR="352F089B">
        <w:t xml:space="preserve"> </w:t>
      </w:r>
      <w:r w:rsidR="178AC7C4">
        <w:t xml:space="preserve">We are </w:t>
      </w:r>
      <w:r w:rsidR="3C982394">
        <w:t>then</w:t>
      </w:r>
      <w:r w:rsidR="178AC7C4">
        <w:t xml:space="preserve"> providing a </w:t>
      </w:r>
      <w:r w:rsidR="4F0A50C1">
        <w:t xml:space="preserve">systematic </w:t>
      </w:r>
      <w:r w:rsidR="178AC7C4">
        <w:t xml:space="preserve">literature </w:t>
      </w:r>
      <w:r w:rsidR="4F0A50C1">
        <w:t>review</w:t>
      </w:r>
      <w:r w:rsidR="178AC7C4">
        <w:t xml:space="preserve"> concerning the </w:t>
      </w:r>
      <w:r w:rsidR="20BB84F4">
        <w:t>use of machine learning methods to process historical CJK documents for either layout</w:t>
      </w:r>
      <w:r w:rsidR="1A349DBD">
        <w:t>-</w:t>
      </w:r>
      <w:r w:rsidR="20BB84F4">
        <w:t>analysis or OCR</w:t>
      </w:r>
      <w:r w:rsidR="178AC7C4">
        <w:t xml:space="preserve">. </w:t>
      </w:r>
      <w:r w:rsidR="768C7CBE">
        <w:t xml:space="preserve">Our review </w:t>
      </w:r>
      <w:r w:rsidR="1DD680F9">
        <w:t xml:space="preserve">includes a discussion of the related problems of </w:t>
      </w:r>
      <w:r w:rsidR="33BC5A41">
        <w:t xml:space="preserve">a) </w:t>
      </w:r>
      <w:r w:rsidR="1DD680F9">
        <w:t xml:space="preserve">data-access to ground-truths, and training data, which are preconditions for </w:t>
      </w:r>
      <w:r w:rsidR="33BC5A41">
        <w:t xml:space="preserve">b) </w:t>
      </w:r>
      <w:r w:rsidR="1DD680F9">
        <w:t xml:space="preserve">reproducibility and ultimately </w:t>
      </w:r>
      <w:r w:rsidR="33BC5A41">
        <w:t xml:space="preserve">c) </w:t>
      </w:r>
      <w:r w:rsidR="74821820">
        <w:t>reusability.</w:t>
      </w:r>
      <w:r w:rsidR="768C7CBE">
        <w:t xml:space="preserve"> </w:t>
      </w:r>
    </w:p>
    <w:p w14:paraId="20881C37" w14:textId="017CBBFC" w:rsidR="00232DCA" w:rsidRDefault="730BD750" w:rsidP="3E924879">
      <w:r>
        <w:lastRenderedPageBreak/>
        <w:t xml:space="preserve">In conclusion, </w:t>
      </w:r>
      <w:r w:rsidR="7DBE6B4F">
        <w:t xml:space="preserve">we contrast the </w:t>
      </w:r>
      <w:r w:rsidR="1A1BBA2B">
        <w:t>impressions that our review generates of common research practices in this area in China with the demands placed on publicly funded research in the EU.</w:t>
      </w:r>
      <w:r w:rsidR="003A249E">
        <w:rPr>
          <w:rStyle w:val="FootnoteReference"/>
        </w:rPr>
        <w:footnoteReference w:id="7"/>
      </w:r>
      <w:r w:rsidR="1A1BBA2B">
        <w:t xml:space="preserve"> </w:t>
      </w:r>
      <w:r w:rsidR="65C28AB4">
        <w:t>When it comes to adherence with</w:t>
      </w:r>
      <w:r w:rsidR="304108A6">
        <w:t xml:space="preserve"> data management plans</w:t>
      </w:r>
      <w:r w:rsidR="545039E2">
        <w:t>,</w:t>
      </w:r>
      <w:r w:rsidR="003A249E">
        <w:rPr>
          <w:rStyle w:val="FootnoteReference"/>
        </w:rPr>
        <w:footnoteReference w:id="8"/>
      </w:r>
      <w:r w:rsidR="304108A6">
        <w:t xml:space="preserve"> </w:t>
      </w:r>
      <w:r w:rsidR="65C28AB4">
        <w:t>and to the creation of</w:t>
      </w:r>
      <w:r w:rsidR="304108A6">
        <w:t xml:space="preserve"> sustainable </w:t>
      </w:r>
      <w:r w:rsidR="65C28AB4">
        <w:t>and</w:t>
      </w:r>
      <w:r w:rsidR="304108A6">
        <w:t xml:space="preserve"> FAIR</w:t>
      </w:r>
      <w:r w:rsidR="003A249E">
        <w:rPr>
          <w:rStyle w:val="FootnoteReference"/>
        </w:rPr>
        <w:footnoteReference w:id="9"/>
      </w:r>
      <w:r w:rsidR="304108A6">
        <w:t xml:space="preserve"> </w:t>
      </w:r>
      <w:r w:rsidR="65C28AB4">
        <w:t>research results</w:t>
      </w:r>
      <w:r w:rsidR="461B5FFA">
        <w:t xml:space="preserve"> the main challenges for collaboration with China are indeed procedural, and less the result of the specifics of the Chinese writing system. </w:t>
      </w:r>
    </w:p>
    <w:p w14:paraId="05938544" w14:textId="5CDD2C39" w:rsidR="72C56445" w:rsidRDefault="72C56445" w:rsidP="72C56445"/>
    <w:p w14:paraId="611BD1F6" w14:textId="5D85E626" w:rsidR="3467B338" w:rsidRDefault="3467B338" w:rsidP="72C56445">
      <w:pPr>
        <w:rPr>
          <w:b/>
          <w:bCs/>
        </w:rPr>
      </w:pPr>
      <w:r w:rsidRPr="72C56445">
        <w:rPr>
          <w:b/>
          <w:bCs/>
        </w:rPr>
        <w:t>Figures</w:t>
      </w:r>
    </w:p>
    <w:p w14:paraId="0013CB17" w14:textId="47A78D3A" w:rsidR="00232DCA" w:rsidRDefault="316978A2" w:rsidP="3BB5FDB9">
      <w:r>
        <w:rPr>
          <w:noProof/>
        </w:rPr>
        <w:drawing>
          <wp:inline distT="0" distB="0" distL="0" distR="0" wp14:anchorId="41D05B34" wp14:editId="15781B10">
            <wp:extent cx="4572000" cy="3238500"/>
            <wp:effectExtent l="0" t="0" r="0" b="0"/>
            <wp:docPr id="501671635" name="Picture 50167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r w:rsidR="6A2144D5">
        <w:t xml:space="preserve"> </w:t>
      </w:r>
    </w:p>
    <w:p w14:paraId="2A6B228C" w14:textId="531BBB64" w:rsidR="34B1A6D8" w:rsidRDefault="34B1A6D8" w:rsidP="72C56445">
      <w:pPr>
        <w:rPr>
          <w:rFonts w:ascii="Times New Roman" w:eastAsia="Times New Roman" w:hAnsi="Times New Roman" w:cs="Times New Roman"/>
          <w:sz w:val="24"/>
          <w:szCs w:val="24"/>
        </w:rPr>
      </w:pPr>
      <w:r>
        <w:t xml:space="preserve">Fig. 1: </w:t>
      </w:r>
      <w:r w:rsidR="3FC4E370" w:rsidRPr="72C56445">
        <w:rPr>
          <w:rFonts w:ascii="Times New Roman" w:eastAsia="Times New Roman" w:hAnsi="Times New Roman" w:cs="Times New Roman"/>
          <w:sz w:val="24"/>
          <w:szCs w:val="24"/>
        </w:rPr>
        <w:t>A typical complex newspaper page layout</w:t>
      </w:r>
      <w:r w:rsidR="00464498">
        <w:rPr>
          <w:rFonts w:ascii="Times New Roman" w:eastAsia="Times New Roman" w:hAnsi="Times New Roman" w:cs="Times New Roman"/>
          <w:sz w:val="24"/>
          <w:szCs w:val="24"/>
        </w:rPr>
        <w:t>.</w:t>
      </w:r>
      <w:r w:rsidR="3FC4E370" w:rsidRPr="72C56445">
        <w:rPr>
          <w:rFonts w:ascii="Times New Roman" w:eastAsia="Times New Roman" w:hAnsi="Times New Roman" w:cs="Times New Roman"/>
          <w:sz w:val="24"/>
          <w:szCs w:val="24"/>
        </w:rPr>
        <w:t xml:space="preserve"> </w:t>
      </w:r>
      <w:r w:rsidR="3FC4E370" w:rsidRPr="00464498">
        <w:rPr>
          <w:rFonts w:ascii="Times New Roman" w:eastAsia="Times New Roman" w:hAnsi="Times New Roman" w:cs="Times New Roman"/>
          <w:i/>
          <w:sz w:val="24"/>
          <w:szCs w:val="24"/>
        </w:rPr>
        <w:t>Jing bao</w:t>
      </w:r>
      <w:r w:rsidR="3FC4E370" w:rsidRPr="72C56445">
        <w:rPr>
          <w:rFonts w:ascii="Times New Roman" w:eastAsia="Times New Roman" w:hAnsi="Times New Roman" w:cs="Times New Roman"/>
          <w:sz w:val="24"/>
          <w:szCs w:val="24"/>
        </w:rPr>
        <w:t xml:space="preserve"> </w:t>
      </w:r>
      <w:r w:rsidR="3FC4E370" w:rsidRPr="72C56445">
        <w:rPr>
          <w:rFonts w:ascii="Noto Sans Mono CJK SC Regular" w:eastAsia="Noto Sans Mono CJK SC Regular" w:hAnsi="Noto Sans Mono CJK SC Regular" w:cs="Noto Sans Mono CJK SC Regular"/>
          <w:sz w:val="24"/>
          <w:szCs w:val="24"/>
          <w:lang w:eastAsia="zh-CN"/>
        </w:rPr>
        <w:t>晶報</w:t>
      </w:r>
      <w:r w:rsidR="3FC4E370" w:rsidRPr="72C56445">
        <w:rPr>
          <w:rFonts w:ascii="Times New Roman" w:eastAsia="Times New Roman" w:hAnsi="Times New Roman" w:cs="Times New Roman"/>
          <w:sz w:val="24"/>
          <w:szCs w:val="24"/>
        </w:rPr>
        <w:t xml:space="preserve"> (The Crystal), April 21, 1939, pages 1+4. In ECPO: https://kjc-sv034.kjc.uni-heidelberg.de/ecpo/publications.php?magid=1&amp;isid=20&amp;ispage=1. </w:t>
      </w:r>
    </w:p>
    <w:p w14:paraId="371B1A88" w14:textId="6F65C95F" w:rsidR="00232DCA" w:rsidRDefault="05E47378" w:rsidP="3BB5FDB9">
      <w:r>
        <w:rPr>
          <w:noProof/>
        </w:rPr>
        <w:lastRenderedPageBreak/>
        <w:drawing>
          <wp:inline distT="0" distB="0" distL="0" distR="0" wp14:anchorId="5DAAC6B8" wp14:editId="4CA28C2C">
            <wp:extent cx="4572000" cy="3238500"/>
            <wp:effectExtent l="0" t="0" r="0" b="0"/>
            <wp:docPr id="1680099249" name="Picture 1680099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FA09D24" w14:textId="220F7FB5" w:rsidR="7BB132CA" w:rsidRDefault="7BB132CA" w:rsidP="72C56445">
      <w:r>
        <w:t xml:space="preserve">Fig. </w:t>
      </w:r>
      <w:r w:rsidR="13BA25D1">
        <w:t>2</w:t>
      </w:r>
      <w:r>
        <w:t>:</w:t>
      </w:r>
      <w:r w:rsidR="2F800FD8" w:rsidRPr="72C56445">
        <w:rPr>
          <w:rFonts w:ascii="Times New Roman" w:eastAsia="Times New Roman" w:hAnsi="Times New Roman" w:cs="Times New Roman"/>
          <w:sz w:val="24"/>
          <w:szCs w:val="24"/>
        </w:rPr>
        <w:t xml:space="preserve"> </w:t>
      </w:r>
      <w:r w:rsidR="50638AA5" w:rsidRPr="72C56445">
        <w:rPr>
          <w:rFonts w:ascii="Times New Roman" w:eastAsia="Times New Roman" w:hAnsi="Times New Roman" w:cs="Times New Roman"/>
          <w:sz w:val="24"/>
          <w:szCs w:val="24"/>
        </w:rPr>
        <w:t>The page fully manually annotated from our ground truth set</w:t>
      </w:r>
      <w:r w:rsidR="7A8E739D" w:rsidRPr="72C56445">
        <w:rPr>
          <w:rFonts w:ascii="Times New Roman" w:eastAsia="Times New Roman" w:hAnsi="Times New Roman" w:cs="Times New Roman"/>
          <w:sz w:val="24"/>
          <w:szCs w:val="24"/>
        </w:rPr>
        <w:t xml:space="preserve"> (orange = article</w:t>
      </w:r>
      <w:r w:rsidR="7B12A5BF" w:rsidRPr="72C56445">
        <w:rPr>
          <w:rFonts w:ascii="Times New Roman" w:eastAsia="Times New Roman" w:hAnsi="Times New Roman" w:cs="Times New Roman"/>
          <w:sz w:val="24"/>
          <w:szCs w:val="24"/>
        </w:rPr>
        <w:t>, blue = image</w:t>
      </w:r>
      <w:r w:rsidR="7A8E739D" w:rsidRPr="72C56445">
        <w:rPr>
          <w:rFonts w:ascii="Times New Roman" w:eastAsia="Times New Roman" w:hAnsi="Times New Roman" w:cs="Times New Roman"/>
          <w:sz w:val="24"/>
          <w:szCs w:val="24"/>
        </w:rPr>
        <w:t>, green = advertisement</w:t>
      </w:r>
      <w:r w:rsidR="1AC97770" w:rsidRPr="72C56445">
        <w:rPr>
          <w:rFonts w:ascii="Times New Roman" w:eastAsia="Times New Roman" w:hAnsi="Times New Roman" w:cs="Times New Roman"/>
          <w:sz w:val="24"/>
          <w:szCs w:val="24"/>
        </w:rPr>
        <w:t>, purple = header and marginalia</w:t>
      </w:r>
      <w:r w:rsidR="7A8E739D" w:rsidRPr="72C56445">
        <w:rPr>
          <w:rFonts w:ascii="Times New Roman" w:eastAsia="Times New Roman" w:hAnsi="Times New Roman" w:cs="Times New Roman"/>
          <w:sz w:val="24"/>
          <w:szCs w:val="24"/>
        </w:rPr>
        <w:t>)</w:t>
      </w:r>
      <w:r w:rsidR="50638AA5" w:rsidRPr="72C56445">
        <w:rPr>
          <w:rFonts w:ascii="Times New Roman" w:eastAsia="Times New Roman" w:hAnsi="Times New Roman" w:cs="Times New Roman"/>
          <w:sz w:val="24"/>
          <w:szCs w:val="24"/>
        </w:rPr>
        <w:t xml:space="preserve">. </w:t>
      </w:r>
      <w:r w:rsidR="2F800FD8" w:rsidRPr="00464498">
        <w:rPr>
          <w:rFonts w:ascii="Times New Roman" w:eastAsia="Times New Roman" w:hAnsi="Times New Roman" w:cs="Times New Roman"/>
          <w:i/>
          <w:sz w:val="24"/>
          <w:szCs w:val="24"/>
        </w:rPr>
        <w:t>Jing bao</w:t>
      </w:r>
      <w:r w:rsidR="2F800FD8" w:rsidRPr="72C56445">
        <w:rPr>
          <w:rFonts w:ascii="Times New Roman" w:eastAsia="Times New Roman" w:hAnsi="Times New Roman" w:cs="Times New Roman"/>
          <w:sz w:val="24"/>
          <w:szCs w:val="24"/>
        </w:rPr>
        <w:t xml:space="preserve"> </w:t>
      </w:r>
      <w:r w:rsidR="2F800FD8" w:rsidRPr="72C56445">
        <w:rPr>
          <w:rFonts w:ascii="Noto Sans Mono CJK SC Regular" w:eastAsia="Noto Sans Mono CJK SC Regular" w:hAnsi="Noto Sans Mono CJK SC Regular" w:cs="Noto Sans Mono CJK SC Regular"/>
          <w:sz w:val="24"/>
          <w:szCs w:val="24"/>
          <w:lang w:eastAsia="zh-CN"/>
        </w:rPr>
        <w:t>晶報</w:t>
      </w:r>
      <w:r w:rsidR="2F800FD8" w:rsidRPr="72C56445">
        <w:rPr>
          <w:rFonts w:ascii="Times New Roman" w:eastAsia="Times New Roman" w:hAnsi="Times New Roman" w:cs="Times New Roman"/>
          <w:sz w:val="24"/>
          <w:szCs w:val="24"/>
        </w:rPr>
        <w:t xml:space="preserve"> (The Crystal), April 21, 1939, pages 1+4.</w:t>
      </w:r>
    </w:p>
    <w:p w14:paraId="0B61F860" w14:textId="256100FB" w:rsidR="00232DCA" w:rsidRDefault="316978A2" w:rsidP="3BB5FDB9">
      <w:r>
        <w:rPr>
          <w:noProof/>
        </w:rPr>
        <w:drawing>
          <wp:inline distT="0" distB="0" distL="0" distR="0" wp14:anchorId="4DEC3DC9" wp14:editId="38CFC308">
            <wp:extent cx="4572000" cy="3238500"/>
            <wp:effectExtent l="0" t="0" r="0" b="0"/>
            <wp:docPr id="1147623229" name="Picture 114762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56DCB684" w14:textId="628428E3" w:rsidR="00232DCA" w:rsidRDefault="115D4C3F" w:rsidP="3BB5FDB9">
      <w:r>
        <w:t>Fig. 3:</w:t>
      </w:r>
      <w:r w:rsidR="773487CF">
        <w:t xml:space="preserve"> </w:t>
      </w:r>
      <w:r w:rsidR="773487CF" w:rsidRPr="72C56445">
        <w:rPr>
          <w:rFonts w:ascii="Times New Roman" w:eastAsia="Times New Roman" w:hAnsi="Times New Roman" w:cs="Times New Roman"/>
          <w:sz w:val="24"/>
          <w:szCs w:val="24"/>
        </w:rPr>
        <w:t xml:space="preserve">Detection of content types using </w:t>
      </w:r>
      <w:proofErr w:type="spellStart"/>
      <w:r w:rsidR="773487CF" w:rsidRPr="72C56445">
        <w:rPr>
          <w:rFonts w:ascii="Times New Roman" w:eastAsia="Times New Roman" w:hAnsi="Times New Roman" w:cs="Times New Roman"/>
          <w:sz w:val="24"/>
          <w:szCs w:val="24"/>
        </w:rPr>
        <w:t>dhSegment</w:t>
      </w:r>
      <w:proofErr w:type="spellEnd"/>
      <w:r w:rsidR="773487CF" w:rsidRPr="72C56445">
        <w:rPr>
          <w:rFonts w:ascii="Times New Roman" w:eastAsia="Times New Roman" w:hAnsi="Times New Roman" w:cs="Times New Roman"/>
          <w:sz w:val="24"/>
          <w:szCs w:val="24"/>
        </w:rPr>
        <w:t xml:space="preserve">: advertisements and images ignored, </w:t>
      </w:r>
      <w:r w:rsidR="72E3BEF4" w:rsidRPr="72C56445">
        <w:rPr>
          <w:rFonts w:ascii="Times New Roman" w:eastAsia="Times New Roman" w:hAnsi="Times New Roman" w:cs="Times New Roman"/>
          <w:sz w:val="24"/>
          <w:szCs w:val="24"/>
        </w:rPr>
        <w:t>orange = text (</w:t>
      </w:r>
      <w:proofErr w:type="spellStart"/>
      <w:r w:rsidR="72E3BEF4" w:rsidRPr="72C56445">
        <w:rPr>
          <w:rFonts w:ascii="Times New Roman" w:eastAsia="Times New Roman" w:hAnsi="Times New Roman" w:cs="Times New Roman"/>
          <w:sz w:val="24"/>
          <w:szCs w:val="24"/>
        </w:rPr>
        <w:t>i</w:t>
      </w:r>
      <w:proofErr w:type="spellEnd"/>
      <w:r w:rsidR="72E3BEF4" w:rsidRPr="72C56445">
        <w:rPr>
          <w:rFonts w:ascii="Times New Roman" w:eastAsia="Times New Roman" w:hAnsi="Times New Roman" w:cs="Times New Roman"/>
          <w:sz w:val="24"/>
          <w:szCs w:val="24"/>
        </w:rPr>
        <w:t xml:space="preserve">. e. “articles”), </w:t>
      </w:r>
      <w:r w:rsidR="773487CF" w:rsidRPr="72C56445">
        <w:rPr>
          <w:rFonts w:ascii="Times New Roman" w:eastAsia="Times New Roman" w:hAnsi="Times New Roman" w:cs="Times New Roman"/>
          <w:sz w:val="24"/>
          <w:szCs w:val="24"/>
        </w:rPr>
        <w:t xml:space="preserve">purple = header and marginalia. </w:t>
      </w:r>
      <w:r w:rsidR="773487CF" w:rsidRPr="00464498">
        <w:rPr>
          <w:rFonts w:ascii="Times New Roman" w:eastAsia="Times New Roman" w:hAnsi="Times New Roman" w:cs="Times New Roman"/>
          <w:i/>
          <w:sz w:val="24"/>
          <w:szCs w:val="24"/>
        </w:rPr>
        <w:t>Jing bao</w:t>
      </w:r>
      <w:r w:rsidR="773487CF" w:rsidRPr="72C56445">
        <w:rPr>
          <w:rFonts w:ascii="Times New Roman" w:eastAsia="Times New Roman" w:hAnsi="Times New Roman" w:cs="Times New Roman"/>
          <w:sz w:val="24"/>
          <w:szCs w:val="24"/>
        </w:rPr>
        <w:t xml:space="preserve"> </w:t>
      </w:r>
      <w:r w:rsidR="773487CF" w:rsidRPr="72C56445">
        <w:rPr>
          <w:rFonts w:ascii="Noto Sans Mono CJK SC Regular" w:eastAsia="Noto Sans Mono CJK SC Regular" w:hAnsi="Noto Sans Mono CJK SC Regular" w:cs="Noto Sans Mono CJK SC Regular"/>
          <w:sz w:val="24"/>
          <w:szCs w:val="24"/>
          <w:lang w:eastAsia="zh-CN"/>
        </w:rPr>
        <w:t>晶報</w:t>
      </w:r>
      <w:r w:rsidR="773487CF" w:rsidRPr="72C56445">
        <w:rPr>
          <w:rFonts w:ascii="Times New Roman" w:eastAsia="Times New Roman" w:hAnsi="Times New Roman" w:cs="Times New Roman"/>
          <w:sz w:val="24"/>
          <w:szCs w:val="24"/>
        </w:rPr>
        <w:t xml:space="preserve"> (The Crystal), April 21, 1939, pages 1+4.</w:t>
      </w:r>
    </w:p>
    <w:p w14:paraId="53969245" w14:textId="52D290EB" w:rsidR="00232DCA" w:rsidRDefault="00232DCA" w:rsidP="3BB5FDB9"/>
    <w:p w14:paraId="1591B7E1" w14:textId="1C8EF252" w:rsidR="00232DCA" w:rsidRDefault="316978A2" w:rsidP="3BB5FDB9">
      <w:pPr>
        <w:rPr>
          <w:rFonts w:ascii="Calibri" w:eastAsia="Calibri" w:hAnsi="Calibri" w:cs="Calibri"/>
        </w:rPr>
      </w:pPr>
      <w:r w:rsidRPr="72C56445">
        <w:rPr>
          <w:rFonts w:ascii="Calibri" w:eastAsia="Calibri" w:hAnsi="Calibri" w:cs="Calibri"/>
          <w:b/>
          <w:bCs/>
        </w:rPr>
        <w:t xml:space="preserve">References </w:t>
      </w:r>
      <w:r w:rsidRPr="72C56445">
        <w:rPr>
          <w:rFonts w:ascii="Calibri" w:eastAsia="Calibri" w:hAnsi="Calibri" w:cs="Calibri"/>
        </w:rPr>
        <w:t>(</w:t>
      </w:r>
      <w:r w:rsidR="5055518B" w:rsidRPr="72C56445">
        <w:rPr>
          <w:rFonts w:ascii="Calibri" w:eastAsia="Calibri" w:hAnsi="Calibri" w:cs="Calibri"/>
        </w:rPr>
        <w:t>selection of Chinese research articles</w:t>
      </w:r>
      <w:r w:rsidRPr="72C56445">
        <w:rPr>
          <w:rFonts w:ascii="Calibri" w:eastAsia="Calibri" w:hAnsi="Calibri" w:cs="Calibri"/>
        </w:rPr>
        <w:t>):</w:t>
      </w:r>
    </w:p>
    <w:p w14:paraId="538B6EA5" w14:textId="14EFD64B" w:rsidR="00232DCA" w:rsidRDefault="316978A2" w:rsidP="3BB5FDB9">
      <w:pPr>
        <w:rPr>
          <w:lang w:eastAsia="zh-CN"/>
        </w:rPr>
      </w:pPr>
      <w:r w:rsidRPr="3BB5FDB9">
        <w:rPr>
          <w:rFonts w:ascii="Calibri" w:eastAsia="Calibri" w:hAnsi="Calibri" w:cs="Calibri"/>
          <w:lang w:eastAsia="zh-CN"/>
        </w:rPr>
        <w:t>张玮. “民国报纸数字化验收常见问题研究——以国家图书馆为例.” 图书情报研究, no. 3 (2019): 72–79.</w:t>
      </w:r>
    </w:p>
    <w:p w14:paraId="7E49A087" w14:textId="17E56740" w:rsidR="00232DCA" w:rsidRDefault="316978A2" w:rsidP="3BB5FDB9">
      <w:pPr>
        <w:rPr>
          <w:lang w:eastAsia="zh-CN"/>
        </w:rPr>
      </w:pPr>
      <w:r w:rsidRPr="3BB5FDB9">
        <w:rPr>
          <w:rFonts w:ascii="Calibri" w:eastAsia="Calibri" w:hAnsi="Calibri" w:cs="Calibri"/>
          <w:lang w:eastAsia="zh-CN"/>
        </w:rPr>
        <w:t xml:space="preserve">方自金. “民国报纸影印出版的现状、问题与建议.” 出版参考 2019, no. 6 (2019). </w:t>
      </w:r>
      <w:hyperlink r:id="rId13">
        <w:r w:rsidRPr="3BB5FDB9">
          <w:rPr>
            <w:rStyle w:val="Hyperlink"/>
            <w:rFonts w:ascii="Calibri" w:eastAsia="Calibri" w:hAnsi="Calibri" w:cs="Calibri"/>
            <w:lang w:eastAsia="zh-CN"/>
          </w:rPr>
          <w:t>www.sohu.com/a/330753909_488898</w:t>
        </w:r>
      </w:hyperlink>
      <w:r w:rsidRPr="3BB5FDB9">
        <w:rPr>
          <w:rFonts w:ascii="Calibri" w:eastAsia="Calibri" w:hAnsi="Calibri" w:cs="Calibri"/>
          <w:lang w:eastAsia="zh-CN"/>
        </w:rPr>
        <w:t>.</w:t>
      </w:r>
    </w:p>
    <w:p w14:paraId="26AC8580" w14:textId="1AE1FE90" w:rsidR="00232DCA" w:rsidRDefault="316978A2" w:rsidP="3BB5FDB9">
      <w:pPr>
        <w:rPr>
          <w:lang w:eastAsia="zh-CN"/>
        </w:rPr>
      </w:pPr>
      <w:r w:rsidRPr="3BB5FDB9">
        <w:rPr>
          <w:rFonts w:ascii="Calibri" w:eastAsia="Calibri" w:hAnsi="Calibri" w:cs="Calibri"/>
          <w:lang w:eastAsia="zh-CN"/>
        </w:rPr>
        <w:t xml:space="preserve">郭薇, and </w:t>
      </w:r>
      <w:proofErr w:type="gramStart"/>
      <w:r w:rsidRPr="3BB5FDB9">
        <w:rPr>
          <w:rFonts w:ascii="Calibri" w:eastAsia="Calibri" w:hAnsi="Calibri" w:cs="Calibri"/>
          <w:lang w:eastAsia="zh-CN"/>
        </w:rPr>
        <w:t>任思琪</w:t>
      </w:r>
      <w:proofErr w:type="gramEnd"/>
      <w:r w:rsidRPr="3BB5FDB9">
        <w:rPr>
          <w:rFonts w:ascii="Calibri" w:eastAsia="Calibri" w:hAnsi="Calibri" w:cs="Calibri"/>
          <w:lang w:eastAsia="zh-CN"/>
        </w:rPr>
        <w:t>. “报纸数字对象模型设计与应用——以上海图书馆《全国报刊索引》平台为例.” 图书馆杂志 2018, no. 7 (2018): 41–52.</w:t>
      </w:r>
    </w:p>
    <w:p w14:paraId="424507D8" w14:textId="7F89CE54" w:rsidR="00232DCA" w:rsidRDefault="316978A2" w:rsidP="3BB5FDB9">
      <w:pPr>
        <w:rPr>
          <w:lang w:eastAsia="zh-CN"/>
        </w:rPr>
      </w:pPr>
      <w:r w:rsidRPr="3BB5FDB9">
        <w:rPr>
          <w:rFonts w:ascii="Calibri" w:eastAsia="Calibri" w:hAnsi="Calibri" w:cs="Calibri"/>
          <w:lang w:eastAsia="zh-CN"/>
        </w:rPr>
        <w:t>杨海林. “基于深度学习的古籍文字识别和检测.” 硕士. 华南理工大学. 2019.</w:t>
      </w:r>
    </w:p>
    <w:p w14:paraId="6C465D03" w14:textId="216AF157" w:rsidR="00232DCA" w:rsidRDefault="316978A2" w:rsidP="3BB5FDB9">
      <w:pPr>
        <w:rPr>
          <w:rFonts w:ascii="Calibri" w:eastAsia="Calibri" w:hAnsi="Calibri" w:cs="Calibri"/>
          <w:lang w:eastAsia="zh-CN"/>
        </w:rPr>
      </w:pPr>
      <w:r w:rsidRPr="3BB5FDB9">
        <w:rPr>
          <w:rFonts w:ascii="Calibri" w:eastAsia="Calibri" w:hAnsi="Calibri" w:cs="Calibri"/>
          <w:lang w:eastAsia="zh-CN"/>
        </w:rPr>
        <w:t xml:space="preserve">郭利敏, 葛亮, and </w:t>
      </w:r>
      <w:proofErr w:type="gramStart"/>
      <w:r w:rsidRPr="3BB5FDB9">
        <w:rPr>
          <w:rFonts w:ascii="Calibri" w:eastAsia="Calibri" w:hAnsi="Calibri" w:cs="Calibri"/>
          <w:lang w:eastAsia="zh-CN"/>
        </w:rPr>
        <w:t>刘悦如</w:t>
      </w:r>
      <w:proofErr w:type="gramEnd"/>
      <w:r w:rsidRPr="3BB5FDB9">
        <w:rPr>
          <w:rFonts w:ascii="Calibri" w:eastAsia="Calibri" w:hAnsi="Calibri" w:cs="Calibri"/>
          <w:lang w:eastAsia="zh-CN"/>
        </w:rPr>
        <w:t>. “卷积神经网络在古籍汉字识别中的应用实践.” 图书馆论坛 39, no. 10 (2019): 142–48.</w:t>
      </w:r>
    </w:p>
    <w:p w14:paraId="6C99B8EC" w14:textId="4F35CB7B" w:rsidR="2FE1CED5" w:rsidRDefault="2FE1CED5" w:rsidP="2FE1CED5">
      <w:pPr>
        <w:rPr>
          <w:rFonts w:ascii="Calibri" w:eastAsia="Calibri" w:hAnsi="Calibri" w:cs="Calibri"/>
          <w:lang w:eastAsia="zh-CN"/>
        </w:rPr>
      </w:pPr>
    </w:p>
    <w:p w14:paraId="6AA08BB8" w14:textId="46FAE607" w:rsidR="00056161" w:rsidRDefault="41505979">
      <w:pPr>
        <w:rPr>
          <w:lang w:eastAsia="zh-CN"/>
        </w:rPr>
      </w:pPr>
      <w:r w:rsidRPr="3BB5FDB9">
        <w:rPr>
          <w:rFonts w:ascii="Calibri" w:eastAsia="Calibri" w:hAnsi="Calibri" w:cs="Calibri"/>
          <w:b/>
          <w:bCs/>
          <w:lang w:eastAsia="zh-CN"/>
        </w:rPr>
        <w:t>Bibliography</w:t>
      </w:r>
    </w:p>
    <w:p w14:paraId="3C1A851A" w14:textId="46FAE607" w:rsidR="005810A0" w:rsidRPr="005810A0" w:rsidRDefault="00056161" w:rsidP="005810A0">
      <w:pPr>
        <w:pStyle w:val="Bibliography"/>
        <w:rPr>
          <w:rFonts w:ascii="Calibri" w:hAnsi="Calibri" w:cs="Calibri"/>
          <w:lang w:val="en-GB"/>
        </w:rPr>
      </w:pPr>
      <w:r w:rsidRPr="3BB5FDB9">
        <w:rPr>
          <w:rFonts w:ascii="Calibri" w:eastAsia="Calibri" w:hAnsi="Calibri" w:cs="Calibri"/>
          <w:lang w:eastAsia="zh-CN"/>
        </w:rPr>
        <w:fldChar w:fldCharType="begin"/>
      </w:r>
      <w:r>
        <w:rPr>
          <w:rFonts w:ascii="Calibri" w:eastAsia="Calibri" w:hAnsi="Calibri" w:cs="Calibri"/>
          <w:lang w:eastAsia="zh-CN"/>
        </w:rPr>
        <w:instrText xml:space="preserve"> ADDIN ZOTERO_BIBL {"uncited":[],"omitted":[],"custom":[]} CSL_BIBLIOGRAPHY </w:instrText>
      </w:r>
      <w:r w:rsidRPr="3BB5FDB9">
        <w:rPr>
          <w:rFonts w:ascii="Calibri" w:eastAsia="Calibri" w:hAnsi="Calibri" w:cs="Calibri"/>
          <w:lang w:eastAsia="zh-CN"/>
        </w:rPr>
        <w:fldChar w:fldCharType="separate"/>
      </w:r>
      <w:r w:rsidR="005810A0" w:rsidRPr="005810A0">
        <w:rPr>
          <w:rFonts w:ascii="Calibri" w:hAnsi="Calibri" w:cs="Calibri"/>
          <w:lang w:val="en-GB"/>
        </w:rPr>
        <w:t xml:space="preserve">Ares Oliveira, Sofia, Benoit Seguin, and Frederic Kaplan. “DhSegment: A Generic Deep-Learning Approach for Document Segmentation.” In </w:t>
      </w:r>
      <w:r w:rsidR="005810A0" w:rsidRPr="005810A0">
        <w:rPr>
          <w:rFonts w:ascii="Calibri" w:hAnsi="Calibri" w:cs="Calibri"/>
          <w:i/>
          <w:iCs/>
          <w:lang w:val="en-GB"/>
        </w:rPr>
        <w:t>2018 16th International Conference on Frontiers in Handwriting Recognition (ICFHR)</w:t>
      </w:r>
      <w:r w:rsidR="005810A0" w:rsidRPr="005810A0">
        <w:rPr>
          <w:rFonts w:ascii="Calibri" w:hAnsi="Calibri" w:cs="Calibri"/>
          <w:lang w:val="en-GB"/>
        </w:rPr>
        <w:t>, 7–12. IEEE, 2018. https://doi.org/10.1109/ICFHR-2018.2018.00011.</w:t>
      </w:r>
    </w:p>
    <w:p w14:paraId="60710EB6" w14:textId="72BB83A4" w:rsidR="005810A0" w:rsidRPr="005810A0" w:rsidRDefault="005810A0" w:rsidP="005810A0">
      <w:pPr>
        <w:pStyle w:val="Bibliography"/>
        <w:rPr>
          <w:rFonts w:ascii="Calibri" w:hAnsi="Calibri" w:cs="Calibri"/>
          <w:lang w:val="en-GB"/>
        </w:rPr>
      </w:pPr>
      <w:r w:rsidRPr="005810A0">
        <w:rPr>
          <w:rFonts w:ascii="Calibri" w:hAnsi="Calibri" w:cs="Calibri"/>
          <w:lang w:val="en-GB"/>
        </w:rPr>
        <w:t xml:space="preserve">Arnold, Matthias. “Multilingual Research Projects: Challenges for Making Use of Standards, Authority Files, and Character Recognition.” </w:t>
      </w:r>
      <w:r w:rsidRPr="005810A0">
        <w:rPr>
          <w:rFonts w:ascii="Calibri" w:hAnsi="Calibri" w:cs="Calibri"/>
          <w:i/>
          <w:iCs/>
          <w:lang w:val="en-GB"/>
        </w:rPr>
        <w:t>Digital Studies / Le Champ Numérique</w:t>
      </w:r>
      <w:r w:rsidRPr="005810A0">
        <w:rPr>
          <w:rFonts w:ascii="Calibri" w:hAnsi="Calibri" w:cs="Calibri"/>
          <w:lang w:val="en-GB"/>
        </w:rPr>
        <w:t xml:space="preserve"> 11 (</w:t>
      </w:r>
      <w:r w:rsidR="00464498">
        <w:rPr>
          <w:rFonts w:ascii="Calibri" w:hAnsi="Calibri" w:cs="Calibri"/>
          <w:lang w:val="en-GB"/>
        </w:rPr>
        <w:t>forthcoming</w:t>
      </w:r>
      <w:r w:rsidRPr="005810A0">
        <w:rPr>
          <w:rFonts w:ascii="Calibri" w:hAnsi="Calibri" w:cs="Calibri"/>
          <w:lang w:val="en-GB"/>
        </w:rPr>
        <w:t>).</w:t>
      </w:r>
    </w:p>
    <w:p w14:paraId="6C4E34E8" w14:textId="086DE5F0" w:rsidR="005810A0" w:rsidRPr="005810A0" w:rsidRDefault="005810A0" w:rsidP="005810A0">
      <w:pPr>
        <w:pStyle w:val="Bibliography"/>
        <w:rPr>
          <w:rFonts w:ascii="Calibri" w:hAnsi="Calibri" w:cs="Calibri"/>
          <w:lang w:val="en-GB"/>
        </w:rPr>
      </w:pPr>
      <w:r w:rsidRPr="005810A0">
        <w:rPr>
          <w:rFonts w:ascii="Calibri" w:hAnsi="Calibri" w:cs="Calibri"/>
          <w:lang w:val="en-GB"/>
        </w:rPr>
        <w:t xml:space="preserve">Arnold, Matthias, and Lena Hessel. “Transforming Data Silos into Knowledge: Early Chinese Periodicals Online (ECPO).” In </w:t>
      </w:r>
      <w:r w:rsidRPr="005810A0">
        <w:rPr>
          <w:rFonts w:ascii="Calibri" w:hAnsi="Calibri" w:cs="Calibri"/>
          <w:i/>
          <w:iCs/>
          <w:lang w:val="en-GB"/>
        </w:rPr>
        <w:t xml:space="preserve">Heuveline, Vincent, Gebhart, Fabian </w:t>
      </w:r>
      <w:r w:rsidR="00464498">
        <w:rPr>
          <w:rFonts w:ascii="Calibri" w:hAnsi="Calibri" w:cs="Calibri"/>
          <w:i/>
          <w:iCs/>
          <w:lang w:val="en-GB"/>
        </w:rPr>
        <w:t>a</w:t>
      </w:r>
      <w:r w:rsidRPr="005810A0">
        <w:rPr>
          <w:rFonts w:ascii="Calibri" w:hAnsi="Calibri" w:cs="Calibri"/>
          <w:i/>
          <w:iCs/>
          <w:lang w:val="en-GB"/>
        </w:rPr>
        <w:t>nd Mohammadianbisheh, Nina (Hrsg.): E-Science-Tage 2019: Data to Knowledge</w:t>
      </w:r>
      <w:r w:rsidRPr="005810A0">
        <w:rPr>
          <w:rFonts w:ascii="Calibri" w:hAnsi="Calibri" w:cs="Calibri"/>
          <w:lang w:val="en-GB"/>
        </w:rPr>
        <w:t>, 95–109. Heidelberg: heiBOOKS, 2020. https://doi.org/10.11588/heibooks.598.c8420.</w:t>
      </w:r>
    </w:p>
    <w:p w14:paraId="0F508B7D" w14:textId="46FAE607" w:rsidR="005810A0" w:rsidRPr="005810A0" w:rsidRDefault="005810A0" w:rsidP="005810A0">
      <w:pPr>
        <w:pStyle w:val="Bibliography"/>
        <w:rPr>
          <w:rFonts w:ascii="Calibri" w:hAnsi="Calibri" w:cs="Calibri"/>
          <w:lang w:val="en-GB"/>
        </w:rPr>
      </w:pPr>
      <w:r w:rsidRPr="005810A0">
        <w:rPr>
          <w:rFonts w:ascii="Calibri" w:hAnsi="Calibri" w:cs="Calibri"/>
          <w:lang w:val="en-GB"/>
        </w:rPr>
        <w:t>European Research Council (ERC). “Guidelines on Implementation of Open Access to Scientific Publications and Research Data,” April 21, 2017. https://ec.europa.eu/research/participants/data/ref/h2020/other/hi/oa-pilot/h2020-hi-erc-oa-guide_en.pdf.</w:t>
      </w:r>
    </w:p>
    <w:p w14:paraId="200400C5" w14:textId="46FAE607" w:rsidR="005810A0" w:rsidRPr="005810A0" w:rsidRDefault="005810A0" w:rsidP="005810A0">
      <w:pPr>
        <w:pStyle w:val="Bibliography"/>
        <w:rPr>
          <w:rFonts w:ascii="Calibri" w:hAnsi="Calibri" w:cs="Calibri"/>
          <w:lang w:val="en-GB"/>
        </w:rPr>
      </w:pPr>
      <w:r w:rsidRPr="005810A0">
        <w:rPr>
          <w:rFonts w:ascii="Calibri" w:hAnsi="Calibri" w:cs="Calibri"/>
          <w:lang w:val="en-GB"/>
        </w:rPr>
        <w:t>Liebl, Bernhard, and Manuel Burghardt. “An Evaluation of DNN Architectures for Page Segmentation of Historical Newspapers,” April 15, 2020. https://arxiv.org/abs/2004.07317v1.</w:t>
      </w:r>
    </w:p>
    <w:p w14:paraId="549E4E8C" w14:textId="46FAE607" w:rsidR="005810A0" w:rsidRPr="005810A0" w:rsidRDefault="005810A0" w:rsidP="005810A0">
      <w:pPr>
        <w:pStyle w:val="Bibliography"/>
        <w:rPr>
          <w:rFonts w:ascii="Calibri" w:hAnsi="Calibri" w:cs="Calibri"/>
          <w:lang w:val="en-GB"/>
        </w:rPr>
      </w:pPr>
      <w:r w:rsidRPr="005810A0">
        <w:rPr>
          <w:rFonts w:ascii="Calibri" w:hAnsi="Calibri" w:cs="Calibri"/>
          <w:lang w:val="de-DE"/>
        </w:rPr>
        <w:t xml:space="preserve">Wilkinson, Mark D., Michel Dumontier, IJsbrand Jan Aalbersberg, Gabrielle Appleton, Myles Axton, Arie Baak, Niklas Blomberg, et al. </w:t>
      </w:r>
      <w:r w:rsidRPr="005810A0">
        <w:rPr>
          <w:rFonts w:ascii="Calibri" w:hAnsi="Calibri" w:cs="Calibri"/>
          <w:lang w:val="en-GB"/>
        </w:rPr>
        <w:t xml:space="preserve">“The FAIR Guiding Principles for Scientific Data Management and Stewardship.” </w:t>
      </w:r>
      <w:r w:rsidRPr="005810A0">
        <w:rPr>
          <w:rFonts w:ascii="Calibri" w:hAnsi="Calibri" w:cs="Calibri"/>
          <w:i/>
          <w:iCs/>
          <w:lang w:val="en-GB"/>
        </w:rPr>
        <w:t>Scientific Data</w:t>
      </w:r>
      <w:r w:rsidRPr="005810A0">
        <w:rPr>
          <w:rFonts w:ascii="Calibri" w:hAnsi="Calibri" w:cs="Calibri"/>
          <w:lang w:val="en-GB"/>
        </w:rPr>
        <w:t xml:space="preserve"> 3, no. 1 (March 15, 2016): 160018. https://doi.org/10.1038/sdata.2016.18.</w:t>
      </w:r>
    </w:p>
    <w:p w14:paraId="43E04631" w14:textId="3CB22319" w:rsidR="2FE1CED5" w:rsidRDefault="00056161" w:rsidP="2FE1CED5">
      <w:pPr>
        <w:rPr>
          <w:rFonts w:ascii="Calibri" w:eastAsia="Calibri" w:hAnsi="Calibri" w:cs="Calibri"/>
          <w:lang w:eastAsia="zh-CN"/>
        </w:rPr>
      </w:pPr>
      <w:r w:rsidRPr="3BB5FDB9">
        <w:rPr>
          <w:rFonts w:ascii="Calibri" w:eastAsia="Calibri" w:hAnsi="Calibri" w:cs="Calibri"/>
          <w:lang w:eastAsia="zh-CN"/>
        </w:rPr>
        <w:fldChar w:fldCharType="end"/>
      </w:r>
    </w:p>
    <w:p w14:paraId="2ED5978D" w14:textId="734CE4FD" w:rsidR="1C6C4DDC" w:rsidRDefault="1C6C4DDC" w:rsidP="3BB5FDB9">
      <w:pPr>
        <w:rPr>
          <w:rFonts w:ascii="Calibri" w:eastAsia="Calibri" w:hAnsi="Calibri" w:cs="Calibri"/>
          <w:b/>
          <w:bCs/>
        </w:rPr>
      </w:pPr>
    </w:p>
    <w:p w14:paraId="2D6B9417" w14:textId="76126F7A" w:rsidR="1C6C4DDC" w:rsidRDefault="1C6C4DDC" w:rsidP="3BB5FDB9">
      <w:pPr>
        <w:rPr>
          <w:rFonts w:ascii="Calibri" w:eastAsia="Calibri" w:hAnsi="Calibri" w:cs="Calibri"/>
          <w:b/>
          <w:bCs/>
        </w:rPr>
      </w:pPr>
    </w:p>
    <w:p w14:paraId="7D339261" w14:textId="3CDCF22E" w:rsidR="1C6C4DDC" w:rsidRDefault="1C6C4DDC" w:rsidP="3BB5FDB9">
      <w:pPr>
        <w:rPr>
          <w:rFonts w:ascii="Calibri" w:eastAsia="Calibri" w:hAnsi="Calibri" w:cs="Calibri"/>
          <w:b/>
          <w:bCs/>
        </w:rPr>
      </w:pPr>
    </w:p>
    <w:p w14:paraId="11A6B5D3" w14:textId="509871DA" w:rsidR="1C6C4DDC" w:rsidRDefault="1C6C4DDC" w:rsidP="3BB5FDB9"/>
    <w:sectPr w:rsidR="1C6C4DDC">
      <w:headerReference w:type="default" r:id="rId14"/>
      <w:footerReference w:type="default" r:id="rId15"/>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839A3A" w16cex:dateUtc="2020-12-15T19:25:00Z"/>
  <w16cex:commentExtensible w16cex:durableId="23839B89" w16cex:dateUtc="2020-12-15T19:31:00Z"/>
  <w16cex:commentExtensible w16cex:durableId="6A2144D5" w16cex:dateUtc="2020-12-14T16:4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12396" w14:textId="77777777" w:rsidR="00DA6AE1" w:rsidRDefault="00DA6AE1" w:rsidP="00872EE9">
      <w:pPr>
        <w:spacing w:after="0" w:line="240" w:lineRule="auto"/>
      </w:pPr>
      <w:r>
        <w:separator/>
      </w:r>
    </w:p>
  </w:endnote>
  <w:endnote w:type="continuationSeparator" w:id="0">
    <w:p w14:paraId="370B6D7B" w14:textId="77777777" w:rsidR="00DA6AE1" w:rsidRDefault="00DA6AE1" w:rsidP="00872EE9">
      <w:pPr>
        <w:spacing w:after="0" w:line="240" w:lineRule="auto"/>
      </w:pPr>
      <w:r>
        <w:continuationSeparator/>
      </w:r>
    </w:p>
  </w:endnote>
  <w:endnote w:type="continuationNotice" w:id="1">
    <w:p w14:paraId="10DF8E8D" w14:textId="77777777" w:rsidR="00DA6AE1" w:rsidRDefault="00DA6A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Mono CJK SC Regular">
    <w:altName w:val="Yu Gothic"/>
    <w:panose1 w:val="020B0500000000000000"/>
    <w:charset w:val="80"/>
    <w:family w:val="swiss"/>
    <w:notTrueType/>
    <w:pitch w:val="variable"/>
    <w:sig w:usb0="3000020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127FA" w14:paraId="52407B80" w14:textId="77777777" w:rsidTr="3BB5FDB9">
      <w:tc>
        <w:tcPr>
          <w:tcW w:w="3120" w:type="dxa"/>
        </w:tcPr>
        <w:p w14:paraId="17DECFE3" w14:textId="351ED6E1" w:rsidR="001127FA" w:rsidRDefault="001127FA" w:rsidP="3BB5FDB9">
          <w:pPr>
            <w:pStyle w:val="Header"/>
            <w:ind w:left="-115"/>
          </w:pPr>
        </w:p>
      </w:tc>
      <w:tc>
        <w:tcPr>
          <w:tcW w:w="3120" w:type="dxa"/>
        </w:tcPr>
        <w:p w14:paraId="13432AEC" w14:textId="1F9BB1B9" w:rsidR="001127FA" w:rsidRDefault="001127FA" w:rsidP="3BB5FDB9">
          <w:pPr>
            <w:pStyle w:val="Header"/>
            <w:jc w:val="center"/>
          </w:pPr>
        </w:p>
      </w:tc>
      <w:tc>
        <w:tcPr>
          <w:tcW w:w="3120" w:type="dxa"/>
        </w:tcPr>
        <w:p w14:paraId="67BF612F" w14:textId="3DCD6C6A" w:rsidR="001127FA" w:rsidRDefault="001127FA" w:rsidP="3BB5FDB9">
          <w:pPr>
            <w:pStyle w:val="Header"/>
            <w:ind w:right="-115"/>
            <w:jc w:val="right"/>
          </w:pPr>
        </w:p>
      </w:tc>
    </w:tr>
  </w:tbl>
  <w:p w14:paraId="7753AAAF" w14:textId="203CB595" w:rsidR="001127FA" w:rsidRDefault="00112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9FF57" w14:textId="77777777" w:rsidR="00DA6AE1" w:rsidRDefault="00DA6AE1" w:rsidP="00872EE9">
      <w:pPr>
        <w:spacing w:after="0" w:line="240" w:lineRule="auto"/>
      </w:pPr>
      <w:r>
        <w:separator/>
      </w:r>
    </w:p>
  </w:footnote>
  <w:footnote w:type="continuationSeparator" w:id="0">
    <w:p w14:paraId="0594E09E" w14:textId="77777777" w:rsidR="00DA6AE1" w:rsidRDefault="00DA6AE1" w:rsidP="00872EE9">
      <w:pPr>
        <w:spacing w:after="0" w:line="240" w:lineRule="auto"/>
      </w:pPr>
      <w:r>
        <w:continuationSeparator/>
      </w:r>
    </w:p>
  </w:footnote>
  <w:footnote w:type="continuationNotice" w:id="1">
    <w:p w14:paraId="4756B527" w14:textId="77777777" w:rsidR="00DA6AE1" w:rsidRDefault="00DA6AE1">
      <w:pPr>
        <w:spacing w:after="0" w:line="240" w:lineRule="auto"/>
      </w:pPr>
    </w:p>
  </w:footnote>
  <w:footnote w:id="2">
    <w:p w14:paraId="707B69B1" w14:textId="1FCAA590" w:rsidR="001127FA" w:rsidRPr="0044339A" w:rsidRDefault="001127FA">
      <w:pPr>
        <w:pStyle w:val="FootnoteText"/>
      </w:pPr>
      <w:r>
        <w:rPr>
          <w:rStyle w:val="FootnoteReference"/>
        </w:rPr>
        <w:footnoteRef/>
      </w:r>
      <w:r w:rsidR="3BB5FDB9">
        <w:t xml:space="preserve"> Bernhard </w:t>
      </w:r>
      <w:proofErr w:type="spellStart"/>
      <w:r w:rsidR="3BB5FDB9">
        <w:t>Liebl</w:t>
      </w:r>
      <w:proofErr w:type="spellEnd"/>
      <w:r w:rsidR="3BB5FDB9">
        <w:t xml:space="preserve"> and Manuel Burghardt, “An Evaluation of DNN Architectures for Page Segmentation of Historical Newspapers,” April 15, 2020, </w:t>
      </w:r>
      <w:hyperlink r:id="rId1" w:history="1">
        <w:r w:rsidR="3BB5FDB9">
          <w:rPr>
            <w:rStyle w:val="Hyperlink"/>
          </w:rPr>
          <w:t>https://arxiv.org</w:t>
        </w:r>
      </w:hyperlink>
      <w:r w:rsidR="3BB5FDB9">
        <w:t>.</w:t>
      </w:r>
      <w:r w:rsidR="3BB5FDB9" w:rsidRPr="00E128A5">
        <w:t xml:space="preserve"> </w:t>
      </w:r>
      <w:r>
        <w:br/>
      </w:r>
      <w:r w:rsidR="3BB5FDB9">
        <w:t>Sofia Ares Oliveira, Benoit Seguin, and Frederic Kaplan, “</w:t>
      </w:r>
      <w:proofErr w:type="spellStart"/>
      <w:r w:rsidR="3BB5FDB9">
        <w:t>DhSegment</w:t>
      </w:r>
      <w:proofErr w:type="spellEnd"/>
      <w:r w:rsidR="3BB5FDB9">
        <w:t xml:space="preserve">: A Generic Deep-Learning Approach for Document Segmentation,” in </w:t>
      </w:r>
      <w:r w:rsidR="3BB5FDB9" w:rsidRPr="3BB5FDB9">
        <w:rPr>
          <w:i/>
          <w:iCs/>
        </w:rPr>
        <w:t>2018 16th International Conference on Frontiers in Handwriting Recognition (ICFHR)</w:t>
      </w:r>
      <w:r w:rsidR="3BB5FDB9">
        <w:t xml:space="preserve"> (IEEE, 2018), 7–12.</w:t>
      </w:r>
    </w:p>
  </w:footnote>
  <w:footnote w:id="3">
    <w:p w14:paraId="10E408B9" w14:textId="77777777" w:rsidR="001127FA" w:rsidRPr="00D44797" w:rsidRDefault="001127FA" w:rsidP="00DC332D">
      <w:pPr>
        <w:pStyle w:val="FootnoteText"/>
      </w:pPr>
      <w:r>
        <w:rPr>
          <w:rStyle w:val="FootnoteReference"/>
        </w:rPr>
        <w:footnoteRef/>
      </w:r>
      <w:r w:rsidR="3BB5FDB9">
        <w:t xml:space="preserve"> </w:t>
      </w:r>
      <w:r w:rsidR="3BB5FDB9" w:rsidRPr="00D44797">
        <w:t xml:space="preserve">Early Chinese Periodicals Online (ECPO),  </w:t>
      </w:r>
      <w:hyperlink r:id="rId2" w:history="1">
        <w:r w:rsidR="3BB5FDB9" w:rsidRPr="00A628F5">
          <w:rPr>
            <w:rStyle w:val="Hyperlink"/>
          </w:rPr>
          <w:t>https://uni-heidelberg.de/ecpo</w:t>
        </w:r>
      </w:hyperlink>
      <w:r w:rsidR="3BB5FDB9" w:rsidRPr="00D44797">
        <w:t>.</w:t>
      </w:r>
      <w:r w:rsidR="3BB5FDB9">
        <w:t xml:space="preserve"> </w:t>
      </w:r>
    </w:p>
  </w:footnote>
  <w:footnote w:id="4">
    <w:p w14:paraId="4C5D7727" w14:textId="31095A73" w:rsidR="001127FA" w:rsidRDefault="001127FA" w:rsidP="00F60A22">
      <w:pPr>
        <w:pStyle w:val="FootnoteText"/>
      </w:pPr>
      <w:r>
        <w:rPr>
          <w:rStyle w:val="FootnoteReference"/>
        </w:rPr>
        <w:footnoteRef/>
      </w:r>
      <w:r w:rsidR="3BB5FDB9">
        <w:t xml:space="preserve"> </w:t>
      </w:r>
      <w:r>
        <w:fldChar w:fldCharType="begin"/>
      </w:r>
      <w:r>
        <w:instrText xml:space="preserve"> ADDIN ZOTERO_ITEM CSL_CITATION {"citationID":"TjgGxndY","properties":{"formattedCitation":"Matthias Arnold and Lena Hessel, \\uc0\\u8220{}Transforming Data Silos into Knowledge: Early Chinese Periodicals Online (ECPO),\\uc0\\u8221{} in {\\i{}Heuveline, Vincent , Gebhart, Fabian Und Mohammadianbisheh, Nina (Hrsg.): E-Science-Tage 2019: Data to Knowledge} (Heidelberg: heiBOOKS, 2020), 95\\uc0\\u8211{}109, https://doi.org/10.11588/heibooks.598.c8420; Matthias Arnold, \\uc0\\u8220{}Multilingual Research Projects: Challenges for Making Use of Standards, Authority Files, and Character Recognition,\\uc0\\u8221{} {\\i{}Digital Studies / Le Champ Num\\uc0\\u233{}rique} 11 (2021).","plainCitation":"Matthias Arnold and Lena Hessel, “Transforming Data Silos into Knowledge: Early Chinese Periodicals Online (ECPO),” in Heuveline, Vincent , Gebhart, Fabian Und Mohammadianbisheh, Nina (Hrsg.): E-Science-Tage 2019: Data to Knowledge (Heidelberg: heiBOOKS, 2020), 95–109, https://doi.org/10.11588/heibooks.598.c8420; Matthias Arnold, “Multilingual Research Projects: Challenges for Making Use of Standards, Authority Files, and Character Recognition,” Digital Studies / Le Champ Numérique 11 (2021).","noteIndex":3,"suppress-trailing-punctuation":false},"citationItems":[{"id":10102,"uris":["http://zotero.org/groups/2553697/items/H38P7N9Z"],"uri":["http://zotero.org/groups/2553697/items/H38P7N9Z"],"itemData":{"id":10102,"type":"chapter","multi":{"main":{},"_keys":{}},"abstract":"This paper introduces the project “Early Chinese Periodicals Online (ECPO)” [1]. ECPO joins several important digital collections of the early Chinese press and puts them into a single overarching framework. In a first phase, several databases on early women’s periodicals and entertainment publishing were created: “Chinese Women’s Magazines in the Late Qing and Early Republican Period” (WoMag), “Chinese Entertainment Newspapers” (Xiaobao), and databases hosted at the Academia Sinica in Taiwan. \nThese systems approach the material in two ways: in the intensive approach we record all articles, images, advertisements, and related agents and assign them to a complete set of scanned pages, while in the extensive approach we record the main characteristic features of publications. ECPO has begun to join these various materials in a second, ongoing phase of the project. Today, ECPO provides open access to 267 publications comprising over 280.000 pages of print. A key aspect is to make entire issues available, front-to-back, including illustrations, advertisements, and even blank pages. For 138 publications we also provide descriptions of individual items in Chinese with Pinyin transcription. These records also contain genre and column information, basic content analysis, as well as names and roles of agents associated with an item.\nOur new cross-database agent service allows us to manage the approximately 47.000 names recorded in WoMag and ECPO: we a) merge identical names across databases, b) identify agents and assign names to them, and c) link agent records to authority data (GND, VIAF, Wikidata, Baidu, DBpedia). Besides creating a curated list of agents occurring in the publications, we also aim to add missing persons to authority files like the GND.\nOne crucial aspect of ECPO is full text capability. Unfortunately, OCR software cannot be used out-of-the-box, for a number of reasons: document analysis fails to recognize complex newspaper layout, character recognition fails when it faces emphasis marks next to characters, and recognized passages have to be grouped in the right semantic order.\nThe paper will discuss approaches to further exploring and analyzing the knowledge hidden in these publications, together with efforts to open the collection’s data for reuse. We demonstrate workflows in the Agents service and cross-database record curation. We also present results from a crowdsourced approach to newspaper segmentation to generate segments that can easier be OCRed. In addition, we introduce first ideas to create a module for encoding text in TEI and relate it to the database.","container-title":"Heuveline, Vincent , Gebhart, Fabian und Mohammadianbisheh, Nina (Hrsg.): E-Science-Tage 2019: Data to Knowledge","event-place":"Heidelberg","ISBN":"978-3-948083-14-4","language":"eng","note":"10.11588/HEIBOOKS.598.C8420\npublisher: University Library Heidelberg","page":"95-109","publisher":"heiBOOKS","publisher-place":"Heidelberg","source":"DOI.org (Datacite)","title":"Transforming data silos into knowledge: Early Chinese Periodicals Online (ECPO)","title-short":"Transforming data silos into knowledge","URL":"https://doi.org/10.11588/heibooks.598.c8420","author":[{"family":"Arnold","given":"Matthias","multi":{"_key":{}}},{"family":"Hessel","given":"Lena","multi":{"_key":{}}}],"accessed":{"date-parts":[["2020",3,28]]},"issued":{"date-parts":[["2020"]]},"seeAlso":[]},"label":"page"},{"id":10103,"uris":["http://zotero.org/groups/2553697/items/THAUYYSQ"],"uri":["http://zotero.org/groups/2553697/items/THAUYYSQ"],"itemData":{"id":10103,"type":"article-journal","multi":{"main":{},"_keys":{}},"abstract":"Academic research about digital non-Latin script (hereafter: NLS) research data can pose a number of challenges just because the material is from a region where the Latin alphabet was not used. Not all of them are easy to spot. In this paper, I introduce two use cases to demonstrate different aspects of the complex tasks that may be related to NLS material. The first use case focuses on metadata standards used to describe NLS material. Taking the VRA Core 4 XML as example, I will show where we found limitations for NLS material and how we were able to overcome them by expanding the standard. In the second use case, I look at the research data itself. Although the full text digitization of western newspapers from the 20th century usually is not problematic anymore, this is not the case for Chinese newspapers from the Republican era (1912-1949). A major obstacle here is the dense and complex layout of the pages, which prevents OCR solutions to get to the character recognition part. In our approach, we are combining different manual and computational methods, like crowdsourcing, pattern recognition, and neural networks to be able to process the material in a more efficient way. The two use cases illustrate that data standards or processing methods which are established and stable for Latin script material may not always be easily adopted to non-Latin script research data.","container-title":"Digital Studies / Le champ numérique","language":"eng","status":"accepted","title":"Multilingual research projects: Challenges for making use of standards, authority files, and character recognition","volume":"11","author":[{"family":"Arnold","given":"Matthias","multi":{"_key":{}}}],"issued":{"date-parts":[["2021"]]},"seeAlso":[]},"label":"page"}],"schema":"https://github.com/citation-style-language/schema/raw/master/csl-citation.json"} </w:instrText>
      </w:r>
      <w:r>
        <w:fldChar w:fldCharType="separate"/>
      </w:r>
      <w:r w:rsidR="3BB5FDB9" w:rsidRPr="00D5609A">
        <w:rPr>
          <w:rFonts w:ascii="Calibri" w:cs="Calibri"/>
          <w:lang w:val="en-GB"/>
        </w:rPr>
        <w:t xml:space="preserve">Matthias Arnold and Lena Hessel, “Transforming Data Silos into Knowledge: Early Chinese Periodicals Online (ECPO),” in </w:t>
      </w:r>
      <w:r w:rsidR="3BB5FDB9" w:rsidRPr="3BB5FDB9">
        <w:rPr>
          <w:rFonts w:ascii="Calibri" w:cs="Calibri"/>
          <w:i/>
          <w:iCs/>
          <w:lang w:val="en-GB"/>
        </w:rPr>
        <w:t>Heuveline, Vincent , Gebhart, Fabian Und Mohammadianbisheh, Nina (Hrsg.): E-Science-Tage 2019: Data to Knowledge</w:t>
      </w:r>
      <w:r w:rsidR="3BB5FDB9" w:rsidRPr="00D5609A">
        <w:rPr>
          <w:rFonts w:ascii="Calibri" w:cs="Calibri"/>
          <w:lang w:val="en-GB"/>
        </w:rPr>
        <w:t xml:space="preserve"> (Heidelberg: heiBOOKS, 2020), 95–109, https://doi.org/10.11588/heibooks.598.c8420; Matthias Arnold, “Multilingual Research Projects: Challenges for Making Use of Standards, Authority Files, and Character Recognition,” </w:t>
      </w:r>
      <w:r w:rsidR="3BB5FDB9" w:rsidRPr="3BB5FDB9">
        <w:rPr>
          <w:rFonts w:ascii="Calibri" w:cs="Calibri"/>
          <w:i/>
          <w:iCs/>
          <w:lang w:val="en-GB"/>
        </w:rPr>
        <w:t>Digital Studies / Le Champ Numérique</w:t>
      </w:r>
      <w:r w:rsidR="3BB5FDB9" w:rsidRPr="00D5609A">
        <w:rPr>
          <w:rFonts w:ascii="Calibri" w:cs="Calibri"/>
          <w:lang w:val="en-GB"/>
        </w:rPr>
        <w:t xml:space="preserve"> 11 (2021).</w:t>
      </w:r>
      <w:r>
        <w:fldChar w:fldCharType="end"/>
      </w:r>
    </w:p>
  </w:footnote>
  <w:footnote w:id="5">
    <w:p w14:paraId="5CCE3947" w14:textId="77777777" w:rsidR="001127FA" w:rsidRDefault="001127FA" w:rsidP="004E0501">
      <w:pPr>
        <w:pStyle w:val="FootnoteText"/>
      </w:pPr>
      <w:r>
        <w:rPr>
          <w:rStyle w:val="FootnoteReference"/>
        </w:rPr>
        <w:footnoteRef/>
      </w:r>
      <w:r w:rsidR="3BB5FDB9">
        <w:t xml:space="preserve"> </w:t>
      </w:r>
      <w:r w:rsidR="3BB5FDB9" w:rsidRPr="00F10E8D">
        <w:t xml:space="preserve">Chinese version: </w:t>
      </w:r>
      <w:hyperlink r:id="rId3" w:history="1">
        <w:r w:rsidR="3BB5FDB9" w:rsidRPr="00A628F5">
          <w:rPr>
            <w:rStyle w:val="Hyperlink"/>
          </w:rPr>
          <w:t>https://cnki.net/</w:t>
        </w:r>
      </w:hyperlink>
      <w:r w:rsidR="3BB5FDB9">
        <w:t xml:space="preserve"> </w:t>
      </w:r>
      <w:r w:rsidR="3BB5FDB9" w:rsidRPr="00F10E8D">
        <w:t xml:space="preserve">; overseas version: </w:t>
      </w:r>
      <w:hyperlink r:id="rId4" w:history="1">
        <w:r w:rsidR="3BB5FDB9" w:rsidRPr="00A628F5">
          <w:rPr>
            <w:rStyle w:val="Hyperlink"/>
          </w:rPr>
          <w:t>https://oversea.cnki.net/index/</w:t>
        </w:r>
      </w:hyperlink>
      <w:r w:rsidR="3BB5FDB9">
        <w:t xml:space="preserve"> </w:t>
      </w:r>
    </w:p>
  </w:footnote>
  <w:footnote w:id="6">
    <w:p w14:paraId="6E7831CE" w14:textId="77777777" w:rsidR="001127FA" w:rsidRDefault="001127FA" w:rsidP="004E0501">
      <w:pPr>
        <w:pStyle w:val="FootnoteText"/>
      </w:pPr>
      <w:r>
        <w:rPr>
          <w:rStyle w:val="FootnoteReference"/>
        </w:rPr>
        <w:footnoteRef/>
      </w:r>
      <w:r w:rsidR="3BB5FDB9">
        <w:t xml:space="preserve"> </w:t>
      </w:r>
      <w:proofErr w:type="spellStart"/>
      <w:r w:rsidR="3BB5FDB9" w:rsidRPr="00464498">
        <w:rPr>
          <w:szCs w:val="22"/>
        </w:rPr>
        <w:t>CrossAsia</w:t>
      </w:r>
      <w:proofErr w:type="spellEnd"/>
      <w:r w:rsidR="3BB5FDB9" w:rsidRPr="00464498">
        <w:rPr>
          <w:rFonts w:ascii="Calibri" w:eastAsia="Calibri" w:hAnsi="Calibri" w:cs="Calibri"/>
          <w:szCs w:val="22"/>
        </w:rPr>
        <w:t xml:space="preserve"> </w:t>
      </w:r>
      <w:hyperlink r:id="rId5">
        <w:r w:rsidR="3BB5FDB9" w:rsidRPr="00464498">
          <w:rPr>
            <w:rStyle w:val="Hyperlink"/>
            <w:rFonts w:ascii="Calibri" w:eastAsia="Calibri" w:hAnsi="Calibri" w:cs="Calibri"/>
            <w:szCs w:val="22"/>
          </w:rPr>
          <w:t>https://blog.crossasia.org/about/?lang=en</w:t>
        </w:r>
      </w:hyperlink>
      <w:r w:rsidR="3BB5FDB9" w:rsidRPr="00464498">
        <w:rPr>
          <w:rFonts w:ascii="Calibri" w:eastAsia="Calibri" w:hAnsi="Calibri" w:cs="Calibri"/>
          <w:szCs w:val="22"/>
        </w:rPr>
        <w:t xml:space="preserve"> </w:t>
      </w:r>
      <w:r w:rsidR="3BB5FDB9" w:rsidRPr="00464498">
        <w:rPr>
          <w:szCs w:val="22"/>
        </w:rPr>
        <w:t xml:space="preserve">is one of the portals of the Specialized Information Service Asia (FID Asia), funded by the </w:t>
      </w:r>
      <w:r w:rsidR="3BB5FDB9" w:rsidRPr="00464498">
        <w:rPr>
          <w:rFonts w:ascii="Calibri" w:eastAsia="Calibri" w:hAnsi="Calibri" w:cs="Calibri"/>
          <w:szCs w:val="22"/>
        </w:rPr>
        <w:t xml:space="preserve">German Research Foundation (DFG), cf. </w:t>
      </w:r>
      <w:hyperlink r:id="rId6">
        <w:r w:rsidR="3BB5FDB9" w:rsidRPr="00464498">
          <w:rPr>
            <w:rStyle w:val="Hyperlink"/>
            <w:rFonts w:ascii="Calibri" w:eastAsia="Calibri" w:hAnsi="Calibri" w:cs="Calibri"/>
            <w:color w:val="auto"/>
            <w:szCs w:val="22"/>
          </w:rPr>
          <w:t>https://idw-online.de/en/news646187</w:t>
        </w:r>
      </w:hyperlink>
      <w:r w:rsidR="3BB5FDB9" w:rsidRPr="00464498">
        <w:rPr>
          <w:rFonts w:ascii="Calibri" w:eastAsia="Calibri" w:hAnsi="Calibri" w:cs="Calibri"/>
          <w:szCs w:val="22"/>
        </w:rPr>
        <w:t xml:space="preserve"> (in German).</w:t>
      </w:r>
    </w:p>
  </w:footnote>
  <w:footnote w:id="7">
    <w:p w14:paraId="2809E9D8" w14:textId="1F0F2E4D" w:rsidR="001127FA" w:rsidRDefault="001127FA" w:rsidP="003A249E">
      <w:pPr>
        <w:pStyle w:val="FootnoteText"/>
      </w:pPr>
      <w:r>
        <w:rPr>
          <w:rStyle w:val="FootnoteReference"/>
        </w:rPr>
        <w:footnoteRef/>
      </w:r>
      <w:r w:rsidR="3BB5FDB9">
        <w:t xml:space="preserve"> </w:t>
      </w:r>
      <w:r>
        <w:fldChar w:fldCharType="begin"/>
      </w:r>
      <w:r>
        <w:instrText xml:space="preserve"> ADDIN ZOTERO_ITEM CSL_CITATION {"citationID":"wylEQkOh","properties":{"formattedCitation":"European Research Council (ERC), \\uc0\\u8220{}Guidelines on Implementation of Open Access to Scientific Publications and Research Data,\\uc0\\u8221{} April 21, 2017, https://ec.europa.eu/research/participants/data/ref/h2020/other/hi/oa-pilot/h2020-hi-erc-oa-guide_en.pdf.","plainCitation":"European Research Council (ERC), “Guidelines on Implementation of Open Access to Scientific Publications and Research Data,” April 21, 2017, https://ec.europa.eu/research/participants/data/ref/h2020/other/hi/oa-pilot/h2020-hi-erc-oa-guide_en.pdf.","noteIndex":6},"citationItems":[{"id":10562,"uris":["http://zotero.org/groups/2553697/items/QDARKRTJ"],"uri":["http://zotero.org/groups/2553697/items/QDARKRTJ"],"itemData":{"id":10562,"type":"article","multi":{"main":{},"_keys":{}},"language":"en","title":"Guidelines on Implementation of Open Access to Scientific Publications and Research Data","URL":"https://ec.europa.eu/research/participants/data/ref/h2020/other/hi/oa-pilot/h2020-hi-erc-oa-guide_en.pdf","version":"Version 1.1","author":[{"literal":"European Research Council (ERC)","multi":{"_key":{}}}],"issued":{"date-parts":[["2017",4,21]]},"seeAlso":[]}}],"schema":"https://github.com/citation-style-language/schema/raw/master/csl-citation.json"} </w:instrText>
      </w:r>
      <w:r>
        <w:fldChar w:fldCharType="separate"/>
      </w:r>
      <w:r w:rsidR="3BB5FDB9" w:rsidRPr="00872EE9">
        <w:rPr>
          <w:rFonts w:ascii="Calibri" w:cs="Calibri"/>
          <w:lang w:val="en-GB"/>
        </w:rPr>
        <w:t>European Research Council (ERC), “Guidelines on Implementation of Open Access to Scientific Publications and Research Data,” April 21, 2017, https://ec.europa.eu/research/participants/data/ref/h2020/other/hi/oa-pilot/h2020-hi-erc-oa-guide_en.pdf.</w:t>
      </w:r>
      <w:r>
        <w:fldChar w:fldCharType="end"/>
      </w:r>
    </w:p>
  </w:footnote>
  <w:footnote w:id="8">
    <w:p w14:paraId="28DB22B8" w14:textId="77777777" w:rsidR="001127FA" w:rsidRDefault="001127FA" w:rsidP="003A249E">
      <w:pPr>
        <w:pStyle w:val="FootnoteText"/>
      </w:pPr>
      <w:r>
        <w:rPr>
          <w:rStyle w:val="FootnoteReference"/>
        </w:rPr>
        <w:footnoteRef/>
      </w:r>
      <w:r w:rsidR="3BB5FDB9" w:rsidRPr="008131C3">
        <w:t>Many institutions provide examples and guides, for a basic introduction see https://en.wikipedia.org/wiki/Data_management_plan. In Germany, two initiatives provide more information: https://forschungsdaten.org - co-funded by the German Research Foundation (DFG), and https://forschungsdaten.info - funded by the State of Baden-Württemberg</w:t>
      </w:r>
      <w:r w:rsidR="3BB5FDB9">
        <w:t xml:space="preserve"> </w:t>
      </w:r>
    </w:p>
  </w:footnote>
  <w:footnote w:id="9">
    <w:p w14:paraId="79CFA9FB" w14:textId="7D4461C9" w:rsidR="001127FA" w:rsidRDefault="001127FA" w:rsidP="003A249E">
      <w:pPr>
        <w:pStyle w:val="FootnoteText"/>
      </w:pPr>
      <w:r>
        <w:rPr>
          <w:rStyle w:val="FootnoteReference"/>
        </w:rPr>
        <w:footnoteRef/>
      </w:r>
      <w:r w:rsidR="3BB5FDB9">
        <w:t xml:space="preserve"> </w:t>
      </w:r>
      <w:r>
        <w:fldChar w:fldCharType="begin"/>
      </w:r>
      <w:r>
        <w:instrText xml:space="preserve"> ADDIN ZOTERO_ITEM CSL_CITATION {"citationID":"zLVLYChS","properties":{"formattedCitation":"Mark D. Wilkinson et al., \\uc0\\u8220{}The FAIR Guiding Principles for Scientific Data Management and Stewardship,\\uc0\\u8221{} {\\i{}Scientific Data} 3, no. 1 (March 15, 2016): 160018, https://doi.org/10.1038/sdata.2016.18.","plainCitation":"Mark D. Wilkinson et al., “The FAIR Guiding Principles for Scientific Data Management and Stewardship,” Scientific Data 3, no. 1 (March 15, 2016): 160018, https://doi.org/10.1038/sdata.2016.18.","noteIndex":8},"citationItems":[{"id":10558,"uris":["http://zotero.org/groups/2553697/items/YIUTSIE2"],"uri":["http://zotero.org/groups/2553697/items/YIUTSIE2"],"itemData":{"id":10558,"type":"article-journal","multi":{"main":{},"_keys":{}},"abstrac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community.","container-title":"Scientific Data","DOI":"10.1038/sdata.2016.18","ISSN":"2052-4463","issue":"1","language":"en","note":"authority: Nature Publishing Group\nnumber: 1","page":"160018","publisher":"Nature Publishing Group","source":"www.nature.com","title":"The FAIR Guiding Principles for scientific data management and stewardship","volume":"3","author":[{"family":"Wilkinson","given":"Mark D.","multi":{"_key":{}}},{"family":"Dumontier","given":"Michel","multi":{"_key":{}}},{"family":"Aalbersberg","given":"IJsbrand Jan","multi":{"_key":{}}},{"family":"Appleton","given":"Gabrielle","multi":{"_key":{}}},{"family":"Axton","given":"Myles","multi":{"_key":{}}},{"family":"Baak","given":"Arie","multi":{"_key":{}}},{"family":"Blomberg","given":"Niklas","multi":{"_key":{}}},{"family":"Boiten","given":"Jan-Willem","multi":{"_key":{}}},{"family":"Silva Santos","given":"Luiz Bonino","non-dropping-particle":"da","multi":{"_key":{}}},{"family":"Bourne","given":"Philip E.","multi":{"_key":{}}},{"family":"Bouwman","given":"Jildau","multi":{"_key":{}}},{"family":"Brookes","given":"Anthony J.","multi":{"_key":{}}},{"family":"Clark","given":"Tim","multi":{"_key":{}}},{"family":"Crosas","given":"Mercè","multi":{"_key":{}}},{"family":"Dillo","given":"Ingrid","multi":{"_key":{}}},{"family":"Dumon","given":"Olivier","multi":{"_key":{}}},{"family":"Edmunds","given":"Scott","multi":{"_key":{}}},{"family":"Evelo","given":"Chris T.","multi":{"_key":{}}},{"family":"Finkers","given":"Richard","multi":{"_key":{}}},{"family":"Gonzalez-Beltran","given":"Alejandra","multi":{"_key":{}}},{"family":"Gray","given":"Alasdair J. G.","multi":{"_key":{}}},{"family":"Groth","given":"Paul","multi":{"_key":{}}},{"family":"Goble","given":"Carole","multi":{"_key":{}}},{"family":"Grethe","given":"Jeffrey S.","multi":{"_key":{}}},{"family":"Heringa","given":"Jaap","multi":{"_key":{}}},{"family":"Hoen","given":"Peter A. C.","non-dropping-particle":"’t","multi":{"_key":{}}},{"family":"Hooft","given":"Rob","multi":{"_key":{}}},{"family":"Kuhn","given":"Tobias","multi":{"_key":{}}},{"family":"Kok","given":"Ruben","multi":{"_key":{}}},{"family":"Kok","given":"Joost","multi":{"_key":{}}},{"family":"Lusher","given":"Scott J.","multi":{"_key":{}}},{"family":"Martone","given":"Maryann E.","multi":{"_key":{}}},{"family":"Mons","given":"Albert","multi":{"_key":{}}},{"family":"Packer","given":"Abel L.","multi":{"_key":{}}},{"family":"Persson","given":"Bengt","multi":{"_key":{}}},{"family":"Rocca-Serra","given":"Philippe","multi":{"_key":{}}},{"family":"Roos","given":"Marco","multi":{"_key":{}}},{"family":"Schaik","given":"Rene","non-dropping-particle":"van","multi":{"_key":{}}},{"family":"Sansone","given":"Susanna-Assunta","multi":{"_key":{}}},{"family":"Schultes","given":"Erik","multi":{"_key":{}}},{"family":"Sengstag","given":"Thierry","multi":{"_key":{}}},{"family":"Slater","given":"Ted","multi":{"_key":{}}},{"family":"Strawn","given":"George","multi":{"_key":{}}},{"family":"Swertz","given":"Morris A.","multi":{"_key":{}}},{"family":"Thompson","given":"Mark","multi":{"_key":{}}},{"family":"Lei","given":"Johan","non-dropping-particle":"van der","multi":{"_key":{}}},{"family":"Mulligen","given":"Erik","non-dropping-particle":"van","multi":{"_key":{}}},{"family":"Velterop","given":"Jan","multi":{"_key":{}}},{"family":"Waagmeester","given":"Andra","multi":{"_key":{}}},{"family":"Wittenburg","given":"Peter","multi":{"_key":{}}},{"family":"Wolstencroft","given":"Katherine","multi":{"_key":{}}},{"family":"Zhao","given":"Jun","multi":{"_key":{}}},{"family":"Mons","given":"Barend","multi":{"_key":{}}}],"issued":{"date-parts":[["2016",3,15]]},"seeAlso":[]}}],"schema":"https://github.com/citation-style-language/schema/raw/master/csl-citation.json"} </w:instrText>
      </w:r>
      <w:r>
        <w:fldChar w:fldCharType="separate"/>
      </w:r>
      <w:r w:rsidR="3BB5FDB9" w:rsidRPr="00B53403">
        <w:rPr>
          <w:rFonts w:ascii="Calibri" w:cs="Calibri"/>
          <w:lang w:val="en-GB"/>
        </w:rPr>
        <w:t xml:space="preserve">Mark D. Wilkinson et al., “The FAIR Guiding Principles for Scientific Data Management and Stewardship,” </w:t>
      </w:r>
      <w:r w:rsidR="3BB5FDB9" w:rsidRPr="3BB5FDB9">
        <w:rPr>
          <w:rFonts w:ascii="Calibri" w:cs="Calibri"/>
          <w:i/>
          <w:iCs/>
          <w:lang w:val="en-GB"/>
        </w:rPr>
        <w:t>Scientific Data</w:t>
      </w:r>
      <w:r w:rsidR="3BB5FDB9" w:rsidRPr="00B53403">
        <w:rPr>
          <w:rFonts w:ascii="Calibri" w:cs="Calibri"/>
          <w:lang w:val="en-GB"/>
        </w:rPr>
        <w:t xml:space="preserve"> 3, no. 1 (March 15, 2016): 160018, https://doi.org/10.1038/sdata.2016.18.</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127FA" w14:paraId="5C724705" w14:textId="77777777" w:rsidTr="3BB5FDB9">
      <w:tc>
        <w:tcPr>
          <w:tcW w:w="3120" w:type="dxa"/>
        </w:tcPr>
        <w:p w14:paraId="7D02B8A8" w14:textId="1CECB47B" w:rsidR="001127FA" w:rsidRDefault="001127FA" w:rsidP="3BB5FDB9">
          <w:pPr>
            <w:pStyle w:val="Header"/>
            <w:ind w:left="-115"/>
          </w:pPr>
        </w:p>
      </w:tc>
      <w:tc>
        <w:tcPr>
          <w:tcW w:w="3120" w:type="dxa"/>
        </w:tcPr>
        <w:p w14:paraId="65708AAF" w14:textId="13794BB1" w:rsidR="001127FA" w:rsidRDefault="001127FA" w:rsidP="3BB5FDB9">
          <w:pPr>
            <w:pStyle w:val="Header"/>
            <w:jc w:val="center"/>
          </w:pPr>
        </w:p>
      </w:tc>
      <w:tc>
        <w:tcPr>
          <w:tcW w:w="3120" w:type="dxa"/>
        </w:tcPr>
        <w:p w14:paraId="0777BB79" w14:textId="5AF20AEC" w:rsidR="001127FA" w:rsidRDefault="001127FA" w:rsidP="3BB5FDB9">
          <w:pPr>
            <w:pStyle w:val="Header"/>
            <w:ind w:right="-115"/>
            <w:jc w:val="right"/>
          </w:pPr>
        </w:p>
      </w:tc>
    </w:tr>
  </w:tbl>
  <w:p w14:paraId="26752ED6" w14:textId="590AC6D2" w:rsidR="001127FA" w:rsidRDefault="001127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63EAB"/>
    <w:rsid w:val="000270E1"/>
    <w:rsid w:val="00043000"/>
    <w:rsid w:val="00052384"/>
    <w:rsid w:val="00056161"/>
    <w:rsid w:val="0007313C"/>
    <w:rsid w:val="00085E20"/>
    <w:rsid w:val="00087607"/>
    <w:rsid w:val="00111E65"/>
    <w:rsid w:val="001127FA"/>
    <w:rsid w:val="00126E4F"/>
    <w:rsid w:val="00126ED4"/>
    <w:rsid w:val="001356B8"/>
    <w:rsid w:val="0013732A"/>
    <w:rsid w:val="00172F18"/>
    <w:rsid w:val="0018005B"/>
    <w:rsid w:val="00193309"/>
    <w:rsid w:val="001A61F9"/>
    <w:rsid w:val="001D51F1"/>
    <w:rsid w:val="001E5AC7"/>
    <w:rsid w:val="001E6241"/>
    <w:rsid w:val="001F2180"/>
    <w:rsid w:val="002134AF"/>
    <w:rsid w:val="00232DCA"/>
    <w:rsid w:val="00270C60"/>
    <w:rsid w:val="002A3B26"/>
    <w:rsid w:val="002A5C9D"/>
    <w:rsid w:val="00324A44"/>
    <w:rsid w:val="00341298"/>
    <w:rsid w:val="003601B0"/>
    <w:rsid w:val="00360D83"/>
    <w:rsid w:val="00376645"/>
    <w:rsid w:val="00393BDE"/>
    <w:rsid w:val="003A249E"/>
    <w:rsid w:val="003A5D5F"/>
    <w:rsid w:val="003D3DC8"/>
    <w:rsid w:val="003E5070"/>
    <w:rsid w:val="003F7A6D"/>
    <w:rsid w:val="00400095"/>
    <w:rsid w:val="00404A02"/>
    <w:rsid w:val="0044339A"/>
    <w:rsid w:val="00450C41"/>
    <w:rsid w:val="00464498"/>
    <w:rsid w:val="004849AA"/>
    <w:rsid w:val="004A3A8E"/>
    <w:rsid w:val="004B538C"/>
    <w:rsid w:val="004C2E08"/>
    <w:rsid w:val="004D6858"/>
    <w:rsid w:val="004E0501"/>
    <w:rsid w:val="004E208B"/>
    <w:rsid w:val="00531A9A"/>
    <w:rsid w:val="0053490E"/>
    <w:rsid w:val="00536FF5"/>
    <w:rsid w:val="00547997"/>
    <w:rsid w:val="00563425"/>
    <w:rsid w:val="005655A1"/>
    <w:rsid w:val="005719F6"/>
    <w:rsid w:val="005810A0"/>
    <w:rsid w:val="005D2119"/>
    <w:rsid w:val="005D5F42"/>
    <w:rsid w:val="005F4E14"/>
    <w:rsid w:val="0060486B"/>
    <w:rsid w:val="00624353"/>
    <w:rsid w:val="00651D3D"/>
    <w:rsid w:val="006633B3"/>
    <w:rsid w:val="00682EFF"/>
    <w:rsid w:val="00692D22"/>
    <w:rsid w:val="006D0730"/>
    <w:rsid w:val="006E5B9C"/>
    <w:rsid w:val="006E7B71"/>
    <w:rsid w:val="006F59A4"/>
    <w:rsid w:val="0070657D"/>
    <w:rsid w:val="00734685"/>
    <w:rsid w:val="00736190"/>
    <w:rsid w:val="00760E1D"/>
    <w:rsid w:val="007B4D6E"/>
    <w:rsid w:val="007C40F6"/>
    <w:rsid w:val="007F5F78"/>
    <w:rsid w:val="0080004E"/>
    <w:rsid w:val="008131C3"/>
    <w:rsid w:val="00820ABC"/>
    <w:rsid w:val="00833790"/>
    <w:rsid w:val="0084762C"/>
    <w:rsid w:val="00855C3C"/>
    <w:rsid w:val="00856145"/>
    <w:rsid w:val="00857A49"/>
    <w:rsid w:val="00861C7F"/>
    <w:rsid w:val="00872EE9"/>
    <w:rsid w:val="008C2697"/>
    <w:rsid w:val="008D4839"/>
    <w:rsid w:val="00900C84"/>
    <w:rsid w:val="00906CE4"/>
    <w:rsid w:val="00941321"/>
    <w:rsid w:val="00941EB1"/>
    <w:rsid w:val="00993E08"/>
    <w:rsid w:val="0099655E"/>
    <w:rsid w:val="009C033E"/>
    <w:rsid w:val="009E5A48"/>
    <w:rsid w:val="009F22B8"/>
    <w:rsid w:val="009F32A2"/>
    <w:rsid w:val="00A325F9"/>
    <w:rsid w:val="00A46C4C"/>
    <w:rsid w:val="00A75633"/>
    <w:rsid w:val="00A77796"/>
    <w:rsid w:val="00AB7843"/>
    <w:rsid w:val="00AC39CE"/>
    <w:rsid w:val="00AC63CF"/>
    <w:rsid w:val="00B0015F"/>
    <w:rsid w:val="00B120DB"/>
    <w:rsid w:val="00B2537C"/>
    <w:rsid w:val="00B53403"/>
    <w:rsid w:val="00BA120C"/>
    <w:rsid w:val="00BA6E4B"/>
    <w:rsid w:val="00BC2E0E"/>
    <w:rsid w:val="00BC3282"/>
    <w:rsid w:val="00BD1E0E"/>
    <w:rsid w:val="00BD31EF"/>
    <w:rsid w:val="00BF077E"/>
    <w:rsid w:val="00C14A64"/>
    <w:rsid w:val="00C278F1"/>
    <w:rsid w:val="00C54B32"/>
    <w:rsid w:val="00D05BF1"/>
    <w:rsid w:val="00D44797"/>
    <w:rsid w:val="00D461F5"/>
    <w:rsid w:val="00D5609A"/>
    <w:rsid w:val="00DA6AE1"/>
    <w:rsid w:val="00DC332D"/>
    <w:rsid w:val="00DD1E5C"/>
    <w:rsid w:val="00DD7585"/>
    <w:rsid w:val="00DE7A96"/>
    <w:rsid w:val="00E128A5"/>
    <w:rsid w:val="00E31332"/>
    <w:rsid w:val="00E970EE"/>
    <w:rsid w:val="00EC5103"/>
    <w:rsid w:val="00EE08C9"/>
    <w:rsid w:val="00F10E8D"/>
    <w:rsid w:val="00F23152"/>
    <w:rsid w:val="00F32287"/>
    <w:rsid w:val="00F41129"/>
    <w:rsid w:val="00F52038"/>
    <w:rsid w:val="00F53329"/>
    <w:rsid w:val="00F60A22"/>
    <w:rsid w:val="00FA1510"/>
    <w:rsid w:val="00FA2646"/>
    <w:rsid w:val="00FF3AA9"/>
    <w:rsid w:val="0112B53B"/>
    <w:rsid w:val="014EA8FE"/>
    <w:rsid w:val="018861F9"/>
    <w:rsid w:val="01C6E021"/>
    <w:rsid w:val="02213DA8"/>
    <w:rsid w:val="02277A94"/>
    <w:rsid w:val="02805BBE"/>
    <w:rsid w:val="02B962B6"/>
    <w:rsid w:val="0358EB58"/>
    <w:rsid w:val="036AF8B2"/>
    <w:rsid w:val="03A85424"/>
    <w:rsid w:val="03CBB3E3"/>
    <w:rsid w:val="0434DDC0"/>
    <w:rsid w:val="0462C26F"/>
    <w:rsid w:val="04921207"/>
    <w:rsid w:val="04B70377"/>
    <w:rsid w:val="04BB8D6E"/>
    <w:rsid w:val="04D8CD59"/>
    <w:rsid w:val="053E580D"/>
    <w:rsid w:val="05C0AA67"/>
    <w:rsid w:val="05DAC6D6"/>
    <w:rsid w:val="05E47378"/>
    <w:rsid w:val="05F8347C"/>
    <w:rsid w:val="064254EE"/>
    <w:rsid w:val="071B306A"/>
    <w:rsid w:val="07292632"/>
    <w:rsid w:val="07503422"/>
    <w:rsid w:val="077BA2F5"/>
    <w:rsid w:val="0793BB63"/>
    <w:rsid w:val="079C8BC6"/>
    <w:rsid w:val="07E6D4EF"/>
    <w:rsid w:val="07E75BAC"/>
    <w:rsid w:val="082CDC9F"/>
    <w:rsid w:val="08813789"/>
    <w:rsid w:val="090F6277"/>
    <w:rsid w:val="0916D1EB"/>
    <w:rsid w:val="09263EAB"/>
    <w:rsid w:val="0987584A"/>
    <w:rsid w:val="099BE8D1"/>
    <w:rsid w:val="09D73BDD"/>
    <w:rsid w:val="0A442480"/>
    <w:rsid w:val="0A603798"/>
    <w:rsid w:val="0ABAE074"/>
    <w:rsid w:val="0ADB6D15"/>
    <w:rsid w:val="0ADDC03A"/>
    <w:rsid w:val="0B01538B"/>
    <w:rsid w:val="0B02210F"/>
    <w:rsid w:val="0B046E7C"/>
    <w:rsid w:val="0B130081"/>
    <w:rsid w:val="0B402954"/>
    <w:rsid w:val="0B7DF2D9"/>
    <w:rsid w:val="0B7DF81D"/>
    <w:rsid w:val="0BCF20F6"/>
    <w:rsid w:val="0C5A6056"/>
    <w:rsid w:val="0CBE109B"/>
    <w:rsid w:val="0D16E659"/>
    <w:rsid w:val="0E599762"/>
    <w:rsid w:val="0E6C57F9"/>
    <w:rsid w:val="0E9ABB19"/>
    <w:rsid w:val="0EB6D158"/>
    <w:rsid w:val="0EFA906A"/>
    <w:rsid w:val="0F3C1167"/>
    <w:rsid w:val="0F63B214"/>
    <w:rsid w:val="0FAF7BF8"/>
    <w:rsid w:val="0FE90120"/>
    <w:rsid w:val="101D65B0"/>
    <w:rsid w:val="104DD941"/>
    <w:rsid w:val="104F8781"/>
    <w:rsid w:val="10B2ED93"/>
    <w:rsid w:val="10D307A3"/>
    <w:rsid w:val="1149EDC4"/>
    <w:rsid w:val="115D4C3F"/>
    <w:rsid w:val="11712E33"/>
    <w:rsid w:val="12474689"/>
    <w:rsid w:val="126BE13C"/>
    <w:rsid w:val="1272456E"/>
    <w:rsid w:val="1281D9B8"/>
    <w:rsid w:val="12F94A9B"/>
    <w:rsid w:val="135DF695"/>
    <w:rsid w:val="1398CCD9"/>
    <w:rsid w:val="139AEE16"/>
    <w:rsid w:val="13AE6258"/>
    <w:rsid w:val="13BA25D1"/>
    <w:rsid w:val="142A1592"/>
    <w:rsid w:val="144F052A"/>
    <w:rsid w:val="14633FF1"/>
    <w:rsid w:val="147DFC81"/>
    <w:rsid w:val="1491DCBD"/>
    <w:rsid w:val="14B7B2B9"/>
    <w:rsid w:val="152ECEE1"/>
    <w:rsid w:val="155FBF82"/>
    <w:rsid w:val="159AF5F5"/>
    <w:rsid w:val="15BF699A"/>
    <w:rsid w:val="16045CF5"/>
    <w:rsid w:val="160B2FF2"/>
    <w:rsid w:val="16D11CB2"/>
    <w:rsid w:val="16DB17FC"/>
    <w:rsid w:val="171623DF"/>
    <w:rsid w:val="1737C925"/>
    <w:rsid w:val="1738961A"/>
    <w:rsid w:val="178AC7C4"/>
    <w:rsid w:val="17AB23BB"/>
    <w:rsid w:val="17CE4427"/>
    <w:rsid w:val="17DC1D0D"/>
    <w:rsid w:val="17ED49D7"/>
    <w:rsid w:val="182CF603"/>
    <w:rsid w:val="183DEEFD"/>
    <w:rsid w:val="186A66C5"/>
    <w:rsid w:val="187D3672"/>
    <w:rsid w:val="1885E4C6"/>
    <w:rsid w:val="188E971C"/>
    <w:rsid w:val="194661DD"/>
    <w:rsid w:val="1954851A"/>
    <w:rsid w:val="19A48129"/>
    <w:rsid w:val="1A0988FC"/>
    <w:rsid w:val="1A1BBA2B"/>
    <w:rsid w:val="1A349DBD"/>
    <w:rsid w:val="1A3F9883"/>
    <w:rsid w:val="1A4DF1A4"/>
    <w:rsid w:val="1A5A0C29"/>
    <w:rsid w:val="1A874600"/>
    <w:rsid w:val="1AC97770"/>
    <w:rsid w:val="1ADF9B8A"/>
    <w:rsid w:val="1AE0F95F"/>
    <w:rsid w:val="1B1B0623"/>
    <w:rsid w:val="1B357C55"/>
    <w:rsid w:val="1B4223C4"/>
    <w:rsid w:val="1B55D970"/>
    <w:rsid w:val="1B7D973A"/>
    <w:rsid w:val="1C24C8F7"/>
    <w:rsid w:val="1C5E006C"/>
    <w:rsid w:val="1C6C4DDC"/>
    <w:rsid w:val="1CA10963"/>
    <w:rsid w:val="1CBBAF59"/>
    <w:rsid w:val="1D777F1C"/>
    <w:rsid w:val="1D8EE5A7"/>
    <w:rsid w:val="1D987D29"/>
    <w:rsid w:val="1D9D4FED"/>
    <w:rsid w:val="1DD680F9"/>
    <w:rsid w:val="1E20533F"/>
    <w:rsid w:val="1E3F4AFC"/>
    <w:rsid w:val="1EC941A4"/>
    <w:rsid w:val="1EC9CDF4"/>
    <w:rsid w:val="1F28D16E"/>
    <w:rsid w:val="1F2D4D2C"/>
    <w:rsid w:val="1F5DD47B"/>
    <w:rsid w:val="1F6E52A9"/>
    <w:rsid w:val="1F7A8430"/>
    <w:rsid w:val="1F9190F2"/>
    <w:rsid w:val="1FBF7F9C"/>
    <w:rsid w:val="1FE55D73"/>
    <w:rsid w:val="1FF47EA6"/>
    <w:rsid w:val="20274D13"/>
    <w:rsid w:val="20881C37"/>
    <w:rsid w:val="2097B6E1"/>
    <w:rsid w:val="20BB84F4"/>
    <w:rsid w:val="20E16EFB"/>
    <w:rsid w:val="211C3AE0"/>
    <w:rsid w:val="2124E9EB"/>
    <w:rsid w:val="212CAA37"/>
    <w:rsid w:val="214227A0"/>
    <w:rsid w:val="214A573E"/>
    <w:rsid w:val="21A986E1"/>
    <w:rsid w:val="21DBCBF1"/>
    <w:rsid w:val="21F06D2B"/>
    <w:rsid w:val="222FCFA4"/>
    <w:rsid w:val="22714A82"/>
    <w:rsid w:val="2295016D"/>
    <w:rsid w:val="22E886E3"/>
    <w:rsid w:val="2303E1F6"/>
    <w:rsid w:val="231625CE"/>
    <w:rsid w:val="2322DEBE"/>
    <w:rsid w:val="23617194"/>
    <w:rsid w:val="236C68C5"/>
    <w:rsid w:val="243D9187"/>
    <w:rsid w:val="24C66B72"/>
    <w:rsid w:val="2529C356"/>
    <w:rsid w:val="252AFBCF"/>
    <w:rsid w:val="2560F580"/>
    <w:rsid w:val="25BB77D0"/>
    <w:rsid w:val="2608AF13"/>
    <w:rsid w:val="261ED4AD"/>
    <w:rsid w:val="2676DFD9"/>
    <w:rsid w:val="26C5A10C"/>
    <w:rsid w:val="26EF9BE1"/>
    <w:rsid w:val="27619D34"/>
    <w:rsid w:val="2862B04A"/>
    <w:rsid w:val="288F0AA0"/>
    <w:rsid w:val="28AE5CF3"/>
    <w:rsid w:val="28F33698"/>
    <w:rsid w:val="28FDF9C2"/>
    <w:rsid w:val="290F7D4D"/>
    <w:rsid w:val="2917A801"/>
    <w:rsid w:val="291DE14A"/>
    <w:rsid w:val="29484BEF"/>
    <w:rsid w:val="2994CC59"/>
    <w:rsid w:val="29AADB88"/>
    <w:rsid w:val="29B2BA67"/>
    <w:rsid w:val="2A246FF2"/>
    <w:rsid w:val="2A273CA3"/>
    <w:rsid w:val="2A3CD9C7"/>
    <w:rsid w:val="2A4F29E2"/>
    <w:rsid w:val="2A581045"/>
    <w:rsid w:val="2A80A1C6"/>
    <w:rsid w:val="2ABB4EC6"/>
    <w:rsid w:val="2B4A3522"/>
    <w:rsid w:val="2B84372B"/>
    <w:rsid w:val="2C9F084C"/>
    <w:rsid w:val="2CA1D675"/>
    <w:rsid w:val="2CA93770"/>
    <w:rsid w:val="2CAD4769"/>
    <w:rsid w:val="2D32F37C"/>
    <w:rsid w:val="2D5821FE"/>
    <w:rsid w:val="2D8FB524"/>
    <w:rsid w:val="2DDD4ABE"/>
    <w:rsid w:val="2E00CD90"/>
    <w:rsid w:val="2E0567BC"/>
    <w:rsid w:val="2E5EE6D9"/>
    <w:rsid w:val="2EBBBBEA"/>
    <w:rsid w:val="2EBC8630"/>
    <w:rsid w:val="2EC1479A"/>
    <w:rsid w:val="2EF586E9"/>
    <w:rsid w:val="2F54AC47"/>
    <w:rsid w:val="2F800FD8"/>
    <w:rsid w:val="2F8817F3"/>
    <w:rsid w:val="2FE1CED5"/>
    <w:rsid w:val="3003F2ED"/>
    <w:rsid w:val="3007ECA1"/>
    <w:rsid w:val="3009601A"/>
    <w:rsid w:val="3023B849"/>
    <w:rsid w:val="304108A6"/>
    <w:rsid w:val="306C75FD"/>
    <w:rsid w:val="30859EF6"/>
    <w:rsid w:val="3086BB90"/>
    <w:rsid w:val="30E319CC"/>
    <w:rsid w:val="312C9964"/>
    <w:rsid w:val="3146ABEC"/>
    <w:rsid w:val="316978A2"/>
    <w:rsid w:val="32046C98"/>
    <w:rsid w:val="324A36DD"/>
    <w:rsid w:val="327FF3DF"/>
    <w:rsid w:val="32A198BE"/>
    <w:rsid w:val="32E06ADF"/>
    <w:rsid w:val="32E27C4D"/>
    <w:rsid w:val="33030D0A"/>
    <w:rsid w:val="336A3520"/>
    <w:rsid w:val="3384C8DB"/>
    <w:rsid w:val="338C8C7D"/>
    <w:rsid w:val="3398242C"/>
    <w:rsid w:val="33AA9389"/>
    <w:rsid w:val="33BC5A41"/>
    <w:rsid w:val="33C28A0D"/>
    <w:rsid w:val="33E2CF01"/>
    <w:rsid w:val="34025CC0"/>
    <w:rsid w:val="3416120F"/>
    <w:rsid w:val="34244B29"/>
    <w:rsid w:val="34436FC5"/>
    <w:rsid w:val="3467B338"/>
    <w:rsid w:val="34B1A6D8"/>
    <w:rsid w:val="34B45E55"/>
    <w:rsid w:val="34BBCB22"/>
    <w:rsid w:val="34C819F9"/>
    <w:rsid w:val="34F7DE90"/>
    <w:rsid w:val="351358DD"/>
    <w:rsid w:val="352F089B"/>
    <w:rsid w:val="354C2D24"/>
    <w:rsid w:val="357EC189"/>
    <w:rsid w:val="364D855B"/>
    <w:rsid w:val="36583F9B"/>
    <w:rsid w:val="369E0459"/>
    <w:rsid w:val="36F59217"/>
    <w:rsid w:val="37137B8F"/>
    <w:rsid w:val="37A4DCFE"/>
    <w:rsid w:val="38480691"/>
    <w:rsid w:val="386ECC68"/>
    <w:rsid w:val="38AF4BF0"/>
    <w:rsid w:val="38C53641"/>
    <w:rsid w:val="38DC6E7A"/>
    <w:rsid w:val="38E9A1D8"/>
    <w:rsid w:val="38F1F59E"/>
    <w:rsid w:val="39162BAD"/>
    <w:rsid w:val="39299995"/>
    <w:rsid w:val="3991C7C6"/>
    <w:rsid w:val="39BBBAFD"/>
    <w:rsid w:val="39EAD5BE"/>
    <w:rsid w:val="39EF2670"/>
    <w:rsid w:val="3A64AD72"/>
    <w:rsid w:val="3A86E4F9"/>
    <w:rsid w:val="3AB4D826"/>
    <w:rsid w:val="3ADC3A27"/>
    <w:rsid w:val="3AEFA1AD"/>
    <w:rsid w:val="3B079990"/>
    <w:rsid w:val="3B0CC06E"/>
    <w:rsid w:val="3B9F2646"/>
    <w:rsid w:val="3BB5FDB9"/>
    <w:rsid w:val="3BEF1744"/>
    <w:rsid w:val="3C18446F"/>
    <w:rsid w:val="3C982394"/>
    <w:rsid w:val="3CAB2D49"/>
    <w:rsid w:val="3CC73EC8"/>
    <w:rsid w:val="3CCEBAC5"/>
    <w:rsid w:val="3CD97319"/>
    <w:rsid w:val="3CE7E9A2"/>
    <w:rsid w:val="3D0B76AF"/>
    <w:rsid w:val="3D49EB29"/>
    <w:rsid w:val="3D5ADB86"/>
    <w:rsid w:val="3DA2AE94"/>
    <w:rsid w:val="3DD6DFBD"/>
    <w:rsid w:val="3DFD6A6B"/>
    <w:rsid w:val="3E1915A3"/>
    <w:rsid w:val="3E21A49C"/>
    <w:rsid w:val="3E6538E9"/>
    <w:rsid w:val="3E83B383"/>
    <w:rsid w:val="3E924879"/>
    <w:rsid w:val="3EE417E6"/>
    <w:rsid w:val="3F6B28D1"/>
    <w:rsid w:val="3F888769"/>
    <w:rsid w:val="3F971683"/>
    <w:rsid w:val="3FA54F9D"/>
    <w:rsid w:val="3FC4E370"/>
    <w:rsid w:val="3FE3782A"/>
    <w:rsid w:val="4001094A"/>
    <w:rsid w:val="402C1249"/>
    <w:rsid w:val="405893C9"/>
    <w:rsid w:val="4091EC8B"/>
    <w:rsid w:val="40C2104B"/>
    <w:rsid w:val="40F1300F"/>
    <w:rsid w:val="40F85776"/>
    <w:rsid w:val="41345B79"/>
    <w:rsid w:val="414239FE"/>
    <w:rsid w:val="41489450"/>
    <w:rsid w:val="41505979"/>
    <w:rsid w:val="419666C2"/>
    <w:rsid w:val="419773CE"/>
    <w:rsid w:val="41A22BE8"/>
    <w:rsid w:val="425B853A"/>
    <w:rsid w:val="428B654B"/>
    <w:rsid w:val="42A573C5"/>
    <w:rsid w:val="42AF1738"/>
    <w:rsid w:val="431E8643"/>
    <w:rsid w:val="4363A2CF"/>
    <w:rsid w:val="43D33AAD"/>
    <w:rsid w:val="440B4946"/>
    <w:rsid w:val="441350E8"/>
    <w:rsid w:val="441D07F8"/>
    <w:rsid w:val="44811D6F"/>
    <w:rsid w:val="44F4D30C"/>
    <w:rsid w:val="44F6D1E3"/>
    <w:rsid w:val="454E6F72"/>
    <w:rsid w:val="46132DA4"/>
    <w:rsid w:val="461B5FFA"/>
    <w:rsid w:val="4630A580"/>
    <w:rsid w:val="463C214E"/>
    <w:rsid w:val="467BDEE7"/>
    <w:rsid w:val="4692039F"/>
    <w:rsid w:val="469BC004"/>
    <w:rsid w:val="46B1AF82"/>
    <w:rsid w:val="46E36DA9"/>
    <w:rsid w:val="47366D03"/>
    <w:rsid w:val="4736A8F2"/>
    <w:rsid w:val="47679FCB"/>
    <w:rsid w:val="47EB8FE6"/>
    <w:rsid w:val="4803A5E5"/>
    <w:rsid w:val="4806B552"/>
    <w:rsid w:val="4888DDEA"/>
    <w:rsid w:val="48D957F6"/>
    <w:rsid w:val="49022116"/>
    <w:rsid w:val="494D687C"/>
    <w:rsid w:val="495BEA5A"/>
    <w:rsid w:val="49865338"/>
    <w:rsid w:val="4998285D"/>
    <w:rsid w:val="4A39A334"/>
    <w:rsid w:val="4AFCB749"/>
    <w:rsid w:val="4B623F78"/>
    <w:rsid w:val="4B86C93C"/>
    <w:rsid w:val="4BB54A10"/>
    <w:rsid w:val="4BB8FB89"/>
    <w:rsid w:val="4BBB84AA"/>
    <w:rsid w:val="4BBBCB8A"/>
    <w:rsid w:val="4BC385EF"/>
    <w:rsid w:val="4BD86E97"/>
    <w:rsid w:val="4C0EED63"/>
    <w:rsid w:val="4C22AA05"/>
    <w:rsid w:val="4C4D3948"/>
    <w:rsid w:val="4C5C1FA1"/>
    <w:rsid w:val="4C76787E"/>
    <w:rsid w:val="4C7D1CB3"/>
    <w:rsid w:val="4CA805AC"/>
    <w:rsid w:val="4D511A71"/>
    <w:rsid w:val="4E3CFED9"/>
    <w:rsid w:val="4E5C3A7A"/>
    <w:rsid w:val="4E642487"/>
    <w:rsid w:val="4E80AEF0"/>
    <w:rsid w:val="4EC14CD8"/>
    <w:rsid w:val="4EF2BE72"/>
    <w:rsid w:val="4F024FF9"/>
    <w:rsid w:val="4F0A50C1"/>
    <w:rsid w:val="4F22D2E3"/>
    <w:rsid w:val="4F3E36F5"/>
    <w:rsid w:val="4F503208"/>
    <w:rsid w:val="4F5187D0"/>
    <w:rsid w:val="4F630D28"/>
    <w:rsid w:val="4F821C28"/>
    <w:rsid w:val="4FAAF983"/>
    <w:rsid w:val="4FC6AA25"/>
    <w:rsid w:val="4FD011CA"/>
    <w:rsid w:val="4FDECBFE"/>
    <w:rsid w:val="4FE92E15"/>
    <w:rsid w:val="4FFD3481"/>
    <w:rsid w:val="50018612"/>
    <w:rsid w:val="50101E6D"/>
    <w:rsid w:val="503D442D"/>
    <w:rsid w:val="5047DE85"/>
    <w:rsid w:val="5055518B"/>
    <w:rsid w:val="50636E7E"/>
    <w:rsid w:val="50638AA5"/>
    <w:rsid w:val="50CF7A9F"/>
    <w:rsid w:val="50E1C3DE"/>
    <w:rsid w:val="515A748D"/>
    <w:rsid w:val="519455D5"/>
    <w:rsid w:val="519ACFCA"/>
    <w:rsid w:val="51A4A408"/>
    <w:rsid w:val="51F3FAE0"/>
    <w:rsid w:val="52248B94"/>
    <w:rsid w:val="5229AFE8"/>
    <w:rsid w:val="5236269F"/>
    <w:rsid w:val="5246A78D"/>
    <w:rsid w:val="5294E61F"/>
    <w:rsid w:val="52A271C0"/>
    <w:rsid w:val="52BC1E8C"/>
    <w:rsid w:val="52FCBF8B"/>
    <w:rsid w:val="53155CBA"/>
    <w:rsid w:val="533D2499"/>
    <w:rsid w:val="53666ABA"/>
    <w:rsid w:val="537CF506"/>
    <w:rsid w:val="53A02014"/>
    <w:rsid w:val="53EEE5B1"/>
    <w:rsid w:val="545039E2"/>
    <w:rsid w:val="546B7261"/>
    <w:rsid w:val="5558D6EE"/>
    <w:rsid w:val="557BF18B"/>
    <w:rsid w:val="558AEA63"/>
    <w:rsid w:val="559EBBDC"/>
    <w:rsid w:val="55B5D3C6"/>
    <w:rsid w:val="55B9C28A"/>
    <w:rsid w:val="55FA0DFA"/>
    <w:rsid w:val="566205CF"/>
    <w:rsid w:val="567A85FE"/>
    <w:rsid w:val="56CF68D3"/>
    <w:rsid w:val="5700AA9E"/>
    <w:rsid w:val="5751A427"/>
    <w:rsid w:val="576832BA"/>
    <w:rsid w:val="585B1A9D"/>
    <w:rsid w:val="587B4E41"/>
    <w:rsid w:val="58BD3441"/>
    <w:rsid w:val="58F0332B"/>
    <w:rsid w:val="58F0B35B"/>
    <w:rsid w:val="58F94286"/>
    <w:rsid w:val="594B879A"/>
    <w:rsid w:val="596B79CC"/>
    <w:rsid w:val="59882797"/>
    <w:rsid w:val="59AB3366"/>
    <w:rsid w:val="59DB432E"/>
    <w:rsid w:val="5A3F820A"/>
    <w:rsid w:val="5A717CFF"/>
    <w:rsid w:val="5A722CFF"/>
    <w:rsid w:val="5A9780CB"/>
    <w:rsid w:val="5B4DE274"/>
    <w:rsid w:val="5B77138F"/>
    <w:rsid w:val="5BBAF364"/>
    <w:rsid w:val="5BBB0F02"/>
    <w:rsid w:val="5BC5022E"/>
    <w:rsid w:val="5BD36C74"/>
    <w:rsid w:val="5BF4D503"/>
    <w:rsid w:val="5C05B5B7"/>
    <w:rsid w:val="5C25D77A"/>
    <w:rsid w:val="5C40724E"/>
    <w:rsid w:val="5CC0DC20"/>
    <w:rsid w:val="5CD862C7"/>
    <w:rsid w:val="5D78F5DB"/>
    <w:rsid w:val="5D7C6A45"/>
    <w:rsid w:val="5D933556"/>
    <w:rsid w:val="5DB01273"/>
    <w:rsid w:val="5DC8D331"/>
    <w:rsid w:val="5DF9BEDD"/>
    <w:rsid w:val="5E743328"/>
    <w:rsid w:val="5E7D71DD"/>
    <w:rsid w:val="5E8BE5F5"/>
    <w:rsid w:val="5E9ABF6A"/>
    <w:rsid w:val="5EAEB451"/>
    <w:rsid w:val="5EAFE5DB"/>
    <w:rsid w:val="5EB00504"/>
    <w:rsid w:val="5EB4A89E"/>
    <w:rsid w:val="5EC40DA5"/>
    <w:rsid w:val="5ECCD5FC"/>
    <w:rsid w:val="5EE51314"/>
    <w:rsid w:val="5EF5D22C"/>
    <w:rsid w:val="5F01D6BF"/>
    <w:rsid w:val="5F5481CE"/>
    <w:rsid w:val="5F6DDA92"/>
    <w:rsid w:val="5F7CF23E"/>
    <w:rsid w:val="6006ABB4"/>
    <w:rsid w:val="602B228E"/>
    <w:rsid w:val="603A90A1"/>
    <w:rsid w:val="604C39E0"/>
    <w:rsid w:val="6058FF61"/>
    <w:rsid w:val="60611E37"/>
    <w:rsid w:val="610073F3"/>
    <w:rsid w:val="610C28B9"/>
    <w:rsid w:val="6119E24C"/>
    <w:rsid w:val="615439F8"/>
    <w:rsid w:val="61A27C15"/>
    <w:rsid w:val="61D043E0"/>
    <w:rsid w:val="61D2617A"/>
    <w:rsid w:val="61D66102"/>
    <w:rsid w:val="61EC4960"/>
    <w:rsid w:val="61EE0399"/>
    <w:rsid w:val="62010AC9"/>
    <w:rsid w:val="6209F594"/>
    <w:rsid w:val="621619FA"/>
    <w:rsid w:val="6284E07F"/>
    <w:rsid w:val="62941381"/>
    <w:rsid w:val="62C177B9"/>
    <w:rsid w:val="62CC88E8"/>
    <w:rsid w:val="62E41798"/>
    <w:rsid w:val="62FBB709"/>
    <w:rsid w:val="632E7251"/>
    <w:rsid w:val="63351877"/>
    <w:rsid w:val="6341A99C"/>
    <w:rsid w:val="637F7E89"/>
    <w:rsid w:val="63C10F2C"/>
    <w:rsid w:val="63C544E8"/>
    <w:rsid w:val="63E98DF4"/>
    <w:rsid w:val="63F634ED"/>
    <w:rsid w:val="64061F05"/>
    <w:rsid w:val="64F1DC27"/>
    <w:rsid w:val="654EB878"/>
    <w:rsid w:val="65A3B3BF"/>
    <w:rsid w:val="65B3F3AA"/>
    <w:rsid w:val="65C28AB4"/>
    <w:rsid w:val="6612D5AA"/>
    <w:rsid w:val="66749C76"/>
    <w:rsid w:val="667726D9"/>
    <w:rsid w:val="668D47BC"/>
    <w:rsid w:val="6756BBCE"/>
    <w:rsid w:val="6779EF7B"/>
    <w:rsid w:val="67D535F1"/>
    <w:rsid w:val="67F009C8"/>
    <w:rsid w:val="683C6E3A"/>
    <w:rsid w:val="68596813"/>
    <w:rsid w:val="68891A22"/>
    <w:rsid w:val="6894B1E2"/>
    <w:rsid w:val="68D3580B"/>
    <w:rsid w:val="68DE67D0"/>
    <w:rsid w:val="68F3CDA3"/>
    <w:rsid w:val="68F40F13"/>
    <w:rsid w:val="6935656E"/>
    <w:rsid w:val="69AC3D38"/>
    <w:rsid w:val="69B7F5E4"/>
    <w:rsid w:val="69D8992F"/>
    <w:rsid w:val="69DC8398"/>
    <w:rsid w:val="69DE2ECB"/>
    <w:rsid w:val="69E642DC"/>
    <w:rsid w:val="69EB2EC7"/>
    <w:rsid w:val="69EEFCC5"/>
    <w:rsid w:val="6A1B5E0F"/>
    <w:rsid w:val="6A2144D5"/>
    <w:rsid w:val="6A63247B"/>
    <w:rsid w:val="6A892F5F"/>
    <w:rsid w:val="6AB90345"/>
    <w:rsid w:val="6ACB62CF"/>
    <w:rsid w:val="6AD1F5DB"/>
    <w:rsid w:val="6AE541C1"/>
    <w:rsid w:val="6AFA833F"/>
    <w:rsid w:val="6B384C59"/>
    <w:rsid w:val="6BDA09C0"/>
    <w:rsid w:val="6C110494"/>
    <w:rsid w:val="6C211DCE"/>
    <w:rsid w:val="6C21931F"/>
    <w:rsid w:val="6C2604DA"/>
    <w:rsid w:val="6C78F456"/>
    <w:rsid w:val="6CAAEDB6"/>
    <w:rsid w:val="6CAEEFD0"/>
    <w:rsid w:val="6CF8C880"/>
    <w:rsid w:val="6D0536FB"/>
    <w:rsid w:val="6D24519D"/>
    <w:rsid w:val="6DBECA91"/>
    <w:rsid w:val="6DE63CB7"/>
    <w:rsid w:val="6E1CE283"/>
    <w:rsid w:val="6EA3B220"/>
    <w:rsid w:val="6EC89D7A"/>
    <w:rsid w:val="6ECE0CFC"/>
    <w:rsid w:val="6EEA0AE4"/>
    <w:rsid w:val="6F1681ED"/>
    <w:rsid w:val="6F329731"/>
    <w:rsid w:val="6F5C086B"/>
    <w:rsid w:val="6F619AE2"/>
    <w:rsid w:val="6F6EDA3F"/>
    <w:rsid w:val="6FB277A9"/>
    <w:rsid w:val="6FF0B2C4"/>
    <w:rsid w:val="70146E71"/>
    <w:rsid w:val="7020471A"/>
    <w:rsid w:val="70267E35"/>
    <w:rsid w:val="702E3B65"/>
    <w:rsid w:val="70559329"/>
    <w:rsid w:val="707601D0"/>
    <w:rsid w:val="70E7A3A8"/>
    <w:rsid w:val="70F9B8E9"/>
    <w:rsid w:val="712096E7"/>
    <w:rsid w:val="712B4F01"/>
    <w:rsid w:val="71DFBA13"/>
    <w:rsid w:val="72013A28"/>
    <w:rsid w:val="72266FF4"/>
    <w:rsid w:val="7233509B"/>
    <w:rsid w:val="724AB900"/>
    <w:rsid w:val="725A5BEB"/>
    <w:rsid w:val="72933A75"/>
    <w:rsid w:val="72C56445"/>
    <w:rsid w:val="72C8BF89"/>
    <w:rsid w:val="72E3BEF4"/>
    <w:rsid w:val="730BD750"/>
    <w:rsid w:val="735CAA0E"/>
    <w:rsid w:val="736F35BD"/>
    <w:rsid w:val="738EF07D"/>
    <w:rsid w:val="73D9F5B6"/>
    <w:rsid w:val="7401FCBF"/>
    <w:rsid w:val="744FEEBE"/>
    <w:rsid w:val="74821820"/>
    <w:rsid w:val="74968455"/>
    <w:rsid w:val="74A1C5E9"/>
    <w:rsid w:val="74C3074D"/>
    <w:rsid w:val="74CC116D"/>
    <w:rsid w:val="74D4383B"/>
    <w:rsid w:val="74E838BF"/>
    <w:rsid w:val="755E5B42"/>
    <w:rsid w:val="7569FC7F"/>
    <w:rsid w:val="756E3F11"/>
    <w:rsid w:val="75A0A03C"/>
    <w:rsid w:val="75B4C39F"/>
    <w:rsid w:val="75E88C24"/>
    <w:rsid w:val="768A22FE"/>
    <w:rsid w:val="768C7CBE"/>
    <w:rsid w:val="76999A15"/>
    <w:rsid w:val="77002837"/>
    <w:rsid w:val="773487CF"/>
    <w:rsid w:val="773DBCCF"/>
    <w:rsid w:val="77816828"/>
    <w:rsid w:val="7781BE7E"/>
    <w:rsid w:val="77923E3C"/>
    <w:rsid w:val="782DC887"/>
    <w:rsid w:val="78518B8F"/>
    <w:rsid w:val="7874ABB0"/>
    <w:rsid w:val="78BB8CCC"/>
    <w:rsid w:val="792F555B"/>
    <w:rsid w:val="794C4944"/>
    <w:rsid w:val="79BBE241"/>
    <w:rsid w:val="79DD3EC8"/>
    <w:rsid w:val="7A8B57FD"/>
    <w:rsid w:val="7A8E739D"/>
    <w:rsid w:val="7AE15FE6"/>
    <w:rsid w:val="7AFB92FA"/>
    <w:rsid w:val="7B12A5BF"/>
    <w:rsid w:val="7B2544CC"/>
    <w:rsid w:val="7B2FCA7E"/>
    <w:rsid w:val="7B487E49"/>
    <w:rsid w:val="7B614879"/>
    <w:rsid w:val="7B83F7CA"/>
    <w:rsid w:val="7B98107C"/>
    <w:rsid w:val="7BB0F026"/>
    <w:rsid w:val="7BB132CA"/>
    <w:rsid w:val="7BD092E3"/>
    <w:rsid w:val="7C111A39"/>
    <w:rsid w:val="7C209C99"/>
    <w:rsid w:val="7CE82933"/>
    <w:rsid w:val="7D280914"/>
    <w:rsid w:val="7D46D53A"/>
    <w:rsid w:val="7DBE6B4F"/>
    <w:rsid w:val="7DDF92CB"/>
    <w:rsid w:val="7E6E0A82"/>
    <w:rsid w:val="7EB8FEE4"/>
    <w:rsid w:val="7EE6469F"/>
    <w:rsid w:val="7FA680E2"/>
    <w:rsid w:val="7FB5CB7E"/>
    <w:rsid w:val="7FF8C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263EAB"/>
  <w15:chartTrackingRefBased/>
  <w15:docId w15:val="{41D64AA6-6139-4AC6-8581-E3F00CDF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35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4353"/>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872E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2EE9"/>
    <w:rPr>
      <w:sz w:val="20"/>
      <w:szCs w:val="20"/>
    </w:rPr>
  </w:style>
  <w:style w:type="character" w:styleId="FootnoteReference">
    <w:name w:val="footnote reference"/>
    <w:basedOn w:val="DefaultParagraphFont"/>
    <w:uiPriority w:val="99"/>
    <w:semiHidden/>
    <w:unhideWhenUsed/>
    <w:rsid w:val="00872EE9"/>
    <w:rPr>
      <w:vertAlign w:val="superscript"/>
    </w:rPr>
  </w:style>
  <w:style w:type="character" w:styleId="FollowedHyperlink">
    <w:name w:val="FollowedHyperlink"/>
    <w:basedOn w:val="DefaultParagraphFont"/>
    <w:uiPriority w:val="99"/>
    <w:semiHidden/>
    <w:unhideWhenUsed/>
    <w:rsid w:val="00D44797"/>
    <w:rPr>
      <w:color w:val="954F72" w:themeColor="followedHyperlink"/>
      <w:u w:val="single"/>
    </w:rPr>
  </w:style>
  <w:style w:type="character" w:styleId="UnresolvedMention">
    <w:name w:val="Unresolved Mention"/>
    <w:basedOn w:val="DefaultParagraphFont"/>
    <w:uiPriority w:val="99"/>
    <w:semiHidden/>
    <w:unhideWhenUsed/>
    <w:rsid w:val="00D4479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05BF1"/>
    <w:rPr>
      <w:b/>
      <w:bCs/>
    </w:rPr>
  </w:style>
  <w:style w:type="character" w:customStyle="1" w:styleId="CommentSubjectChar">
    <w:name w:val="Comment Subject Char"/>
    <w:basedOn w:val="CommentTextChar"/>
    <w:link w:val="CommentSubject"/>
    <w:uiPriority w:val="99"/>
    <w:semiHidden/>
    <w:rsid w:val="00D05BF1"/>
    <w:rPr>
      <w:b/>
      <w:bCs/>
      <w:sz w:val="20"/>
      <w:szCs w:val="20"/>
    </w:rPr>
  </w:style>
  <w:style w:type="paragraph" w:styleId="Bibliography">
    <w:name w:val="Bibliography"/>
    <w:basedOn w:val="Normal"/>
    <w:next w:val="Normal"/>
    <w:uiPriority w:val="37"/>
    <w:unhideWhenUsed/>
    <w:rsid w:val="00056161"/>
    <w:pPr>
      <w:spacing w:after="0" w:line="240" w:lineRule="auto"/>
      <w:ind w:left="720" w:hanging="720"/>
    </w:pPr>
  </w:style>
  <w:style w:type="paragraph" w:styleId="Header">
    <w:name w:val="header"/>
    <w:basedOn w:val="Normal"/>
    <w:link w:val="HeaderChar"/>
    <w:uiPriority w:val="99"/>
    <w:unhideWhenUsed/>
    <w:rsid w:val="00FA1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510"/>
  </w:style>
  <w:style w:type="paragraph" w:styleId="Footer">
    <w:name w:val="footer"/>
    <w:basedOn w:val="Normal"/>
    <w:link w:val="FooterChar"/>
    <w:uiPriority w:val="99"/>
    <w:unhideWhenUsed/>
    <w:rsid w:val="00FA1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510"/>
  </w:style>
  <w:style w:type="table" w:styleId="TableGrid">
    <w:name w:val="Table Grid"/>
    <w:basedOn w:val="TableNormal"/>
    <w:uiPriority w:val="59"/>
    <w:rsid w:val="00FA15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AC39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www.sohu.com/a/330753909_488898" TargetMode="Externa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cnki.net/" TargetMode="External"/><Relationship Id="rId2" Type="http://schemas.openxmlformats.org/officeDocument/2006/relationships/hyperlink" Target="https://uni-heidelberg.de/ecpo" TargetMode="External"/><Relationship Id="rId1" Type="http://schemas.openxmlformats.org/officeDocument/2006/relationships/hyperlink" Target="https://arxiv.org" TargetMode="External"/><Relationship Id="rId6" Type="http://schemas.openxmlformats.org/officeDocument/2006/relationships/hyperlink" Target="https://idw-online.de/en/news646187" TargetMode="External"/><Relationship Id="rId5" Type="http://schemas.openxmlformats.org/officeDocument/2006/relationships/hyperlink" Target="https://blog.crossasia.org/about/?lang=en" TargetMode="External"/><Relationship Id="rId4" Type="http://schemas.openxmlformats.org/officeDocument/2006/relationships/hyperlink" Target="https://oversea.cnki.net/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462F-044D-4EDB-975D-1BCDA30984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DF5E28-AA02-49C4-903E-C546C36BA7A2}">
  <ds:schemaRefs>
    <ds:schemaRef ds:uri="http://schemas.microsoft.com/sharepoint/v3/contenttype/forms"/>
  </ds:schemaRefs>
</ds:datastoreItem>
</file>

<file path=customXml/itemProps3.xml><?xml version="1.0" encoding="utf-8"?>
<ds:datastoreItem xmlns:ds="http://schemas.openxmlformats.org/officeDocument/2006/customXml" ds:itemID="{22BBE319-9D09-4C2C-974E-C1E346D0B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ccf4-0936-4caa-9ac0-17efa014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9F2F71-B9B5-4F15-BC05-2E54B0F2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Arnold</dc:creator>
  <cp:keywords/>
  <dc:description/>
  <cp:lastModifiedBy>Matthias Arnold</cp:lastModifiedBy>
  <cp:revision>137</cp:revision>
  <dcterms:created xsi:type="dcterms:W3CDTF">2020-12-14T18:37:00Z</dcterms:created>
  <dcterms:modified xsi:type="dcterms:W3CDTF">2020-12-15T21:53:00Z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zotero-version="5.0.93m14"&gt;&lt;session id="E5Q6444I"/&gt;&lt;style id="http://www.zotero.org/styles/chicago-fullnote-bibliography" locale="en-US" hasBibliography="1" bibliographyStyleHasBeenSet="1"/&gt;&lt;prefs&gt;&lt;pref name="citationTransliteration</vt:lpwstr>
  </property>
  <property fmtid="{D5CDD505-2E9C-101B-9397-08002B2CF9AE}" pid="4" name="ZOTERO_PREF_2">
    <vt:lpwstr>" value="zh,zh-Hans,zh-Hant-alalc97,zh-alalc97"/&gt;&lt;pref name="citationTranslation" value=""/&gt;&lt;pref name="citationSort" value=""/&gt;&lt;pref name="citationLangPrefsPersons" value="translit,orig,translat"/&gt;&lt;pref name="citationLangPrefsInstitutions" value="transli</vt:lpwstr>
  </property>
  <property fmtid="{D5CDD505-2E9C-101B-9397-08002B2CF9AE}" pid="5" name="ZOTERO_PREF_3">
    <vt:lpwstr>t,orig,translat"/&gt;&lt;pref name="citationLangPrefsTitles" value="translit,orig,translat"/&gt;&lt;pref name="citationLangPrefsJournals" value="orig,translit"/&gt;&lt;pref name="citationLangPrefsPublishers" value="translit,orig,translat"/&gt;&lt;pref name="citationLangPrefsPlac</vt:lpwstr>
  </property>
  <property fmtid="{D5CDD505-2E9C-101B-9397-08002B2CF9AE}" pid="6" name="ZOTERO_PREF_4">
    <vt:lpwstr>es" value="translit,orig"/&gt;&lt;pref name="citationAffixes" value="||, ||||||||, ||||||&amp;lt;i&amp;gt;|&amp;lt;/i&amp;gt;|, |||| (|)|||||||||||, ||||||||, |||||"/&gt;&lt;pref name="extractingLibraryName" value="No group selected"/&gt;&lt;pref name="fieldType" value="Field"/&gt;&lt;pref name</vt:lpwstr>
  </property>
  <property fmtid="{D5CDD505-2E9C-101B-9397-08002B2CF9AE}" pid="7" name="ZOTERO_PREF_5">
    <vt:lpwstr>="noteType" value="1"/&gt;&lt;/prefs&gt;&lt;/data&gt;</vt:lpwstr>
  </property>
</Properties>
</file>