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Register</w:t>
      </w:r>
    </w:p>
    <w:p>
      <w:r>
        <w:t>Alder Creek Field Station · reviewed March 2026</w:t>
      </w:r>
    </w:p>
    <w:p>
      <w:r>
        <w:t>Every instrument on this list is checked against its interval before a survey and signed for on return. An instrument past its interval does not go 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Asset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Last checked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Multiparameter probe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MP-4471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Spare probe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MP-2210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Nov 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Buffer standards pH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opening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Buffer standards pH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Jan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opening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Gauge board camera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GB-08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Aug 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Two-yearly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 radio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</w:tr>
    </w:tbl>
    <w:p>
      <w:pPr>
        <w:pStyle w:val="Heading1"/>
      </w:pPr>
      <w:r>
        <w:t>Ordered</w:t>
      </w:r>
    </w:p>
    <w:p>
      <w:r>
        <w:t>A replacement gauge board for AC-05. Quoted six weeks. The existing board stays readable in the meantime and is photographed on every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Register</dc:title>
  <dc:subject/>
  <dc:creator>Alder Creek Field Station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