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7F57" w:rsidRPr="00D97F57" w:rsidRDefault="00CB4B69" w:rsidP="00D97F57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PFMEA</w:t>
      </w:r>
      <w:r w:rsidR="00D97F57" w:rsidRPr="00D97F57">
        <w:rPr>
          <w:rFonts w:hint="eastAsia"/>
          <w:b/>
          <w:sz w:val="32"/>
        </w:rPr>
        <w:t>評估準則</w:t>
      </w:r>
    </w:p>
    <w:tbl>
      <w:tblPr>
        <w:tblpPr w:leftFromText="180" w:rightFromText="180" w:vertAnchor="page" w:horzAnchor="margin" w:tblpXSpec="center" w:tblpY="2461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5"/>
        <w:gridCol w:w="3782"/>
        <w:gridCol w:w="748"/>
        <w:gridCol w:w="709"/>
        <w:gridCol w:w="2977"/>
      </w:tblGrid>
      <w:tr w:rsidR="00D97F57" w:rsidRPr="00AD7D7A" w:rsidTr="00D97F57">
        <w:trPr>
          <w:trHeight w:val="1110"/>
        </w:trPr>
        <w:tc>
          <w:tcPr>
            <w:tcW w:w="1125" w:type="dxa"/>
            <w:vAlign w:val="center"/>
          </w:tcPr>
          <w:p w:rsidR="00D97F57" w:rsidRPr="00AD7D7A" w:rsidRDefault="00D97F57" w:rsidP="00D97F57">
            <w:pPr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影響</w:t>
            </w:r>
          </w:p>
        </w:tc>
        <w:tc>
          <w:tcPr>
            <w:tcW w:w="3782" w:type="dxa"/>
            <w:tcBorders>
              <w:right w:val="single" w:sz="4" w:space="0" w:color="auto"/>
            </w:tcBorders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標準</w:t>
            </w:r>
            <w:r w:rsidRPr="00AD7D7A">
              <w:rPr>
                <w:rFonts w:eastAsia="標楷體" w:cs="Arial" w:hint="eastAsia"/>
              </w:rPr>
              <w:t>:</w:t>
            </w:r>
            <w:r w:rsidRPr="00AD7D7A">
              <w:rPr>
                <w:rFonts w:eastAsia="標楷體" w:cs="Arial" w:hint="eastAsia"/>
              </w:rPr>
              <w:t>產品之影響嚴重程度</w:t>
            </w:r>
          </w:p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(</w:t>
            </w:r>
            <w:r w:rsidRPr="00AD7D7A">
              <w:rPr>
                <w:rFonts w:eastAsia="標楷體" w:cs="Arial" w:hint="eastAsia"/>
              </w:rPr>
              <w:t>客戶影響</w:t>
            </w:r>
            <w:r w:rsidRPr="00AD7D7A">
              <w:rPr>
                <w:rFonts w:eastAsia="標楷體" w:cs="Arial" w:hint="eastAsia"/>
              </w:rPr>
              <w:t>)</w:t>
            </w:r>
          </w:p>
        </w:tc>
        <w:tc>
          <w:tcPr>
            <w:tcW w:w="748" w:type="dxa"/>
            <w:tcBorders>
              <w:left w:val="single" w:sz="4" w:space="0" w:color="auto"/>
            </w:tcBorders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等級</w:t>
            </w:r>
          </w:p>
        </w:tc>
        <w:tc>
          <w:tcPr>
            <w:tcW w:w="709" w:type="dxa"/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影響</w:t>
            </w:r>
          </w:p>
        </w:tc>
        <w:tc>
          <w:tcPr>
            <w:tcW w:w="2977" w:type="dxa"/>
            <w:vAlign w:val="center"/>
          </w:tcPr>
          <w:p w:rsidR="00D97F57" w:rsidRPr="00AD7D7A" w:rsidRDefault="00D97F57" w:rsidP="00D97F57">
            <w:pPr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標準</w:t>
            </w:r>
            <w:r w:rsidRPr="00AD7D7A">
              <w:rPr>
                <w:rFonts w:eastAsia="標楷體" w:cs="Arial" w:hint="eastAsia"/>
              </w:rPr>
              <w:t>:</w:t>
            </w:r>
            <w:r w:rsidRPr="00AD7D7A">
              <w:rPr>
                <w:rFonts w:eastAsia="標楷體" w:cs="Arial" w:hint="eastAsia"/>
              </w:rPr>
              <w:t>製程之影響嚴重程度</w:t>
            </w:r>
          </w:p>
          <w:p w:rsidR="00D97F57" w:rsidRPr="00AD7D7A" w:rsidRDefault="00D97F57" w:rsidP="00D97F57">
            <w:pPr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(</w:t>
            </w:r>
            <w:r w:rsidRPr="00AD7D7A">
              <w:rPr>
                <w:rFonts w:eastAsia="標楷體" w:cs="Arial" w:hint="eastAsia"/>
              </w:rPr>
              <w:t>製程</w:t>
            </w:r>
            <w:r w:rsidRPr="00AD7D7A">
              <w:rPr>
                <w:rFonts w:eastAsia="標楷體" w:cs="Arial" w:hint="eastAsia"/>
              </w:rPr>
              <w:t>/</w:t>
            </w:r>
            <w:r w:rsidRPr="00AD7D7A">
              <w:rPr>
                <w:rFonts w:eastAsia="標楷體" w:cs="Arial" w:hint="eastAsia"/>
              </w:rPr>
              <w:t>組裝影響</w:t>
            </w:r>
            <w:r w:rsidRPr="00AD7D7A">
              <w:rPr>
                <w:rFonts w:eastAsia="標楷體" w:cs="Arial" w:hint="eastAsia"/>
              </w:rPr>
              <w:t>)</w:t>
            </w:r>
          </w:p>
        </w:tc>
      </w:tr>
      <w:tr w:rsidR="00D97F57" w:rsidRPr="00AD7D7A" w:rsidTr="00D97F57">
        <w:trPr>
          <w:trHeight w:val="1110"/>
        </w:trPr>
        <w:tc>
          <w:tcPr>
            <w:tcW w:w="1125" w:type="dxa"/>
            <w:vMerge w:val="restart"/>
            <w:vAlign w:val="center"/>
          </w:tcPr>
          <w:p w:rsidR="00D97F57" w:rsidRPr="00AD7D7A" w:rsidRDefault="00D97F57" w:rsidP="00D97F57">
            <w:pPr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符合安全</w:t>
            </w:r>
            <w:proofErr w:type="gramStart"/>
            <w:r w:rsidRPr="00AD7D7A">
              <w:rPr>
                <w:rFonts w:eastAsia="標楷體" w:cs="Arial" w:hint="eastAsia"/>
              </w:rPr>
              <w:t>和</w:t>
            </w:r>
            <w:proofErr w:type="gramEnd"/>
          </w:p>
          <w:p w:rsidR="00D97F57" w:rsidRPr="00AD7D7A" w:rsidRDefault="00D97F57" w:rsidP="00D97F57">
            <w:pPr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/</w:t>
            </w:r>
            <w:r w:rsidRPr="00AD7D7A">
              <w:rPr>
                <w:rFonts w:eastAsia="標楷體" w:cs="Arial" w:hint="eastAsia"/>
              </w:rPr>
              <w:t>或法規要求</w:t>
            </w:r>
          </w:p>
          <w:p w:rsidR="00D97F57" w:rsidRPr="00AD7D7A" w:rsidRDefault="00D97F57" w:rsidP="00D97F57">
            <w:pPr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之失效</w:t>
            </w:r>
          </w:p>
        </w:tc>
        <w:tc>
          <w:tcPr>
            <w:tcW w:w="3782" w:type="dxa"/>
            <w:tcBorders>
              <w:right w:val="single" w:sz="4" w:space="0" w:color="auto"/>
            </w:tcBorders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潛在的失效模式影響到產品安全操</w:t>
            </w:r>
          </w:p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作</w:t>
            </w:r>
            <w:r w:rsidRPr="00AD7D7A">
              <w:rPr>
                <w:rFonts w:eastAsia="標楷體" w:cs="Arial" w:hint="eastAsia"/>
              </w:rPr>
              <w:t>,</w:t>
            </w:r>
            <w:r w:rsidRPr="00AD7D7A">
              <w:rPr>
                <w:rFonts w:eastAsia="標楷體" w:cs="Arial" w:hint="eastAsia"/>
              </w:rPr>
              <w:t>及</w:t>
            </w:r>
            <w:r w:rsidRPr="00AD7D7A">
              <w:rPr>
                <w:rFonts w:eastAsia="標楷體" w:cs="Arial" w:hint="eastAsia"/>
              </w:rPr>
              <w:t>/</w:t>
            </w:r>
            <w:r w:rsidRPr="00AD7D7A">
              <w:rPr>
                <w:rFonts w:eastAsia="標楷體" w:cs="Arial" w:hint="eastAsia"/>
              </w:rPr>
              <w:t>或與政府法規不符</w:t>
            </w:r>
            <w:r w:rsidRPr="00AD7D7A">
              <w:rPr>
                <w:rFonts w:eastAsia="標楷體" w:cs="Arial" w:hint="eastAsia"/>
              </w:rPr>
              <w:t>,</w:t>
            </w:r>
            <w:r w:rsidRPr="00AD7D7A">
              <w:rPr>
                <w:rFonts w:eastAsia="標楷體" w:cs="Arial" w:hint="eastAsia"/>
              </w:rPr>
              <w:t>而無預警</w:t>
            </w:r>
          </w:p>
        </w:tc>
        <w:tc>
          <w:tcPr>
            <w:tcW w:w="748" w:type="dxa"/>
            <w:tcBorders>
              <w:left w:val="single" w:sz="4" w:space="0" w:color="auto"/>
            </w:tcBorders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10</w:t>
            </w:r>
          </w:p>
        </w:tc>
        <w:tc>
          <w:tcPr>
            <w:tcW w:w="709" w:type="dxa"/>
            <w:vMerge w:val="restart"/>
            <w:vAlign w:val="center"/>
          </w:tcPr>
          <w:p w:rsidR="00D97F57" w:rsidRPr="00AD7D7A" w:rsidRDefault="00D97F57" w:rsidP="00D97F57">
            <w:pPr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符合安全</w:t>
            </w:r>
            <w:proofErr w:type="gramStart"/>
            <w:r w:rsidRPr="00AD7D7A">
              <w:rPr>
                <w:rFonts w:eastAsia="標楷體" w:cs="Arial" w:hint="eastAsia"/>
              </w:rPr>
              <w:t>和</w:t>
            </w:r>
            <w:proofErr w:type="gramEnd"/>
          </w:p>
          <w:p w:rsidR="00D97F57" w:rsidRPr="00AD7D7A" w:rsidRDefault="00D97F57" w:rsidP="00D97F57">
            <w:pPr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/</w:t>
            </w:r>
            <w:r w:rsidRPr="00AD7D7A">
              <w:rPr>
                <w:rFonts w:eastAsia="標楷體" w:cs="Arial" w:hint="eastAsia"/>
              </w:rPr>
              <w:t>或法規要求之失效</w:t>
            </w:r>
          </w:p>
        </w:tc>
        <w:tc>
          <w:tcPr>
            <w:tcW w:w="2977" w:type="dxa"/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可能危害操作者</w:t>
            </w:r>
          </w:p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(</w:t>
            </w:r>
            <w:r w:rsidRPr="00AD7D7A">
              <w:rPr>
                <w:rFonts w:eastAsia="標楷體" w:cs="Arial" w:hint="eastAsia"/>
              </w:rPr>
              <w:t>機構或組裝</w:t>
            </w:r>
            <w:r w:rsidRPr="00AD7D7A">
              <w:rPr>
                <w:rFonts w:eastAsia="標楷體" w:cs="Arial" w:hint="eastAsia"/>
              </w:rPr>
              <w:t>)</w:t>
            </w:r>
            <w:r w:rsidRPr="00AD7D7A">
              <w:rPr>
                <w:rFonts w:eastAsia="標楷體" w:cs="Arial" w:hint="eastAsia"/>
              </w:rPr>
              <w:t>而無預警</w:t>
            </w:r>
          </w:p>
        </w:tc>
      </w:tr>
      <w:tr w:rsidR="00D97F57" w:rsidRPr="00AD7D7A" w:rsidTr="00D97F57">
        <w:trPr>
          <w:trHeight w:val="1110"/>
        </w:trPr>
        <w:tc>
          <w:tcPr>
            <w:tcW w:w="1125" w:type="dxa"/>
            <w:vMerge/>
            <w:vAlign w:val="center"/>
          </w:tcPr>
          <w:p w:rsidR="00D97F57" w:rsidRPr="00AD7D7A" w:rsidRDefault="00D97F57" w:rsidP="00D97F57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782" w:type="dxa"/>
            <w:tcBorders>
              <w:right w:val="single" w:sz="4" w:space="0" w:color="auto"/>
            </w:tcBorders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潛在的失效模式影響到產品安全操</w:t>
            </w:r>
          </w:p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作</w:t>
            </w:r>
            <w:r w:rsidRPr="00AD7D7A">
              <w:rPr>
                <w:rFonts w:eastAsia="標楷體" w:cs="Arial" w:hint="eastAsia"/>
              </w:rPr>
              <w:t>,</w:t>
            </w:r>
            <w:r w:rsidRPr="00AD7D7A">
              <w:rPr>
                <w:rFonts w:eastAsia="標楷體" w:cs="Arial" w:hint="eastAsia"/>
              </w:rPr>
              <w:t>及</w:t>
            </w:r>
            <w:r w:rsidRPr="00AD7D7A">
              <w:rPr>
                <w:rFonts w:eastAsia="標楷體" w:cs="Arial" w:hint="eastAsia"/>
              </w:rPr>
              <w:t>/</w:t>
            </w:r>
            <w:r w:rsidRPr="00AD7D7A">
              <w:rPr>
                <w:rFonts w:eastAsia="標楷體" w:cs="Arial" w:hint="eastAsia"/>
              </w:rPr>
              <w:t>或與政府法規不符</w:t>
            </w:r>
            <w:r w:rsidRPr="00AD7D7A">
              <w:rPr>
                <w:rFonts w:eastAsia="標楷體" w:cs="Arial" w:hint="eastAsia"/>
              </w:rPr>
              <w:t>,</w:t>
            </w:r>
            <w:r w:rsidRPr="00AD7D7A">
              <w:rPr>
                <w:rFonts w:eastAsia="標楷體" w:cs="Arial" w:hint="eastAsia"/>
              </w:rPr>
              <w:t>而有預警</w:t>
            </w:r>
          </w:p>
        </w:tc>
        <w:tc>
          <w:tcPr>
            <w:tcW w:w="74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9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</w:p>
        </w:tc>
        <w:tc>
          <w:tcPr>
            <w:tcW w:w="2977" w:type="dxa"/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可能危害操作者</w:t>
            </w:r>
          </w:p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(</w:t>
            </w:r>
            <w:r w:rsidRPr="00AD7D7A">
              <w:rPr>
                <w:rFonts w:eastAsia="標楷體" w:cs="Arial" w:hint="eastAsia"/>
              </w:rPr>
              <w:t>機構或組裝</w:t>
            </w:r>
            <w:r w:rsidRPr="00AD7D7A">
              <w:rPr>
                <w:rFonts w:eastAsia="標楷體" w:cs="Arial" w:hint="eastAsia"/>
              </w:rPr>
              <w:t>)</w:t>
            </w:r>
            <w:r w:rsidRPr="00AD7D7A">
              <w:rPr>
                <w:rFonts w:eastAsia="標楷體" w:cs="Arial" w:hint="eastAsia"/>
              </w:rPr>
              <w:t>而有預警</w:t>
            </w:r>
          </w:p>
        </w:tc>
      </w:tr>
      <w:tr w:rsidR="00D97F57" w:rsidRPr="00AD7D7A" w:rsidTr="00D97F57">
        <w:trPr>
          <w:trHeight w:val="1110"/>
        </w:trPr>
        <w:tc>
          <w:tcPr>
            <w:tcW w:w="1125" w:type="dxa"/>
            <w:vMerge w:val="restart"/>
            <w:vAlign w:val="center"/>
          </w:tcPr>
          <w:p w:rsidR="00D97F57" w:rsidRPr="00AD7D7A" w:rsidRDefault="00D97F57" w:rsidP="00D97F57">
            <w:pPr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主要功能</w:t>
            </w:r>
          </w:p>
          <w:p w:rsidR="00D97F57" w:rsidRPr="00AD7D7A" w:rsidRDefault="00D97F57" w:rsidP="00D97F57">
            <w:pPr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失效或降低</w:t>
            </w:r>
          </w:p>
        </w:tc>
        <w:tc>
          <w:tcPr>
            <w:tcW w:w="3782" w:type="dxa"/>
            <w:tcBorders>
              <w:right w:val="single" w:sz="4" w:space="0" w:color="auto"/>
            </w:tcBorders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失去主要功能產品無法正常</w:t>
            </w:r>
            <w:proofErr w:type="gramStart"/>
            <w:r w:rsidRPr="00AD7D7A">
              <w:rPr>
                <w:rFonts w:eastAsia="標楷體" w:cs="Arial" w:hint="eastAsia"/>
              </w:rPr>
              <w:t>運轉作動</w:t>
            </w:r>
            <w:proofErr w:type="gramEnd"/>
          </w:p>
        </w:tc>
        <w:tc>
          <w:tcPr>
            <w:tcW w:w="748" w:type="dxa"/>
            <w:tcBorders>
              <w:left w:val="single" w:sz="4" w:space="0" w:color="auto"/>
            </w:tcBorders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8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D97F57" w:rsidRPr="00AD7D7A" w:rsidRDefault="00D97F57" w:rsidP="00D97F57">
            <w:pPr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嚴重阻礙</w:t>
            </w:r>
          </w:p>
        </w:tc>
        <w:tc>
          <w:tcPr>
            <w:tcW w:w="2977" w:type="dxa"/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產品可能必須</w:t>
            </w:r>
            <w:r w:rsidRPr="00AD7D7A">
              <w:rPr>
                <w:rFonts w:eastAsia="標楷體" w:cs="Arial" w:hint="eastAsia"/>
              </w:rPr>
              <w:t>100%</w:t>
            </w:r>
            <w:r w:rsidRPr="00AD7D7A">
              <w:rPr>
                <w:rFonts w:eastAsia="標楷體" w:cs="Arial" w:hint="eastAsia"/>
              </w:rPr>
              <w:t>廢棄</w:t>
            </w:r>
            <w:r w:rsidRPr="00AD7D7A">
              <w:rPr>
                <w:rFonts w:eastAsia="標楷體" w:cs="Arial" w:hint="eastAsia"/>
              </w:rPr>
              <w:t>,</w:t>
            </w:r>
            <w:r w:rsidRPr="00AD7D7A">
              <w:rPr>
                <w:rFonts w:eastAsia="標楷體" w:cs="Arial" w:hint="eastAsia"/>
              </w:rPr>
              <w:t>生產線停止或出貨中止</w:t>
            </w:r>
          </w:p>
        </w:tc>
      </w:tr>
      <w:tr w:rsidR="00D97F57" w:rsidRPr="00AD7D7A" w:rsidTr="00D97F57">
        <w:trPr>
          <w:trHeight w:val="1110"/>
        </w:trPr>
        <w:tc>
          <w:tcPr>
            <w:tcW w:w="1125" w:type="dxa"/>
            <w:vMerge/>
            <w:vAlign w:val="center"/>
          </w:tcPr>
          <w:p w:rsidR="00D97F57" w:rsidRPr="00AD7D7A" w:rsidRDefault="00D97F57" w:rsidP="00D97F57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782" w:type="dxa"/>
            <w:tcBorders>
              <w:right w:val="single" w:sz="4" w:space="0" w:color="auto"/>
            </w:tcBorders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降低主要功能</w:t>
            </w:r>
            <w:r w:rsidRPr="00AD7D7A">
              <w:rPr>
                <w:rFonts w:eastAsia="標楷體" w:cs="Arial" w:hint="eastAsia"/>
              </w:rPr>
              <w:t>(</w:t>
            </w:r>
            <w:r w:rsidRPr="00AD7D7A">
              <w:rPr>
                <w:rFonts w:eastAsia="標楷體" w:cs="Arial" w:hint="eastAsia"/>
              </w:rPr>
              <w:t>產品可</w:t>
            </w:r>
            <w:proofErr w:type="gramStart"/>
            <w:r w:rsidRPr="00AD7D7A">
              <w:rPr>
                <w:rFonts w:eastAsia="標楷體" w:cs="Arial" w:hint="eastAsia"/>
              </w:rPr>
              <w:t>運轉作動</w:t>
            </w:r>
            <w:proofErr w:type="gramEnd"/>
            <w:r w:rsidRPr="00AD7D7A">
              <w:rPr>
                <w:rFonts w:eastAsia="標楷體" w:cs="Arial" w:hint="eastAsia"/>
              </w:rPr>
              <w:t>,</w:t>
            </w:r>
            <w:r w:rsidRPr="00AD7D7A">
              <w:rPr>
                <w:rFonts w:eastAsia="標楷體" w:cs="Arial" w:hint="eastAsia"/>
              </w:rPr>
              <w:t>但精度有所降低</w:t>
            </w:r>
            <w:r w:rsidRPr="00AD7D7A">
              <w:rPr>
                <w:rFonts w:eastAsia="標楷體" w:cs="Arial" w:hint="eastAsia"/>
              </w:rPr>
              <w:t>)</w:t>
            </w:r>
          </w:p>
        </w:tc>
        <w:tc>
          <w:tcPr>
            <w:tcW w:w="748" w:type="dxa"/>
            <w:tcBorders>
              <w:left w:val="single" w:sz="4" w:space="0" w:color="auto"/>
            </w:tcBorders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7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:rsidR="00D97F57" w:rsidRPr="00AD7D7A" w:rsidRDefault="00D97F57" w:rsidP="00D97F57">
            <w:pPr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顯著阻礙</w:t>
            </w:r>
          </w:p>
        </w:tc>
        <w:tc>
          <w:tcPr>
            <w:tcW w:w="2977" w:type="dxa"/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部分產品必須</w:t>
            </w:r>
            <w:r w:rsidRPr="00AD7D7A">
              <w:rPr>
                <w:rFonts w:eastAsia="標楷體" w:cs="Arial" w:hint="eastAsia"/>
              </w:rPr>
              <w:t>100%</w:t>
            </w:r>
            <w:r w:rsidRPr="00AD7D7A">
              <w:rPr>
                <w:rFonts w:eastAsia="標楷體" w:cs="Arial" w:hint="eastAsia"/>
              </w:rPr>
              <w:t>廢棄</w:t>
            </w:r>
            <w:r w:rsidRPr="00AD7D7A">
              <w:rPr>
                <w:rFonts w:eastAsia="標楷體" w:cs="Arial" w:hint="eastAsia"/>
              </w:rPr>
              <w:t>,</w:t>
            </w:r>
            <w:r w:rsidRPr="00AD7D7A">
              <w:rPr>
                <w:rFonts w:eastAsia="標楷體" w:cs="Arial" w:hint="eastAsia"/>
              </w:rPr>
              <w:t>變異來自於前製程</w:t>
            </w:r>
            <w:r w:rsidRPr="00AD7D7A">
              <w:rPr>
                <w:rFonts w:eastAsia="標楷體" w:cs="Arial" w:hint="eastAsia"/>
              </w:rPr>
              <w:t>,</w:t>
            </w:r>
            <w:r w:rsidRPr="00AD7D7A">
              <w:rPr>
                <w:rFonts w:eastAsia="標楷體" w:cs="Arial" w:hint="eastAsia"/>
              </w:rPr>
              <w:t>包括降低生產線流速或增加人力</w:t>
            </w:r>
          </w:p>
        </w:tc>
      </w:tr>
      <w:tr w:rsidR="00D97F57" w:rsidRPr="00AD7D7A" w:rsidTr="00D97F57">
        <w:trPr>
          <w:trHeight w:val="1110"/>
        </w:trPr>
        <w:tc>
          <w:tcPr>
            <w:tcW w:w="1125" w:type="dxa"/>
            <w:vMerge w:val="restart"/>
            <w:vAlign w:val="center"/>
          </w:tcPr>
          <w:p w:rsidR="00D97F57" w:rsidRPr="00AD7D7A" w:rsidRDefault="00D97F57" w:rsidP="00D97F57">
            <w:pPr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次要功能</w:t>
            </w:r>
          </w:p>
          <w:p w:rsidR="00D97F57" w:rsidRPr="00AD7D7A" w:rsidRDefault="00D97F57" w:rsidP="00D97F57">
            <w:pPr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失效</w:t>
            </w:r>
          </w:p>
        </w:tc>
        <w:tc>
          <w:tcPr>
            <w:tcW w:w="3782" w:type="dxa"/>
            <w:tcBorders>
              <w:right w:val="single" w:sz="4" w:space="0" w:color="auto"/>
            </w:tcBorders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失去次要功能</w:t>
            </w:r>
            <w:r w:rsidRPr="00AD7D7A">
              <w:rPr>
                <w:rFonts w:eastAsia="標楷體" w:cs="Arial" w:hint="eastAsia"/>
              </w:rPr>
              <w:t>(</w:t>
            </w:r>
            <w:r w:rsidRPr="00AD7D7A">
              <w:rPr>
                <w:rFonts w:eastAsia="標楷體" w:cs="Arial" w:hint="eastAsia"/>
              </w:rPr>
              <w:t>產品可</w:t>
            </w:r>
            <w:proofErr w:type="gramStart"/>
            <w:r w:rsidRPr="00AD7D7A">
              <w:rPr>
                <w:rFonts w:eastAsia="標楷體" w:cs="Arial" w:hint="eastAsia"/>
              </w:rPr>
              <w:t>運轉作動</w:t>
            </w:r>
            <w:proofErr w:type="gramEnd"/>
            <w:r w:rsidRPr="00AD7D7A">
              <w:rPr>
                <w:rFonts w:eastAsia="標楷體" w:cs="Arial" w:hint="eastAsia"/>
              </w:rPr>
              <w:t>,</w:t>
            </w:r>
            <w:r w:rsidRPr="00AD7D7A">
              <w:rPr>
                <w:rFonts w:eastAsia="標楷體" w:cs="Arial" w:hint="eastAsia"/>
              </w:rPr>
              <w:t>但產品無法乘載正常載重量</w:t>
            </w:r>
            <w:r w:rsidRPr="00AD7D7A">
              <w:rPr>
                <w:rFonts w:eastAsia="標楷體" w:cs="Arial" w:hint="eastAsia"/>
              </w:rPr>
              <w:t>)</w:t>
            </w:r>
          </w:p>
        </w:tc>
        <w:tc>
          <w:tcPr>
            <w:tcW w:w="748" w:type="dxa"/>
            <w:tcBorders>
              <w:left w:val="single" w:sz="4" w:space="0" w:color="auto"/>
            </w:tcBorders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6</w:t>
            </w:r>
          </w:p>
        </w:tc>
        <w:tc>
          <w:tcPr>
            <w:tcW w:w="709" w:type="dxa"/>
            <w:vMerge w:val="restart"/>
            <w:vAlign w:val="center"/>
          </w:tcPr>
          <w:p w:rsidR="00D97F57" w:rsidRPr="00AD7D7A" w:rsidRDefault="00D97F57" w:rsidP="00D97F57">
            <w:pPr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中等阻礙</w:t>
            </w:r>
          </w:p>
        </w:tc>
        <w:tc>
          <w:tcPr>
            <w:tcW w:w="2977" w:type="dxa"/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100%</w:t>
            </w:r>
            <w:r w:rsidRPr="00AD7D7A">
              <w:rPr>
                <w:rFonts w:eastAsia="標楷體" w:cs="Arial" w:hint="eastAsia"/>
              </w:rPr>
              <w:t>生產中產品</w:t>
            </w:r>
            <w:r w:rsidRPr="00AD7D7A">
              <w:rPr>
                <w:rFonts w:eastAsia="標楷體" w:cs="Arial" w:hint="eastAsia"/>
              </w:rPr>
              <w:t>,</w:t>
            </w:r>
            <w:r w:rsidRPr="00AD7D7A">
              <w:rPr>
                <w:rFonts w:eastAsia="標楷體" w:cs="Arial" w:hint="eastAsia"/>
              </w:rPr>
              <w:t>必須線外重工和合格</w:t>
            </w:r>
          </w:p>
        </w:tc>
      </w:tr>
      <w:tr w:rsidR="00D97F57" w:rsidRPr="00AD7D7A" w:rsidTr="00D97F57">
        <w:trPr>
          <w:trHeight w:val="1110"/>
        </w:trPr>
        <w:tc>
          <w:tcPr>
            <w:tcW w:w="1125" w:type="dxa"/>
            <w:vMerge/>
            <w:vAlign w:val="center"/>
          </w:tcPr>
          <w:p w:rsidR="00D97F57" w:rsidRPr="00AD7D7A" w:rsidRDefault="00D97F57" w:rsidP="00D97F57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782" w:type="dxa"/>
            <w:tcBorders>
              <w:right w:val="single" w:sz="4" w:space="0" w:color="auto"/>
            </w:tcBorders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降低次要功能</w:t>
            </w:r>
            <w:r w:rsidRPr="00AD7D7A">
              <w:rPr>
                <w:rFonts w:eastAsia="標楷體" w:cs="Arial" w:hint="eastAsia"/>
              </w:rPr>
              <w:t>(</w:t>
            </w:r>
            <w:r w:rsidRPr="00AD7D7A">
              <w:rPr>
                <w:rFonts w:eastAsia="標楷體" w:cs="Arial" w:hint="eastAsia"/>
              </w:rPr>
              <w:t>產品可</w:t>
            </w:r>
            <w:proofErr w:type="gramStart"/>
            <w:r w:rsidRPr="00AD7D7A">
              <w:rPr>
                <w:rFonts w:eastAsia="標楷體" w:cs="Arial" w:hint="eastAsia"/>
              </w:rPr>
              <w:t>運轉作動</w:t>
            </w:r>
            <w:proofErr w:type="gramEnd"/>
            <w:r w:rsidRPr="00AD7D7A">
              <w:rPr>
                <w:rFonts w:eastAsia="標楷體" w:cs="Arial" w:hint="eastAsia"/>
              </w:rPr>
              <w:t>,</w:t>
            </w:r>
            <w:r w:rsidRPr="00AD7D7A">
              <w:rPr>
                <w:rFonts w:eastAsia="標楷體" w:cs="Arial" w:hint="eastAsia"/>
              </w:rPr>
              <w:t>但產品可乘載載重量降低</w:t>
            </w:r>
            <w:r w:rsidRPr="00AD7D7A">
              <w:rPr>
                <w:rFonts w:eastAsia="標楷體" w:cs="Arial" w:hint="eastAsia"/>
              </w:rPr>
              <w:t>)</w:t>
            </w:r>
          </w:p>
        </w:tc>
        <w:tc>
          <w:tcPr>
            <w:tcW w:w="748" w:type="dxa"/>
            <w:tcBorders>
              <w:left w:val="single" w:sz="4" w:space="0" w:color="auto"/>
            </w:tcBorders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5</w:t>
            </w:r>
          </w:p>
        </w:tc>
        <w:tc>
          <w:tcPr>
            <w:tcW w:w="709" w:type="dxa"/>
            <w:vMerge/>
            <w:vAlign w:val="center"/>
          </w:tcPr>
          <w:p w:rsidR="00D97F57" w:rsidRPr="00AD7D7A" w:rsidRDefault="00D97F57" w:rsidP="00D97F57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2977" w:type="dxa"/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部分生產中產品</w:t>
            </w:r>
            <w:r w:rsidRPr="00AD7D7A">
              <w:rPr>
                <w:rFonts w:eastAsia="標楷體" w:cs="Arial" w:hint="eastAsia"/>
              </w:rPr>
              <w:t>,</w:t>
            </w:r>
            <w:r w:rsidRPr="00AD7D7A">
              <w:rPr>
                <w:rFonts w:eastAsia="標楷體" w:cs="Arial" w:hint="eastAsia"/>
              </w:rPr>
              <w:t>必須線外重工和合格</w:t>
            </w:r>
          </w:p>
        </w:tc>
      </w:tr>
      <w:tr w:rsidR="00D97F57" w:rsidRPr="00AD7D7A" w:rsidTr="00D97F57">
        <w:trPr>
          <w:trHeight w:val="1110"/>
        </w:trPr>
        <w:tc>
          <w:tcPr>
            <w:tcW w:w="1125" w:type="dxa"/>
            <w:vMerge w:val="restart"/>
            <w:vAlign w:val="center"/>
          </w:tcPr>
          <w:p w:rsidR="00D97F57" w:rsidRPr="00AD7D7A" w:rsidRDefault="00D97F57" w:rsidP="00D97F57">
            <w:pPr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使用者煩惱</w:t>
            </w:r>
          </w:p>
        </w:tc>
        <w:tc>
          <w:tcPr>
            <w:tcW w:w="3782" w:type="dxa"/>
            <w:tcBorders>
              <w:right w:val="single" w:sz="4" w:space="0" w:color="auto"/>
            </w:tcBorders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外觀或可聽見噪音產品</w:t>
            </w:r>
            <w:proofErr w:type="gramStart"/>
            <w:r w:rsidRPr="00AD7D7A">
              <w:rPr>
                <w:rFonts w:eastAsia="標楷體" w:cs="Arial" w:hint="eastAsia"/>
              </w:rPr>
              <w:t>運轉作動大多數</w:t>
            </w:r>
            <w:proofErr w:type="gramEnd"/>
            <w:r w:rsidRPr="00AD7D7A">
              <w:rPr>
                <w:rFonts w:eastAsia="標楷體" w:cs="Arial" w:hint="eastAsia"/>
              </w:rPr>
              <w:t>顧客會有感覺到不舒適</w:t>
            </w:r>
            <w:r w:rsidRPr="00AD7D7A">
              <w:rPr>
                <w:rFonts w:eastAsia="標楷體" w:cs="Arial" w:hint="eastAsia"/>
              </w:rPr>
              <w:t>(&gt;75%)</w:t>
            </w:r>
          </w:p>
        </w:tc>
        <w:tc>
          <w:tcPr>
            <w:tcW w:w="748" w:type="dxa"/>
            <w:tcBorders>
              <w:left w:val="single" w:sz="4" w:space="0" w:color="auto"/>
            </w:tcBorders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4</w:t>
            </w:r>
          </w:p>
        </w:tc>
        <w:tc>
          <w:tcPr>
            <w:tcW w:w="709" w:type="dxa"/>
            <w:vMerge w:val="restart"/>
            <w:vAlign w:val="center"/>
          </w:tcPr>
          <w:p w:rsidR="00D97F57" w:rsidRPr="00AD7D7A" w:rsidRDefault="00D97F57" w:rsidP="00D97F57">
            <w:pPr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中等阻礙</w:t>
            </w:r>
          </w:p>
        </w:tc>
        <w:tc>
          <w:tcPr>
            <w:tcW w:w="2977" w:type="dxa"/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100%</w:t>
            </w:r>
            <w:r w:rsidRPr="00AD7D7A">
              <w:rPr>
                <w:rFonts w:eastAsia="標楷體" w:cs="Arial" w:hint="eastAsia"/>
              </w:rPr>
              <w:t>生產中產品</w:t>
            </w:r>
            <w:r w:rsidRPr="00AD7D7A">
              <w:rPr>
                <w:rFonts w:eastAsia="標楷體" w:cs="Arial" w:hint="eastAsia"/>
              </w:rPr>
              <w:t>,</w:t>
            </w:r>
            <w:r w:rsidRPr="00AD7D7A">
              <w:rPr>
                <w:rFonts w:eastAsia="標楷體" w:cs="Arial" w:hint="eastAsia"/>
              </w:rPr>
              <w:t>必須於生產</w:t>
            </w:r>
            <w:proofErr w:type="gramStart"/>
            <w:r w:rsidRPr="00AD7D7A">
              <w:rPr>
                <w:rFonts w:eastAsia="標楷體" w:cs="Arial" w:hint="eastAsia"/>
              </w:rPr>
              <w:t>工站重工</w:t>
            </w:r>
            <w:proofErr w:type="gramEnd"/>
            <w:r w:rsidRPr="00AD7D7A">
              <w:rPr>
                <w:rFonts w:eastAsia="標楷體" w:cs="Arial" w:hint="eastAsia"/>
              </w:rPr>
              <w:t>,</w:t>
            </w:r>
            <w:r w:rsidRPr="00AD7D7A">
              <w:rPr>
                <w:rFonts w:eastAsia="標楷體" w:cs="Arial" w:hint="eastAsia"/>
              </w:rPr>
              <w:t>於投入生產前</w:t>
            </w:r>
          </w:p>
        </w:tc>
      </w:tr>
      <w:tr w:rsidR="00D97F57" w:rsidRPr="00AD7D7A" w:rsidTr="00D97F57">
        <w:trPr>
          <w:trHeight w:val="1110"/>
        </w:trPr>
        <w:tc>
          <w:tcPr>
            <w:tcW w:w="1125" w:type="dxa"/>
            <w:vMerge/>
            <w:vAlign w:val="center"/>
          </w:tcPr>
          <w:p w:rsidR="00D97F57" w:rsidRPr="00AD7D7A" w:rsidRDefault="00D97F57" w:rsidP="00D97F57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782" w:type="dxa"/>
            <w:tcBorders>
              <w:right w:val="single" w:sz="4" w:space="0" w:color="auto"/>
            </w:tcBorders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外觀或可聽見噪音</w:t>
            </w:r>
            <w:r w:rsidRPr="00AD7D7A">
              <w:rPr>
                <w:rFonts w:eastAsia="標楷體" w:cs="Arial" w:hint="eastAsia"/>
              </w:rPr>
              <w:t xml:space="preserve">, </w:t>
            </w:r>
            <w:r w:rsidRPr="00AD7D7A">
              <w:rPr>
                <w:rFonts w:eastAsia="標楷體" w:cs="Arial" w:hint="eastAsia"/>
              </w:rPr>
              <w:t>產品</w:t>
            </w:r>
            <w:proofErr w:type="gramStart"/>
            <w:r w:rsidRPr="00AD7D7A">
              <w:rPr>
                <w:rFonts w:eastAsia="標楷體" w:cs="Arial" w:hint="eastAsia"/>
              </w:rPr>
              <w:t>運轉作動多數</w:t>
            </w:r>
            <w:proofErr w:type="gramEnd"/>
            <w:r w:rsidRPr="00AD7D7A">
              <w:rPr>
                <w:rFonts w:eastAsia="標楷體" w:cs="Arial" w:hint="eastAsia"/>
              </w:rPr>
              <w:t>顧客會有感覺到不舒適</w:t>
            </w:r>
            <w:r w:rsidRPr="00AD7D7A">
              <w:rPr>
                <w:rFonts w:eastAsia="標楷體" w:cs="Arial" w:hint="eastAsia"/>
              </w:rPr>
              <w:t>(50%)</w:t>
            </w:r>
          </w:p>
        </w:tc>
        <w:tc>
          <w:tcPr>
            <w:tcW w:w="748" w:type="dxa"/>
            <w:tcBorders>
              <w:left w:val="single" w:sz="4" w:space="0" w:color="auto"/>
            </w:tcBorders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3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  <w:vAlign w:val="center"/>
          </w:tcPr>
          <w:p w:rsidR="00D97F57" w:rsidRPr="00AD7D7A" w:rsidRDefault="00D97F57" w:rsidP="00D97F57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2977" w:type="dxa"/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部分生產中產品</w:t>
            </w:r>
            <w:r w:rsidRPr="00AD7D7A">
              <w:rPr>
                <w:rFonts w:eastAsia="標楷體" w:cs="Arial" w:hint="eastAsia"/>
              </w:rPr>
              <w:t xml:space="preserve">, </w:t>
            </w:r>
            <w:r w:rsidRPr="00AD7D7A">
              <w:rPr>
                <w:rFonts w:eastAsia="標楷體" w:cs="Arial" w:hint="eastAsia"/>
              </w:rPr>
              <w:t>必須於生產</w:t>
            </w:r>
            <w:proofErr w:type="gramStart"/>
            <w:r w:rsidRPr="00AD7D7A">
              <w:rPr>
                <w:rFonts w:eastAsia="標楷體" w:cs="Arial" w:hint="eastAsia"/>
              </w:rPr>
              <w:t>工站重工</w:t>
            </w:r>
            <w:proofErr w:type="gramEnd"/>
            <w:r w:rsidRPr="00AD7D7A">
              <w:rPr>
                <w:rFonts w:eastAsia="標楷體" w:cs="Arial" w:hint="eastAsia"/>
              </w:rPr>
              <w:t>,</w:t>
            </w:r>
            <w:r w:rsidRPr="00AD7D7A">
              <w:rPr>
                <w:rFonts w:eastAsia="標楷體" w:cs="Arial" w:hint="eastAsia"/>
              </w:rPr>
              <w:t>於投入生產前</w:t>
            </w:r>
          </w:p>
        </w:tc>
      </w:tr>
      <w:tr w:rsidR="00D97F57" w:rsidRPr="00AD7D7A" w:rsidTr="00D97F57">
        <w:trPr>
          <w:trHeight w:val="1110"/>
        </w:trPr>
        <w:tc>
          <w:tcPr>
            <w:tcW w:w="1125" w:type="dxa"/>
            <w:vMerge/>
            <w:vAlign w:val="center"/>
          </w:tcPr>
          <w:p w:rsidR="00D97F57" w:rsidRPr="00AD7D7A" w:rsidRDefault="00D97F57" w:rsidP="00D97F57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782" w:type="dxa"/>
            <w:tcBorders>
              <w:right w:val="single" w:sz="4" w:space="0" w:color="auto"/>
            </w:tcBorders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外觀或可聽見噪音</w:t>
            </w:r>
            <w:r w:rsidRPr="00AD7D7A">
              <w:rPr>
                <w:rFonts w:eastAsia="標楷體" w:cs="Arial" w:hint="eastAsia"/>
              </w:rPr>
              <w:t>,</w:t>
            </w:r>
            <w:r w:rsidRPr="00AD7D7A">
              <w:rPr>
                <w:rFonts w:eastAsia="標楷體" w:cs="Arial" w:hint="eastAsia"/>
              </w:rPr>
              <w:t>產品</w:t>
            </w:r>
            <w:proofErr w:type="gramStart"/>
            <w:r w:rsidRPr="00AD7D7A">
              <w:rPr>
                <w:rFonts w:eastAsia="標楷體" w:cs="Arial" w:hint="eastAsia"/>
              </w:rPr>
              <w:t>運轉作動顧客</w:t>
            </w:r>
            <w:proofErr w:type="gramEnd"/>
            <w:r w:rsidRPr="00AD7D7A">
              <w:rPr>
                <w:rFonts w:eastAsia="標楷體" w:cs="Arial" w:hint="eastAsia"/>
              </w:rPr>
              <w:t>會有感覺到不舒適</w:t>
            </w:r>
            <w:r w:rsidRPr="00AD7D7A">
              <w:rPr>
                <w:rFonts w:eastAsia="標楷體" w:cs="Arial" w:hint="eastAsia"/>
              </w:rPr>
              <w:t>(&lt;25%)</w:t>
            </w:r>
          </w:p>
        </w:tc>
        <w:tc>
          <w:tcPr>
            <w:tcW w:w="748" w:type="dxa"/>
            <w:tcBorders>
              <w:left w:val="single" w:sz="4" w:space="0" w:color="auto"/>
            </w:tcBorders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:rsidR="00D97F57" w:rsidRPr="00AD7D7A" w:rsidRDefault="00D97F57" w:rsidP="00D97F57">
            <w:pPr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次要阻礙</w:t>
            </w:r>
          </w:p>
        </w:tc>
        <w:tc>
          <w:tcPr>
            <w:tcW w:w="2977" w:type="dxa"/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在製程</w:t>
            </w:r>
            <w:r w:rsidRPr="00AD7D7A">
              <w:rPr>
                <w:rFonts w:eastAsia="標楷體" w:cs="Arial" w:hint="eastAsia"/>
              </w:rPr>
              <w:t>,</w:t>
            </w:r>
            <w:r w:rsidRPr="00AD7D7A">
              <w:rPr>
                <w:rFonts w:eastAsia="標楷體" w:cs="Arial" w:hint="eastAsia"/>
              </w:rPr>
              <w:t>操作</w:t>
            </w:r>
            <w:r w:rsidRPr="00AD7D7A">
              <w:rPr>
                <w:rFonts w:eastAsia="標楷體" w:cs="Arial" w:hint="eastAsia"/>
              </w:rPr>
              <w:t>,</w:t>
            </w:r>
            <w:r w:rsidRPr="00AD7D7A">
              <w:rPr>
                <w:rFonts w:eastAsia="標楷體" w:cs="Arial" w:hint="eastAsia"/>
              </w:rPr>
              <w:t>或對操作者有輕微不方便</w:t>
            </w:r>
          </w:p>
        </w:tc>
      </w:tr>
      <w:tr w:rsidR="00D97F57" w:rsidRPr="00AD7D7A" w:rsidTr="00D97F57">
        <w:trPr>
          <w:trHeight w:val="1110"/>
        </w:trPr>
        <w:tc>
          <w:tcPr>
            <w:tcW w:w="1125" w:type="dxa"/>
            <w:vAlign w:val="center"/>
          </w:tcPr>
          <w:p w:rsidR="00D97F57" w:rsidRPr="00AD7D7A" w:rsidRDefault="00D97F57" w:rsidP="00D97F57">
            <w:pPr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無影響</w:t>
            </w:r>
          </w:p>
        </w:tc>
        <w:tc>
          <w:tcPr>
            <w:tcW w:w="3782" w:type="dxa"/>
            <w:tcBorders>
              <w:right w:val="single" w:sz="4" w:space="0" w:color="auto"/>
            </w:tcBorders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無可辨別的影響</w:t>
            </w:r>
          </w:p>
        </w:tc>
        <w:tc>
          <w:tcPr>
            <w:tcW w:w="748" w:type="dxa"/>
            <w:tcBorders>
              <w:left w:val="single" w:sz="4" w:space="0" w:color="auto"/>
            </w:tcBorders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1</w:t>
            </w:r>
          </w:p>
        </w:tc>
        <w:tc>
          <w:tcPr>
            <w:tcW w:w="709" w:type="dxa"/>
            <w:vAlign w:val="center"/>
          </w:tcPr>
          <w:p w:rsidR="00D97F57" w:rsidRPr="00AD7D7A" w:rsidRDefault="00D97F57" w:rsidP="00D97F57">
            <w:pPr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無影響</w:t>
            </w:r>
          </w:p>
        </w:tc>
        <w:tc>
          <w:tcPr>
            <w:tcW w:w="2977" w:type="dxa"/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無可辨別的影響</w:t>
            </w:r>
          </w:p>
        </w:tc>
      </w:tr>
    </w:tbl>
    <w:p w:rsidR="00D97F57" w:rsidRPr="00D97F57" w:rsidRDefault="00D97F57" w:rsidP="00D97F57">
      <w:pPr>
        <w:jc w:val="center"/>
        <w:rPr>
          <w:sz w:val="28"/>
        </w:rPr>
      </w:pPr>
      <w:r w:rsidRPr="00D97F57">
        <w:rPr>
          <w:rFonts w:hint="eastAsia"/>
          <w:sz w:val="28"/>
        </w:rPr>
        <w:t>PFMEA</w:t>
      </w:r>
      <w:r w:rsidRPr="00D97F57">
        <w:rPr>
          <w:rFonts w:hint="eastAsia"/>
          <w:sz w:val="28"/>
        </w:rPr>
        <w:t>嚴重度</w:t>
      </w:r>
      <w:r w:rsidR="00CB4B69" w:rsidRPr="00D97F57">
        <w:rPr>
          <w:rFonts w:hint="eastAsia"/>
          <w:sz w:val="28"/>
        </w:rPr>
        <w:t>評估標準</w:t>
      </w:r>
      <w:bookmarkStart w:id="0" w:name="_GoBack"/>
      <w:bookmarkEnd w:id="0"/>
    </w:p>
    <w:p w:rsidR="00D97F57" w:rsidRDefault="00D97F57" w:rsidP="00D97F57">
      <w:pPr>
        <w:widowControl/>
        <w:adjustRightInd/>
        <w:spacing w:line="240" w:lineRule="auto"/>
        <w:jc w:val="center"/>
        <w:textAlignment w:val="auto"/>
      </w:pPr>
    </w:p>
    <w:tbl>
      <w:tblPr>
        <w:tblpPr w:leftFromText="180" w:rightFromText="180" w:vertAnchor="text" w:horzAnchor="margin" w:tblpXSpec="center" w:tblpY="755"/>
        <w:tblW w:w="905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40"/>
        <w:gridCol w:w="6742"/>
        <w:gridCol w:w="1275"/>
      </w:tblGrid>
      <w:tr w:rsidR="00D97F57" w:rsidRPr="00AD7D7A" w:rsidTr="00D97F57">
        <w:trPr>
          <w:trHeight w:val="345"/>
        </w:trPr>
        <w:tc>
          <w:tcPr>
            <w:tcW w:w="1040" w:type="dxa"/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可能失效</w:t>
            </w:r>
          </w:p>
        </w:tc>
        <w:tc>
          <w:tcPr>
            <w:tcW w:w="6742" w:type="dxa"/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標準</w:t>
            </w:r>
            <w:r w:rsidRPr="00AD7D7A">
              <w:rPr>
                <w:rFonts w:eastAsia="標楷體" w:cs="Arial" w:hint="eastAsia"/>
              </w:rPr>
              <w:t>:</w:t>
            </w:r>
            <w:r w:rsidRPr="00AD7D7A">
              <w:rPr>
                <w:rFonts w:eastAsia="標楷體" w:cs="Arial" w:hint="eastAsia"/>
              </w:rPr>
              <w:t>發生原因</w:t>
            </w:r>
            <w:r w:rsidRPr="00AD7D7A">
              <w:rPr>
                <w:rFonts w:eastAsia="標楷體" w:cs="Arial" w:hint="eastAsia"/>
              </w:rPr>
              <w:t>-PFMEA</w:t>
            </w:r>
          </w:p>
        </w:tc>
        <w:tc>
          <w:tcPr>
            <w:tcW w:w="1275" w:type="dxa"/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等級</w:t>
            </w:r>
          </w:p>
        </w:tc>
      </w:tr>
      <w:tr w:rsidR="00D97F57" w:rsidRPr="00AD7D7A" w:rsidTr="00D97F57">
        <w:trPr>
          <w:cantSplit/>
          <w:trHeight w:val="345"/>
        </w:trPr>
        <w:tc>
          <w:tcPr>
            <w:tcW w:w="1040" w:type="dxa"/>
            <w:tcBorders>
              <w:bottom w:val="single" w:sz="4" w:space="0" w:color="auto"/>
            </w:tcBorders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很高</w:t>
            </w:r>
          </w:p>
        </w:tc>
        <w:tc>
          <w:tcPr>
            <w:tcW w:w="6742" w:type="dxa"/>
            <w:tcBorders>
              <w:bottom w:val="single" w:sz="4" w:space="0" w:color="auto"/>
            </w:tcBorders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proofErr w:type="gramStart"/>
            <w:r w:rsidRPr="00AD7D7A">
              <w:rPr>
                <w:rFonts w:eastAsia="標楷體" w:cs="Arial" w:hint="eastAsia"/>
              </w:rPr>
              <w:t>≧</w:t>
            </w:r>
            <w:proofErr w:type="gramEnd"/>
            <w:r w:rsidRPr="00AD7D7A">
              <w:rPr>
                <w:rFonts w:eastAsia="標楷體" w:cs="Arial" w:hint="eastAsia"/>
              </w:rPr>
              <w:t>100/1,000</w:t>
            </w:r>
            <w:r w:rsidRPr="00AD7D7A">
              <w:rPr>
                <w:rFonts w:eastAsia="標楷體" w:cs="Arial" w:hint="eastAsia"/>
              </w:rPr>
              <w:t>或</w:t>
            </w:r>
            <w:proofErr w:type="gramStart"/>
            <w:r w:rsidRPr="00AD7D7A">
              <w:rPr>
                <w:rFonts w:eastAsia="標楷體" w:cs="Arial" w:hint="eastAsia"/>
              </w:rPr>
              <w:t>≧</w:t>
            </w:r>
            <w:proofErr w:type="gramEnd"/>
            <w:r w:rsidRPr="00AD7D7A">
              <w:rPr>
                <w:rFonts w:eastAsia="標楷體" w:cs="Arial" w:hint="eastAsia"/>
              </w:rPr>
              <w:t>1/10</w:t>
            </w:r>
          </w:p>
        </w:tc>
        <w:tc>
          <w:tcPr>
            <w:tcW w:w="1275" w:type="dxa"/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10</w:t>
            </w:r>
          </w:p>
        </w:tc>
      </w:tr>
      <w:tr w:rsidR="00D97F57" w:rsidRPr="00AD7D7A" w:rsidTr="00D97F57">
        <w:trPr>
          <w:cantSplit/>
          <w:trHeight w:val="345"/>
        </w:trPr>
        <w:tc>
          <w:tcPr>
            <w:tcW w:w="1040" w:type="dxa"/>
            <w:vMerge w:val="restart"/>
            <w:tcBorders>
              <w:top w:val="single" w:sz="4" w:space="0" w:color="auto"/>
            </w:tcBorders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高</w:t>
            </w:r>
          </w:p>
        </w:tc>
        <w:tc>
          <w:tcPr>
            <w:tcW w:w="6742" w:type="dxa"/>
            <w:tcBorders>
              <w:top w:val="single" w:sz="4" w:space="0" w:color="auto"/>
            </w:tcBorders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50/1,000</w:t>
            </w:r>
            <w:r w:rsidRPr="00AD7D7A">
              <w:rPr>
                <w:rFonts w:eastAsia="標楷體" w:cs="Arial" w:hint="eastAsia"/>
              </w:rPr>
              <w:t>或</w:t>
            </w:r>
            <w:r w:rsidRPr="00AD7D7A">
              <w:rPr>
                <w:rFonts w:eastAsia="標楷體" w:cs="Arial" w:hint="eastAsia"/>
              </w:rPr>
              <w:t>1/20</w:t>
            </w:r>
          </w:p>
        </w:tc>
        <w:tc>
          <w:tcPr>
            <w:tcW w:w="1275" w:type="dxa"/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9</w:t>
            </w:r>
          </w:p>
        </w:tc>
      </w:tr>
      <w:tr w:rsidR="00D97F57" w:rsidRPr="00AD7D7A" w:rsidTr="00D97F57">
        <w:trPr>
          <w:cantSplit/>
          <w:trHeight w:val="345"/>
        </w:trPr>
        <w:tc>
          <w:tcPr>
            <w:tcW w:w="1040" w:type="dxa"/>
            <w:vMerge/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</w:p>
        </w:tc>
        <w:tc>
          <w:tcPr>
            <w:tcW w:w="6742" w:type="dxa"/>
            <w:tcBorders>
              <w:bottom w:val="single" w:sz="4" w:space="0" w:color="auto"/>
            </w:tcBorders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20/1,000</w:t>
            </w:r>
            <w:r w:rsidRPr="00AD7D7A">
              <w:rPr>
                <w:rFonts w:eastAsia="標楷體" w:cs="Arial" w:hint="eastAsia"/>
              </w:rPr>
              <w:t>或</w:t>
            </w:r>
            <w:r w:rsidRPr="00AD7D7A">
              <w:rPr>
                <w:rFonts w:eastAsia="標楷體" w:cs="Arial" w:hint="eastAsia"/>
              </w:rPr>
              <w:t>1/50</w:t>
            </w:r>
          </w:p>
        </w:tc>
        <w:tc>
          <w:tcPr>
            <w:tcW w:w="1275" w:type="dxa"/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8</w:t>
            </w:r>
          </w:p>
        </w:tc>
      </w:tr>
      <w:tr w:rsidR="00D97F57" w:rsidRPr="00AD7D7A" w:rsidTr="00D97F57">
        <w:trPr>
          <w:cantSplit/>
          <w:trHeight w:val="345"/>
        </w:trPr>
        <w:tc>
          <w:tcPr>
            <w:tcW w:w="1040" w:type="dxa"/>
            <w:vMerge/>
            <w:tcBorders>
              <w:bottom w:val="single" w:sz="4" w:space="0" w:color="auto"/>
            </w:tcBorders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</w:p>
        </w:tc>
        <w:tc>
          <w:tcPr>
            <w:tcW w:w="6742" w:type="dxa"/>
            <w:tcBorders>
              <w:top w:val="single" w:sz="4" w:space="0" w:color="auto"/>
            </w:tcBorders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10/1,000</w:t>
            </w:r>
            <w:r w:rsidRPr="00AD7D7A">
              <w:rPr>
                <w:rFonts w:eastAsia="標楷體" w:cs="Arial" w:hint="eastAsia"/>
              </w:rPr>
              <w:t>或</w:t>
            </w:r>
            <w:r w:rsidRPr="00AD7D7A">
              <w:rPr>
                <w:rFonts w:eastAsia="標楷體" w:cs="Arial" w:hint="eastAsia"/>
              </w:rPr>
              <w:t>1/100</w:t>
            </w:r>
          </w:p>
        </w:tc>
        <w:tc>
          <w:tcPr>
            <w:tcW w:w="1275" w:type="dxa"/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7</w:t>
            </w:r>
          </w:p>
        </w:tc>
      </w:tr>
      <w:tr w:rsidR="00D97F57" w:rsidRPr="00AD7D7A" w:rsidTr="00D97F57">
        <w:trPr>
          <w:cantSplit/>
          <w:trHeight w:val="345"/>
        </w:trPr>
        <w:tc>
          <w:tcPr>
            <w:tcW w:w="1040" w:type="dxa"/>
            <w:vMerge w:val="restart"/>
            <w:tcBorders>
              <w:top w:val="single" w:sz="4" w:space="0" w:color="auto"/>
            </w:tcBorders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中等</w:t>
            </w:r>
          </w:p>
        </w:tc>
        <w:tc>
          <w:tcPr>
            <w:tcW w:w="6742" w:type="dxa"/>
            <w:tcBorders>
              <w:bottom w:val="single" w:sz="4" w:space="0" w:color="auto"/>
            </w:tcBorders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2/1,000</w:t>
            </w:r>
            <w:r w:rsidRPr="00AD7D7A">
              <w:rPr>
                <w:rFonts w:eastAsia="標楷體" w:cs="Arial" w:hint="eastAsia"/>
              </w:rPr>
              <w:t>或</w:t>
            </w:r>
            <w:r w:rsidRPr="00AD7D7A">
              <w:rPr>
                <w:rFonts w:eastAsia="標楷體" w:cs="Arial" w:hint="eastAsia"/>
              </w:rPr>
              <w:t>1/500</w:t>
            </w:r>
          </w:p>
        </w:tc>
        <w:tc>
          <w:tcPr>
            <w:tcW w:w="1275" w:type="dxa"/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6</w:t>
            </w:r>
          </w:p>
        </w:tc>
      </w:tr>
      <w:tr w:rsidR="00D97F57" w:rsidRPr="00AD7D7A" w:rsidTr="00D97F57">
        <w:trPr>
          <w:cantSplit/>
          <w:trHeight w:val="345"/>
        </w:trPr>
        <w:tc>
          <w:tcPr>
            <w:tcW w:w="1040" w:type="dxa"/>
            <w:vMerge/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</w:p>
        </w:tc>
        <w:tc>
          <w:tcPr>
            <w:tcW w:w="6742" w:type="dxa"/>
            <w:tcBorders>
              <w:top w:val="single" w:sz="4" w:space="0" w:color="auto"/>
            </w:tcBorders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0.5/1,000</w:t>
            </w:r>
            <w:r w:rsidRPr="00AD7D7A">
              <w:rPr>
                <w:rFonts w:eastAsia="標楷體" w:cs="Arial" w:hint="eastAsia"/>
              </w:rPr>
              <w:t>或</w:t>
            </w:r>
            <w:r w:rsidRPr="00AD7D7A">
              <w:rPr>
                <w:rFonts w:eastAsia="標楷體" w:cs="Arial" w:hint="eastAsia"/>
              </w:rPr>
              <w:t>1/2,000</w:t>
            </w:r>
          </w:p>
        </w:tc>
        <w:tc>
          <w:tcPr>
            <w:tcW w:w="1275" w:type="dxa"/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5</w:t>
            </w:r>
          </w:p>
        </w:tc>
      </w:tr>
      <w:tr w:rsidR="00D97F57" w:rsidRPr="00AD7D7A" w:rsidTr="00D97F57">
        <w:trPr>
          <w:cantSplit/>
          <w:trHeight w:val="345"/>
        </w:trPr>
        <w:tc>
          <w:tcPr>
            <w:tcW w:w="1040" w:type="dxa"/>
            <w:vMerge/>
            <w:tcBorders>
              <w:bottom w:val="single" w:sz="4" w:space="0" w:color="auto"/>
            </w:tcBorders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</w:p>
        </w:tc>
        <w:tc>
          <w:tcPr>
            <w:tcW w:w="6742" w:type="dxa"/>
            <w:tcBorders>
              <w:bottom w:val="single" w:sz="4" w:space="0" w:color="auto"/>
            </w:tcBorders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0.1/1,000</w:t>
            </w:r>
            <w:r w:rsidRPr="00AD7D7A">
              <w:rPr>
                <w:rFonts w:eastAsia="標楷體" w:cs="Arial" w:hint="eastAsia"/>
              </w:rPr>
              <w:t>或</w:t>
            </w:r>
            <w:r w:rsidRPr="00AD7D7A">
              <w:rPr>
                <w:rFonts w:eastAsia="標楷體" w:cs="Arial" w:hint="eastAsia"/>
              </w:rPr>
              <w:t>1/10,000</w:t>
            </w:r>
          </w:p>
        </w:tc>
        <w:tc>
          <w:tcPr>
            <w:tcW w:w="1275" w:type="dxa"/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4</w:t>
            </w:r>
          </w:p>
        </w:tc>
      </w:tr>
      <w:tr w:rsidR="00D97F57" w:rsidRPr="00AD7D7A" w:rsidTr="00D97F57">
        <w:trPr>
          <w:cantSplit/>
          <w:trHeight w:val="345"/>
        </w:trPr>
        <w:tc>
          <w:tcPr>
            <w:tcW w:w="1040" w:type="dxa"/>
            <w:vMerge w:val="restart"/>
            <w:tcBorders>
              <w:top w:val="single" w:sz="4" w:space="0" w:color="auto"/>
            </w:tcBorders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低</w:t>
            </w:r>
          </w:p>
        </w:tc>
        <w:tc>
          <w:tcPr>
            <w:tcW w:w="67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0.01/1,000</w:t>
            </w:r>
            <w:r w:rsidRPr="00AD7D7A">
              <w:rPr>
                <w:rFonts w:eastAsia="標楷體" w:cs="Arial" w:hint="eastAsia"/>
              </w:rPr>
              <w:t>或</w:t>
            </w:r>
            <w:r w:rsidRPr="00AD7D7A">
              <w:rPr>
                <w:rFonts w:eastAsia="標楷體" w:cs="Arial" w:hint="eastAsia"/>
              </w:rPr>
              <w:t>1/100,000</w:t>
            </w:r>
          </w:p>
        </w:tc>
        <w:tc>
          <w:tcPr>
            <w:tcW w:w="1275" w:type="dxa"/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3</w:t>
            </w:r>
          </w:p>
        </w:tc>
      </w:tr>
      <w:tr w:rsidR="00D97F57" w:rsidRPr="00AD7D7A" w:rsidTr="00D97F57">
        <w:trPr>
          <w:cantSplit/>
          <w:trHeight w:val="345"/>
        </w:trPr>
        <w:tc>
          <w:tcPr>
            <w:tcW w:w="1040" w:type="dxa"/>
            <w:vMerge/>
            <w:tcBorders>
              <w:bottom w:val="single" w:sz="4" w:space="0" w:color="auto"/>
            </w:tcBorders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</w:p>
        </w:tc>
        <w:tc>
          <w:tcPr>
            <w:tcW w:w="67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proofErr w:type="gramStart"/>
            <w:r w:rsidRPr="00AD7D7A">
              <w:rPr>
                <w:rFonts w:eastAsia="標楷體" w:cs="Arial" w:hint="eastAsia"/>
              </w:rPr>
              <w:t>≦</w:t>
            </w:r>
            <w:proofErr w:type="gramEnd"/>
            <w:r w:rsidRPr="00AD7D7A">
              <w:rPr>
                <w:rFonts w:eastAsia="標楷體" w:cs="Arial" w:hint="eastAsia"/>
              </w:rPr>
              <w:t>0.001/1,000</w:t>
            </w:r>
            <w:r w:rsidRPr="00AD7D7A">
              <w:rPr>
                <w:rFonts w:eastAsia="標楷體" w:cs="Arial" w:hint="eastAsia"/>
              </w:rPr>
              <w:t>或</w:t>
            </w:r>
            <w:r w:rsidRPr="00AD7D7A">
              <w:rPr>
                <w:rFonts w:eastAsia="標楷體" w:cs="Arial" w:hint="eastAsia"/>
              </w:rPr>
              <w:t>1/1,000,000</w:t>
            </w:r>
          </w:p>
        </w:tc>
        <w:tc>
          <w:tcPr>
            <w:tcW w:w="1275" w:type="dxa"/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2</w:t>
            </w:r>
          </w:p>
        </w:tc>
      </w:tr>
      <w:tr w:rsidR="00D97F57" w:rsidRPr="00AD7D7A" w:rsidTr="00D97F57">
        <w:trPr>
          <w:cantSplit/>
          <w:trHeight w:val="345"/>
        </w:trPr>
        <w:tc>
          <w:tcPr>
            <w:tcW w:w="1040" w:type="dxa"/>
            <w:tcBorders>
              <w:top w:val="single" w:sz="4" w:space="0" w:color="auto"/>
            </w:tcBorders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很低</w:t>
            </w:r>
          </w:p>
        </w:tc>
        <w:tc>
          <w:tcPr>
            <w:tcW w:w="6742" w:type="dxa"/>
            <w:tcBorders>
              <w:top w:val="single" w:sz="4" w:space="0" w:color="auto"/>
            </w:tcBorders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透過預防管制阻止失效</w:t>
            </w:r>
          </w:p>
        </w:tc>
        <w:tc>
          <w:tcPr>
            <w:tcW w:w="1275" w:type="dxa"/>
            <w:vAlign w:val="center"/>
          </w:tcPr>
          <w:p w:rsidR="00D97F57" w:rsidRPr="00AD7D7A" w:rsidRDefault="00D97F57" w:rsidP="00D97F57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1</w:t>
            </w:r>
          </w:p>
        </w:tc>
      </w:tr>
    </w:tbl>
    <w:p w:rsidR="00D97F57" w:rsidRDefault="00D97F57" w:rsidP="00D97F57">
      <w:pPr>
        <w:widowControl/>
        <w:adjustRightInd/>
        <w:spacing w:line="240" w:lineRule="auto"/>
        <w:jc w:val="center"/>
        <w:textAlignment w:val="auto"/>
        <w:rPr>
          <w:sz w:val="28"/>
        </w:rPr>
      </w:pPr>
      <w:r w:rsidRPr="00D97F57">
        <w:rPr>
          <w:rFonts w:hint="eastAsia"/>
          <w:sz w:val="28"/>
        </w:rPr>
        <w:t>PFMEA</w:t>
      </w:r>
      <w:r w:rsidRPr="00D97F57">
        <w:rPr>
          <w:rFonts w:hint="eastAsia"/>
          <w:sz w:val="28"/>
        </w:rPr>
        <w:t>發生性評估標準</w:t>
      </w:r>
    </w:p>
    <w:p w:rsidR="00D97F57" w:rsidRPr="00D97F57" w:rsidRDefault="00D97F57" w:rsidP="00D97F57">
      <w:pPr>
        <w:rPr>
          <w:sz w:val="32"/>
        </w:rPr>
      </w:pPr>
    </w:p>
    <w:p w:rsidR="00D97F57" w:rsidRDefault="00D97F57" w:rsidP="00D97F57">
      <w:pPr>
        <w:jc w:val="center"/>
        <w:rPr>
          <w:sz w:val="28"/>
        </w:rPr>
      </w:pPr>
      <w:r w:rsidRPr="00D97F57">
        <w:rPr>
          <w:rFonts w:hint="eastAsia"/>
          <w:sz w:val="28"/>
        </w:rPr>
        <w:t>PFMEA</w:t>
      </w:r>
      <w:r>
        <w:rPr>
          <w:rFonts w:hint="eastAsia"/>
          <w:sz w:val="28"/>
        </w:rPr>
        <w:t>偵測</w:t>
      </w:r>
      <w:r w:rsidRPr="00D97F57">
        <w:rPr>
          <w:rFonts w:hint="eastAsia"/>
          <w:sz w:val="28"/>
        </w:rPr>
        <w:t>性評估標準</w:t>
      </w:r>
    </w:p>
    <w:tbl>
      <w:tblPr>
        <w:tblW w:w="9057" w:type="dxa"/>
        <w:tblInd w:w="-37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73"/>
        <w:gridCol w:w="5700"/>
        <w:gridCol w:w="709"/>
        <w:gridCol w:w="1275"/>
      </w:tblGrid>
      <w:tr w:rsidR="00D97F57" w:rsidRPr="00AD7D7A" w:rsidTr="00D97F57">
        <w:trPr>
          <w:cantSplit/>
          <w:trHeight w:val="780"/>
        </w:trPr>
        <w:tc>
          <w:tcPr>
            <w:tcW w:w="1373" w:type="dxa"/>
            <w:vAlign w:val="center"/>
          </w:tcPr>
          <w:p w:rsidR="00D97F57" w:rsidRPr="00AD7D7A" w:rsidRDefault="00D97F57" w:rsidP="00A0207A">
            <w:pPr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偵測機會</w:t>
            </w:r>
          </w:p>
        </w:tc>
        <w:tc>
          <w:tcPr>
            <w:tcW w:w="5700" w:type="dxa"/>
            <w:vAlign w:val="center"/>
          </w:tcPr>
          <w:p w:rsidR="00D97F57" w:rsidRPr="00AD7D7A" w:rsidRDefault="00D97F57" w:rsidP="00A0207A">
            <w:pPr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標準</w:t>
            </w:r>
            <w:r w:rsidRPr="00AD7D7A">
              <w:rPr>
                <w:rFonts w:eastAsia="標楷體" w:cs="Arial" w:hint="eastAsia"/>
              </w:rPr>
              <w:t>:</w:t>
            </w:r>
            <w:r w:rsidRPr="00AD7D7A">
              <w:rPr>
                <w:rFonts w:eastAsia="標楷體" w:cs="Arial" w:hint="eastAsia"/>
              </w:rPr>
              <w:t>偵測性經由製程管制</w:t>
            </w:r>
          </w:p>
        </w:tc>
        <w:tc>
          <w:tcPr>
            <w:tcW w:w="709" w:type="dxa"/>
            <w:vAlign w:val="center"/>
          </w:tcPr>
          <w:p w:rsidR="00D97F57" w:rsidRPr="00AD7D7A" w:rsidRDefault="00D97F57" w:rsidP="00A0207A">
            <w:pPr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等級</w:t>
            </w:r>
          </w:p>
        </w:tc>
        <w:tc>
          <w:tcPr>
            <w:tcW w:w="1275" w:type="dxa"/>
            <w:vAlign w:val="center"/>
          </w:tcPr>
          <w:p w:rsidR="00D97F57" w:rsidRPr="00AD7D7A" w:rsidRDefault="00D97F57" w:rsidP="00A0207A">
            <w:pPr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偵測可能性</w:t>
            </w:r>
          </w:p>
        </w:tc>
      </w:tr>
      <w:tr w:rsidR="00D97F57" w:rsidRPr="00AD7D7A" w:rsidTr="00D97F57">
        <w:trPr>
          <w:trHeight w:val="645"/>
        </w:trPr>
        <w:tc>
          <w:tcPr>
            <w:tcW w:w="1373" w:type="dxa"/>
            <w:vAlign w:val="center"/>
          </w:tcPr>
          <w:p w:rsidR="00D97F57" w:rsidRPr="00AD7D7A" w:rsidRDefault="00D97F57" w:rsidP="00A0207A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無偵測機會</w:t>
            </w:r>
          </w:p>
        </w:tc>
        <w:tc>
          <w:tcPr>
            <w:tcW w:w="5700" w:type="dxa"/>
            <w:vAlign w:val="center"/>
          </w:tcPr>
          <w:p w:rsidR="00D97F57" w:rsidRPr="00AD7D7A" w:rsidRDefault="00D97F57" w:rsidP="00A0207A">
            <w:pPr>
              <w:spacing w:line="240" w:lineRule="auto"/>
              <w:jc w:val="both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無現行製程管制；無法偵測或分析</w:t>
            </w:r>
          </w:p>
        </w:tc>
        <w:tc>
          <w:tcPr>
            <w:tcW w:w="709" w:type="dxa"/>
            <w:vAlign w:val="center"/>
          </w:tcPr>
          <w:p w:rsidR="00D97F57" w:rsidRPr="00AD7D7A" w:rsidRDefault="00D97F57" w:rsidP="00A0207A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10</w:t>
            </w:r>
          </w:p>
        </w:tc>
        <w:tc>
          <w:tcPr>
            <w:tcW w:w="1275" w:type="dxa"/>
            <w:vAlign w:val="center"/>
          </w:tcPr>
          <w:p w:rsidR="00D97F57" w:rsidRPr="00AD7D7A" w:rsidRDefault="00D97F57" w:rsidP="00A0207A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幾乎不可能</w:t>
            </w:r>
          </w:p>
        </w:tc>
      </w:tr>
      <w:tr w:rsidR="00D97F57" w:rsidRPr="00AD7D7A" w:rsidTr="00D97F57">
        <w:trPr>
          <w:trHeight w:val="645"/>
        </w:trPr>
        <w:tc>
          <w:tcPr>
            <w:tcW w:w="1373" w:type="dxa"/>
            <w:vAlign w:val="center"/>
          </w:tcPr>
          <w:p w:rsidR="00D97F57" w:rsidRPr="00AD7D7A" w:rsidRDefault="00D97F57" w:rsidP="00A0207A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任何階段</w:t>
            </w:r>
          </w:p>
          <w:p w:rsidR="00D97F57" w:rsidRPr="00AD7D7A" w:rsidRDefault="00D97F57" w:rsidP="00A0207A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不可偵測</w:t>
            </w:r>
          </w:p>
        </w:tc>
        <w:tc>
          <w:tcPr>
            <w:tcW w:w="5700" w:type="dxa"/>
            <w:vAlign w:val="center"/>
          </w:tcPr>
          <w:p w:rsidR="00D97F57" w:rsidRPr="00AD7D7A" w:rsidRDefault="00D97F57" w:rsidP="00A0207A">
            <w:pPr>
              <w:spacing w:line="240" w:lineRule="auto"/>
              <w:jc w:val="both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失效模式和</w:t>
            </w:r>
            <w:r w:rsidRPr="00AD7D7A">
              <w:rPr>
                <w:rFonts w:eastAsia="標楷體" w:cs="Arial" w:hint="eastAsia"/>
              </w:rPr>
              <w:t>/</w:t>
            </w:r>
            <w:r w:rsidRPr="00AD7D7A">
              <w:rPr>
                <w:rFonts w:eastAsia="標楷體" w:cs="Arial" w:hint="eastAsia"/>
              </w:rPr>
              <w:t>或錯誤</w:t>
            </w:r>
            <w:r w:rsidRPr="00AD7D7A">
              <w:rPr>
                <w:rFonts w:eastAsia="標楷體" w:cs="Arial" w:hint="eastAsia"/>
              </w:rPr>
              <w:t>(</w:t>
            </w:r>
            <w:r w:rsidRPr="00AD7D7A">
              <w:rPr>
                <w:rFonts w:eastAsia="標楷體" w:cs="Arial" w:hint="eastAsia"/>
              </w:rPr>
              <w:t>原因</w:t>
            </w:r>
            <w:r w:rsidRPr="00AD7D7A">
              <w:rPr>
                <w:rFonts w:eastAsia="標楷體" w:cs="Arial" w:hint="eastAsia"/>
              </w:rPr>
              <w:t>)</w:t>
            </w:r>
            <w:r w:rsidRPr="00AD7D7A">
              <w:rPr>
                <w:rFonts w:eastAsia="標楷體" w:cs="Arial" w:hint="eastAsia"/>
              </w:rPr>
              <w:t>無法偵測</w:t>
            </w:r>
            <w:r w:rsidRPr="00AD7D7A">
              <w:rPr>
                <w:rFonts w:eastAsia="標楷體" w:cs="Arial" w:hint="eastAsia"/>
              </w:rPr>
              <w:t>(</w:t>
            </w:r>
            <w:r w:rsidRPr="00AD7D7A">
              <w:rPr>
                <w:rFonts w:eastAsia="標楷體" w:cs="Arial" w:hint="eastAsia"/>
              </w:rPr>
              <w:t>亦即</w:t>
            </w:r>
            <w:r w:rsidRPr="00AD7D7A">
              <w:rPr>
                <w:rFonts w:eastAsia="標楷體" w:cs="Arial" w:hint="eastAsia"/>
              </w:rPr>
              <w:t>:</w:t>
            </w:r>
            <w:r w:rsidRPr="00AD7D7A">
              <w:rPr>
                <w:rFonts w:eastAsia="標楷體" w:cs="Arial" w:hint="eastAsia"/>
              </w:rPr>
              <w:t>亂數稽核</w:t>
            </w:r>
            <w:r w:rsidRPr="00AD7D7A">
              <w:rPr>
                <w:rFonts w:eastAsia="標楷體" w:cs="Arial" w:hint="eastAsia"/>
              </w:rPr>
              <w:t>)</w:t>
            </w:r>
          </w:p>
        </w:tc>
        <w:tc>
          <w:tcPr>
            <w:tcW w:w="709" w:type="dxa"/>
            <w:vAlign w:val="center"/>
          </w:tcPr>
          <w:p w:rsidR="00D97F57" w:rsidRPr="00AD7D7A" w:rsidRDefault="00D97F57" w:rsidP="00A0207A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9</w:t>
            </w:r>
          </w:p>
        </w:tc>
        <w:tc>
          <w:tcPr>
            <w:tcW w:w="1275" w:type="dxa"/>
            <w:vAlign w:val="center"/>
          </w:tcPr>
          <w:p w:rsidR="00D97F57" w:rsidRPr="00AD7D7A" w:rsidRDefault="00D97F57" w:rsidP="00A0207A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可能性極小</w:t>
            </w:r>
          </w:p>
        </w:tc>
      </w:tr>
      <w:tr w:rsidR="00D97F57" w:rsidRPr="00AD7D7A" w:rsidTr="00D97F57">
        <w:trPr>
          <w:trHeight w:val="645"/>
        </w:trPr>
        <w:tc>
          <w:tcPr>
            <w:tcW w:w="1373" w:type="dxa"/>
            <w:vAlign w:val="center"/>
          </w:tcPr>
          <w:p w:rsidR="00D97F57" w:rsidRPr="00AD7D7A" w:rsidRDefault="00D97F57" w:rsidP="00A0207A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後製程</w:t>
            </w:r>
          </w:p>
          <w:p w:rsidR="00D97F57" w:rsidRPr="00AD7D7A" w:rsidRDefault="00D97F57" w:rsidP="00A0207A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偵測問題</w:t>
            </w:r>
          </w:p>
        </w:tc>
        <w:tc>
          <w:tcPr>
            <w:tcW w:w="5700" w:type="dxa"/>
            <w:vAlign w:val="center"/>
          </w:tcPr>
          <w:p w:rsidR="00D97F57" w:rsidRPr="00AD7D7A" w:rsidRDefault="00D97F57" w:rsidP="00A0207A">
            <w:pPr>
              <w:spacing w:line="240" w:lineRule="auto"/>
              <w:jc w:val="both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後製程失效模式偵測</w:t>
            </w:r>
            <w:r w:rsidRPr="00AD7D7A">
              <w:rPr>
                <w:rFonts w:eastAsia="標楷體" w:cs="Arial" w:hint="eastAsia"/>
              </w:rPr>
              <w:t>,</w:t>
            </w:r>
            <w:r w:rsidRPr="00AD7D7A">
              <w:rPr>
                <w:rFonts w:eastAsia="標楷體" w:cs="Arial" w:hint="eastAsia"/>
              </w:rPr>
              <w:t>經由操作員之視覺</w:t>
            </w:r>
            <w:r w:rsidRPr="00AD7D7A">
              <w:rPr>
                <w:rFonts w:eastAsia="標楷體" w:cs="Arial" w:hint="eastAsia"/>
              </w:rPr>
              <w:t>/</w:t>
            </w:r>
            <w:r w:rsidRPr="00AD7D7A">
              <w:rPr>
                <w:rFonts w:eastAsia="標楷體" w:cs="Arial" w:hint="eastAsia"/>
              </w:rPr>
              <w:t>觸覺</w:t>
            </w:r>
            <w:r w:rsidRPr="00AD7D7A">
              <w:rPr>
                <w:rFonts w:eastAsia="標楷體" w:cs="Arial" w:hint="eastAsia"/>
              </w:rPr>
              <w:t>/</w:t>
            </w:r>
            <w:r w:rsidRPr="00AD7D7A">
              <w:rPr>
                <w:rFonts w:eastAsia="標楷體" w:cs="Arial" w:hint="eastAsia"/>
              </w:rPr>
              <w:t>聽覺的手段</w:t>
            </w:r>
          </w:p>
        </w:tc>
        <w:tc>
          <w:tcPr>
            <w:tcW w:w="709" w:type="dxa"/>
            <w:vAlign w:val="center"/>
          </w:tcPr>
          <w:p w:rsidR="00D97F57" w:rsidRPr="00AD7D7A" w:rsidRDefault="00D97F57" w:rsidP="00A0207A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8</w:t>
            </w:r>
          </w:p>
        </w:tc>
        <w:tc>
          <w:tcPr>
            <w:tcW w:w="1275" w:type="dxa"/>
            <w:vAlign w:val="center"/>
          </w:tcPr>
          <w:p w:rsidR="00D97F57" w:rsidRPr="00AD7D7A" w:rsidRDefault="00D97F57" w:rsidP="00A0207A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可能性極</w:t>
            </w:r>
            <w:r>
              <w:rPr>
                <w:rFonts w:eastAsia="標楷體" w:cs="Arial" w:hint="eastAsia"/>
              </w:rPr>
              <w:t>小</w:t>
            </w:r>
          </w:p>
        </w:tc>
      </w:tr>
      <w:tr w:rsidR="00D97F57" w:rsidRPr="00AD7D7A" w:rsidTr="00D97F57">
        <w:trPr>
          <w:trHeight w:val="645"/>
        </w:trPr>
        <w:tc>
          <w:tcPr>
            <w:tcW w:w="1373" w:type="dxa"/>
            <w:vAlign w:val="center"/>
          </w:tcPr>
          <w:p w:rsidR="00D97F57" w:rsidRPr="00AD7D7A" w:rsidRDefault="00D97F57" w:rsidP="00A0207A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問題偵查來源</w:t>
            </w:r>
          </w:p>
        </w:tc>
        <w:tc>
          <w:tcPr>
            <w:tcW w:w="5700" w:type="dxa"/>
            <w:vAlign w:val="center"/>
          </w:tcPr>
          <w:p w:rsidR="00D97F57" w:rsidRPr="00AD7D7A" w:rsidRDefault="00D97F57" w:rsidP="00D97F57">
            <w:pPr>
              <w:spacing w:line="240" w:lineRule="auto"/>
              <w:jc w:val="both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製程工站失效模式偵測</w:t>
            </w:r>
            <w:r w:rsidRPr="00AD7D7A">
              <w:rPr>
                <w:rFonts w:eastAsia="標楷體" w:cs="Arial" w:hint="eastAsia"/>
              </w:rPr>
              <w:t>,</w:t>
            </w:r>
            <w:r w:rsidRPr="00AD7D7A">
              <w:rPr>
                <w:rFonts w:eastAsia="標楷體" w:cs="Arial" w:hint="eastAsia"/>
              </w:rPr>
              <w:t>經由操作員之視覺</w:t>
            </w:r>
            <w:r w:rsidRPr="00AD7D7A">
              <w:rPr>
                <w:rFonts w:eastAsia="標楷體" w:cs="Arial" w:hint="eastAsia"/>
              </w:rPr>
              <w:t>/</w:t>
            </w:r>
            <w:r w:rsidRPr="00AD7D7A">
              <w:rPr>
                <w:rFonts w:eastAsia="標楷體" w:cs="Arial" w:hint="eastAsia"/>
              </w:rPr>
              <w:t>觸覺</w:t>
            </w:r>
            <w:r w:rsidRPr="00AD7D7A">
              <w:rPr>
                <w:rFonts w:eastAsia="標楷體" w:cs="Arial" w:hint="eastAsia"/>
              </w:rPr>
              <w:t>/</w:t>
            </w:r>
            <w:r w:rsidRPr="00AD7D7A">
              <w:rPr>
                <w:rFonts w:eastAsia="標楷體" w:cs="Arial" w:hint="eastAsia"/>
              </w:rPr>
              <w:t>聽覺的手段</w:t>
            </w:r>
            <w:r w:rsidRPr="00AD7D7A">
              <w:rPr>
                <w:rFonts w:eastAsia="標楷體" w:cs="Arial" w:hint="eastAsia"/>
              </w:rPr>
              <w:t>,</w:t>
            </w:r>
            <w:r w:rsidRPr="00AD7D7A">
              <w:rPr>
                <w:rFonts w:eastAsia="標楷體" w:cs="Arial" w:hint="eastAsia"/>
              </w:rPr>
              <w:t>或後製程之</w:t>
            </w:r>
            <w:proofErr w:type="gramStart"/>
            <w:r w:rsidRPr="00AD7D7A">
              <w:rPr>
                <w:rFonts w:eastAsia="標楷體" w:cs="Arial" w:hint="eastAsia"/>
              </w:rPr>
              <w:t>計數值量測</w:t>
            </w:r>
            <w:proofErr w:type="gramEnd"/>
            <w:r w:rsidRPr="00AD7D7A">
              <w:rPr>
                <w:rFonts w:eastAsia="標楷體" w:cs="Arial" w:hint="eastAsia"/>
              </w:rPr>
              <w:t>(Go/No-Go,</w:t>
            </w:r>
            <w:proofErr w:type="gramStart"/>
            <w:r w:rsidRPr="00AD7D7A">
              <w:rPr>
                <w:rFonts w:eastAsia="標楷體" w:cs="Arial" w:hint="eastAsia"/>
              </w:rPr>
              <w:t>扭力板手</w:t>
            </w:r>
            <w:proofErr w:type="gramEnd"/>
            <w:r w:rsidRPr="00AD7D7A">
              <w:rPr>
                <w:rFonts w:eastAsia="標楷體" w:cs="Arial"/>
              </w:rPr>
              <w:t>…</w:t>
            </w:r>
            <w:r w:rsidRPr="00AD7D7A">
              <w:rPr>
                <w:rFonts w:eastAsia="標楷體" w:cs="Arial" w:hint="eastAsia"/>
              </w:rPr>
              <w:t>等</w:t>
            </w:r>
            <w:r w:rsidRPr="00AD7D7A">
              <w:rPr>
                <w:rFonts w:eastAsia="標楷體" w:cs="Arial" w:hint="eastAsia"/>
              </w:rPr>
              <w:t>)</w:t>
            </w:r>
          </w:p>
        </w:tc>
        <w:tc>
          <w:tcPr>
            <w:tcW w:w="709" w:type="dxa"/>
            <w:vAlign w:val="center"/>
          </w:tcPr>
          <w:p w:rsidR="00D97F57" w:rsidRPr="00AD7D7A" w:rsidRDefault="00D97F57" w:rsidP="00A0207A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7</w:t>
            </w:r>
          </w:p>
        </w:tc>
        <w:tc>
          <w:tcPr>
            <w:tcW w:w="1275" w:type="dxa"/>
            <w:vAlign w:val="center"/>
          </w:tcPr>
          <w:p w:rsidR="00D97F57" w:rsidRPr="00AD7D7A" w:rsidRDefault="00D97F57" w:rsidP="00A0207A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非常低</w:t>
            </w:r>
          </w:p>
        </w:tc>
      </w:tr>
      <w:tr w:rsidR="00D97F57" w:rsidRPr="00AD7D7A" w:rsidTr="00D97F57">
        <w:trPr>
          <w:trHeight w:val="645"/>
        </w:trPr>
        <w:tc>
          <w:tcPr>
            <w:tcW w:w="1373" w:type="dxa"/>
            <w:vAlign w:val="center"/>
          </w:tcPr>
          <w:p w:rsidR="00D97F57" w:rsidRPr="00AD7D7A" w:rsidRDefault="00D97F57" w:rsidP="00A0207A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後製成</w:t>
            </w:r>
          </w:p>
          <w:p w:rsidR="00D97F57" w:rsidRPr="00AD7D7A" w:rsidRDefault="00D97F57" w:rsidP="00A0207A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問題偵測</w:t>
            </w:r>
          </w:p>
        </w:tc>
        <w:tc>
          <w:tcPr>
            <w:tcW w:w="5700" w:type="dxa"/>
            <w:vAlign w:val="center"/>
          </w:tcPr>
          <w:p w:rsidR="00D97F57" w:rsidRPr="00AD7D7A" w:rsidRDefault="00D97F57" w:rsidP="00D97F57">
            <w:pPr>
              <w:spacing w:line="240" w:lineRule="auto"/>
              <w:jc w:val="both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後製程失效模式偵測</w:t>
            </w:r>
            <w:r w:rsidRPr="00AD7D7A">
              <w:rPr>
                <w:rFonts w:eastAsia="標楷體" w:cs="Arial" w:hint="eastAsia"/>
              </w:rPr>
              <w:t>,</w:t>
            </w:r>
            <w:r w:rsidRPr="00AD7D7A">
              <w:rPr>
                <w:rFonts w:eastAsia="標楷體" w:cs="Arial" w:hint="eastAsia"/>
              </w:rPr>
              <w:t>經由操作員之</w:t>
            </w:r>
            <w:proofErr w:type="gramStart"/>
            <w:r w:rsidRPr="00AD7D7A">
              <w:rPr>
                <w:rFonts w:eastAsia="標楷體" w:cs="Arial" w:hint="eastAsia"/>
              </w:rPr>
              <w:t>計量值量測</w:t>
            </w:r>
            <w:proofErr w:type="gramEnd"/>
            <w:r w:rsidRPr="00AD7D7A">
              <w:rPr>
                <w:rFonts w:eastAsia="標楷體" w:cs="Arial" w:hint="eastAsia"/>
              </w:rPr>
              <w:t>,</w:t>
            </w:r>
            <w:r w:rsidRPr="00AD7D7A">
              <w:rPr>
                <w:rFonts w:eastAsia="標楷體" w:cs="Arial" w:hint="eastAsia"/>
              </w:rPr>
              <w:t>或製程之</w:t>
            </w:r>
            <w:proofErr w:type="gramStart"/>
            <w:r w:rsidRPr="00AD7D7A">
              <w:rPr>
                <w:rFonts w:eastAsia="標楷體" w:cs="Arial" w:hint="eastAsia"/>
              </w:rPr>
              <w:t>計數值量測</w:t>
            </w:r>
            <w:proofErr w:type="gramEnd"/>
            <w:r w:rsidRPr="00AD7D7A">
              <w:rPr>
                <w:rFonts w:eastAsia="標楷體" w:cs="Arial" w:hint="eastAsia"/>
              </w:rPr>
              <w:t>(Go/No-Go,</w:t>
            </w:r>
            <w:proofErr w:type="gramStart"/>
            <w:r w:rsidRPr="00AD7D7A">
              <w:rPr>
                <w:rFonts w:eastAsia="標楷體" w:cs="Arial" w:hint="eastAsia"/>
              </w:rPr>
              <w:t>扭力板手</w:t>
            </w:r>
            <w:proofErr w:type="gramEnd"/>
            <w:r w:rsidRPr="00AD7D7A">
              <w:rPr>
                <w:rFonts w:eastAsia="標楷體" w:cs="Arial"/>
              </w:rPr>
              <w:t>…</w:t>
            </w:r>
            <w:r w:rsidRPr="00AD7D7A">
              <w:rPr>
                <w:rFonts w:eastAsia="標楷體" w:cs="Arial" w:hint="eastAsia"/>
              </w:rPr>
              <w:t>等</w:t>
            </w:r>
            <w:r w:rsidRPr="00AD7D7A">
              <w:rPr>
                <w:rFonts w:eastAsia="標楷體" w:cs="Arial" w:hint="eastAsia"/>
              </w:rPr>
              <w:t>)</w:t>
            </w:r>
          </w:p>
        </w:tc>
        <w:tc>
          <w:tcPr>
            <w:tcW w:w="709" w:type="dxa"/>
            <w:vAlign w:val="center"/>
          </w:tcPr>
          <w:p w:rsidR="00D97F57" w:rsidRPr="00AD7D7A" w:rsidRDefault="00D97F57" w:rsidP="00A0207A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6</w:t>
            </w:r>
          </w:p>
        </w:tc>
        <w:tc>
          <w:tcPr>
            <w:tcW w:w="1275" w:type="dxa"/>
            <w:vAlign w:val="center"/>
          </w:tcPr>
          <w:p w:rsidR="00D97F57" w:rsidRPr="00AD7D7A" w:rsidRDefault="00D97F57" w:rsidP="00A0207A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低</w:t>
            </w:r>
          </w:p>
        </w:tc>
      </w:tr>
      <w:tr w:rsidR="00D97F57" w:rsidRPr="00AD7D7A" w:rsidTr="00D97F57">
        <w:trPr>
          <w:trHeight w:val="1060"/>
        </w:trPr>
        <w:tc>
          <w:tcPr>
            <w:tcW w:w="1373" w:type="dxa"/>
            <w:vAlign w:val="center"/>
          </w:tcPr>
          <w:p w:rsidR="00D97F57" w:rsidRPr="00AD7D7A" w:rsidRDefault="00D97F57" w:rsidP="00A0207A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問題偵查來源</w:t>
            </w:r>
          </w:p>
        </w:tc>
        <w:tc>
          <w:tcPr>
            <w:tcW w:w="5700" w:type="dxa"/>
            <w:vAlign w:val="center"/>
          </w:tcPr>
          <w:p w:rsidR="00D97F57" w:rsidRPr="00AD7D7A" w:rsidRDefault="00D97F57" w:rsidP="003F5A28">
            <w:pPr>
              <w:spacing w:line="240" w:lineRule="auto"/>
              <w:jc w:val="both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製程工站失效模式或錯誤</w:t>
            </w:r>
            <w:r w:rsidRPr="00AD7D7A">
              <w:rPr>
                <w:rFonts w:eastAsia="標楷體" w:cs="Arial" w:hint="eastAsia"/>
              </w:rPr>
              <w:t>(</w:t>
            </w:r>
            <w:r w:rsidRPr="00AD7D7A">
              <w:rPr>
                <w:rFonts w:eastAsia="標楷體" w:cs="Arial" w:hint="eastAsia"/>
              </w:rPr>
              <w:t>原因</w:t>
            </w:r>
            <w:r w:rsidRPr="00AD7D7A">
              <w:rPr>
                <w:rFonts w:eastAsia="標楷體" w:cs="Arial" w:hint="eastAsia"/>
              </w:rPr>
              <w:t>)</w:t>
            </w:r>
            <w:r w:rsidRPr="00AD7D7A">
              <w:rPr>
                <w:rFonts w:eastAsia="標楷體" w:cs="Arial" w:hint="eastAsia"/>
              </w:rPr>
              <w:t>偵測</w:t>
            </w:r>
            <w:r w:rsidRPr="00AD7D7A">
              <w:rPr>
                <w:rFonts w:eastAsia="標楷體" w:cs="Arial" w:hint="eastAsia"/>
              </w:rPr>
              <w:t>,</w:t>
            </w:r>
            <w:r w:rsidRPr="00AD7D7A">
              <w:rPr>
                <w:rFonts w:eastAsia="標楷體" w:cs="Arial" w:hint="eastAsia"/>
              </w:rPr>
              <w:t>經由操作員之</w:t>
            </w:r>
            <w:proofErr w:type="gramStart"/>
            <w:r w:rsidRPr="00AD7D7A">
              <w:rPr>
                <w:rFonts w:eastAsia="標楷體" w:cs="Arial" w:hint="eastAsia"/>
              </w:rPr>
              <w:t>計量值量測</w:t>
            </w:r>
            <w:proofErr w:type="gramEnd"/>
            <w:r w:rsidRPr="00AD7D7A">
              <w:rPr>
                <w:rFonts w:eastAsia="標楷體" w:cs="Arial" w:hint="eastAsia"/>
              </w:rPr>
              <w:t>或製程工站自動控制</w:t>
            </w:r>
            <w:r w:rsidRPr="00AD7D7A">
              <w:rPr>
                <w:rFonts w:eastAsia="標楷體" w:cs="Arial" w:hint="eastAsia"/>
              </w:rPr>
              <w:t>,</w:t>
            </w:r>
            <w:r w:rsidRPr="00AD7D7A">
              <w:rPr>
                <w:rFonts w:eastAsia="標楷體" w:cs="Arial" w:hint="eastAsia"/>
              </w:rPr>
              <w:t>其將偵測異常零件和通知操作員</w:t>
            </w:r>
            <w:r w:rsidRPr="00AD7D7A">
              <w:rPr>
                <w:rFonts w:eastAsia="標楷體" w:cs="Arial" w:hint="eastAsia"/>
              </w:rPr>
              <w:t>(</w:t>
            </w:r>
            <w:r w:rsidRPr="00AD7D7A">
              <w:rPr>
                <w:rFonts w:eastAsia="標楷體" w:cs="Arial" w:hint="eastAsia"/>
              </w:rPr>
              <w:t>燈號</w:t>
            </w:r>
            <w:r w:rsidRPr="00AD7D7A">
              <w:rPr>
                <w:rFonts w:eastAsia="標楷體" w:cs="Arial" w:hint="eastAsia"/>
              </w:rPr>
              <w:t>,</w:t>
            </w:r>
            <w:r w:rsidRPr="00AD7D7A">
              <w:rPr>
                <w:rFonts w:eastAsia="標楷體" w:cs="Arial" w:hint="eastAsia"/>
              </w:rPr>
              <w:t>蜂鳴器</w:t>
            </w:r>
            <w:r w:rsidRPr="00AD7D7A">
              <w:rPr>
                <w:rFonts w:eastAsia="標楷體" w:cs="Arial"/>
              </w:rPr>
              <w:t>…</w:t>
            </w:r>
            <w:r w:rsidRPr="00AD7D7A">
              <w:rPr>
                <w:rFonts w:eastAsia="標楷體" w:cs="Arial" w:hint="eastAsia"/>
              </w:rPr>
              <w:t>等</w:t>
            </w:r>
            <w:r w:rsidRPr="00AD7D7A">
              <w:rPr>
                <w:rFonts w:eastAsia="標楷體" w:cs="Arial" w:hint="eastAsia"/>
              </w:rPr>
              <w:t>)</w:t>
            </w:r>
          </w:p>
        </w:tc>
        <w:tc>
          <w:tcPr>
            <w:tcW w:w="709" w:type="dxa"/>
            <w:vAlign w:val="center"/>
          </w:tcPr>
          <w:p w:rsidR="00D97F57" w:rsidRPr="00AD7D7A" w:rsidRDefault="00D97F57" w:rsidP="00A0207A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5</w:t>
            </w:r>
          </w:p>
        </w:tc>
        <w:tc>
          <w:tcPr>
            <w:tcW w:w="1275" w:type="dxa"/>
            <w:vAlign w:val="center"/>
          </w:tcPr>
          <w:p w:rsidR="00D97F57" w:rsidRPr="00AD7D7A" w:rsidRDefault="00D97F57" w:rsidP="00A0207A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中等</w:t>
            </w:r>
          </w:p>
        </w:tc>
      </w:tr>
      <w:tr w:rsidR="00D97F57" w:rsidRPr="00AD7D7A" w:rsidTr="00D97F57">
        <w:trPr>
          <w:trHeight w:val="750"/>
        </w:trPr>
        <w:tc>
          <w:tcPr>
            <w:tcW w:w="1373" w:type="dxa"/>
            <w:vAlign w:val="center"/>
          </w:tcPr>
          <w:p w:rsidR="00D97F57" w:rsidRPr="00AD7D7A" w:rsidRDefault="00D97F57" w:rsidP="00A0207A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後製成</w:t>
            </w:r>
          </w:p>
          <w:p w:rsidR="00D97F57" w:rsidRPr="00AD7D7A" w:rsidRDefault="00D97F57" w:rsidP="00A0207A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問題偵測</w:t>
            </w:r>
          </w:p>
        </w:tc>
        <w:tc>
          <w:tcPr>
            <w:tcW w:w="5700" w:type="dxa"/>
            <w:vAlign w:val="center"/>
          </w:tcPr>
          <w:p w:rsidR="00D97F57" w:rsidRPr="00AD7D7A" w:rsidRDefault="00D97F57" w:rsidP="00D97F57">
            <w:pPr>
              <w:spacing w:line="240" w:lineRule="auto"/>
              <w:jc w:val="both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後製程失效模式偵測</w:t>
            </w:r>
            <w:r w:rsidRPr="00AD7D7A">
              <w:rPr>
                <w:rFonts w:eastAsia="標楷體" w:cs="Arial" w:hint="eastAsia"/>
              </w:rPr>
              <w:t>,</w:t>
            </w:r>
            <w:r w:rsidRPr="00AD7D7A">
              <w:rPr>
                <w:rFonts w:eastAsia="標楷體" w:cs="Arial" w:hint="eastAsia"/>
              </w:rPr>
              <w:t>經由自動控制</w:t>
            </w:r>
            <w:r w:rsidRPr="00AD7D7A">
              <w:rPr>
                <w:rFonts w:eastAsia="標楷體" w:cs="Arial" w:hint="eastAsia"/>
              </w:rPr>
              <w:t>,</w:t>
            </w:r>
            <w:r w:rsidRPr="00AD7D7A">
              <w:rPr>
                <w:rFonts w:eastAsia="標楷體" w:cs="Arial" w:hint="eastAsia"/>
              </w:rPr>
              <w:t>其將偵測異常零件和自動鎖定於製程工站</w:t>
            </w:r>
            <w:r w:rsidRPr="00AD7D7A">
              <w:rPr>
                <w:rFonts w:eastAsia="標楷體" w:cs="Arial" w:hint="eastAsia"/>
              </w:rPr>
              <w:t>,</w:t>
            </w:r>
            <w:r w:rsidRPr="00AD7D7A">
              <w:rPr>
                <w:rFonts w:eastAsia="標楷體" w:cs="Arial" w:hint="eastAsia"/>
              </w:rPr>
              <w:t>防止流入製程</w:t>
            </w:r>
          </w:p>
        </w:tc>
        <w:tc>
          <w:tcPr>
            <w:tcW w:w="709" w:type="dxa"/>
            <w:vAlign w:val="center"/>
          </w:tcPr>
          <w:p w:rsidR="00D97F57" w:rsidRPr="00AD7D7A" w:rsidRDefault="00D97F57" w:rsidP="00A0207A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4</w:t>
            </w:r>
          </w:p>
        </w:tc>
        <w:tc>
          <w:tcPr>
            <w:tcW w:w="1275" w:type="dxa"/>
            <w:vAlign w:val="center"/>
          </w:tcPr>
          <w:p w:rsidR="00D97F57" w:rsidRPr="00AD7D7A" w:rsidRDefault="00D97F57" w:rsidP="00A0207A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高中等</w:t>
            </w:r>
          </w:p>
        </w:tc>
      </w:tr>
      <w:tr w:rsidR="00D97F57" w:rsidRPr="00AD7D7A" w:rsidTr="00D97F57">
        <w:trPr>
          <w:trHeight w:val="750"/>
        </w:trPr>
        <w:tc>
          <w:tcPr>
            <w:tcW w:w="1373" w:type="dxa"/>
            <w:vAlign w:val="center"/>
          </w:tcPr>
          <w:p w:rsidR="00D97F57" w:rsidRPr="00AD7D7A" w:rsidRDefault="00D97F57" w:rsidP="00A0207A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問題偵查來源</w:t>
            </w:r>
          </w:p>
        </w:tc>
        <w:tc>
          <w:tcPr>
            <w:tcW w:w="5700" w:type="dxa"/>
            <w:vAlign w:val="center"/>
          </w:tcPr>
          <w:p w:rsidR="00D97F57" w:rsidRPr="00AD7D7A" w:rsidRDefault="00D97F57" w:rsidP="003F5A28">
            <w:pPr>
              <w:spacing w:line="240" w:lineRule="auto"/>
              <w:jc w:val="both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製程工站失效模式偵測錯誤</w:t>
            </w:r>
            <w:r w:rsidRPr="00AD7D7A">
              <w:rPr>
                <w:rFonts w:eastAsia="標楷體" w:cs="Arial" w:hint="eastAsia"/>
              </w:rPr>
              <w:t>(</w:t>
            </w:r>
            <w:r w:rsidRPr="00AD7D7A">
              <w:rPr>
                <w:rFonts w:eastAsia="標楷體" w:cs="Arial" w:hint="eastAsia"/>
              </w:rPr>
              <w:t>原因</w:t>
            </w:r>
            <w:r w:rsidRPr="00AD7D7A">
              <w:rPr>
                <w:rFonts w:eastAsia="標楷體" w:cs="Arial" w:hint="eastAsia"/>
              </w:rPr>
              <w:t>)</w:t>
            </w:r>
            <w:r w:rsidRPr="00AD7D7A">
              <w:rPr>
                <w:rFonts w:eastAsia="標楷體" w:cs="Arial" w:hint="eastAsia"/>
              </w:rPr>
              <w:t>偵測</w:t>
            </w:r>
            <w:r w:rsidRPr="00AD7D7A">
              <w:rPr>
                <w:rFonts w:eastAsia="標楷體" w:cs="Arial" w:hint="eastAsia"/>
              </w:rPr>
              <w:t>,</w:t>
            </w:r>
            <w:r w:rsidRPr="00AD7D7A">
              <w:rPr>
                <w:rFonts w:eastAsia="標楷體" w:cs="Arial" w:hint="eastAsia"/>
              </w:rPr>
              <w:t>經由自動控制</w:t>
            </w:r>
            <w:r w:rsidRPr="00AD7D7A">
              <w:rPr>
                <w:rFonts w:eastAsia="標楷體" w:cs="Arial" w:hint="eastAsia"/>
              </w:rPr>
              <w:t>,</w:t>
            </w:r>
            <w:r w:rsidRPr="00AD7D7A">
              <w:rPr>
                <w:rFonts w:eastAsia="標楷體" w:cs="Arial" w:hint="eastAsia"/>
              </w:rPr>
              <w:t>其將偵測異常零件和自動鎖定於製程工站</w:t>
            </w:r>
            <w:r w:rsidRPr="00AD7D7A">
              <w:rPr>
                <w:rFonts w:eastAsia="標楷體" w:cs="Arial" w:hint="eastAsia"/>
              </w:rPr>
              <w:t>,</w:t>
            </w:r>
            <w:r w:rsidRPr="00AD7D7A">
              <w:rPr>
                <w:rFonts w:eastAsia="標楷體" w:cs="Arial" w:hint="eastAsia"/>
              </w:rPr>
              <w:t>防止流入製程</w:t>
            </w:r>
          </w:p>
        </w:tc>
        <w:tc>
          <w:tcPr>
            <w:tcW w:w="709" w:type="dxa"/>
            <w:vAlign w:val="center"/>
          </w:tcPr>
          <w:p w:rsidR="00D97F57" w:rsidRPr="00AD7D7A" w:rsidRDefault="00D97F57" w:rsidP="00A0207A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3</w:t>
            </w:r>
          </w:p>
        </w:tc>
        <w:tc>
          <w:tcPr>
            <w:tcW w:w="1275" w:type="dxa"/>
            <w:vAlign w:val="center"/>
          </w:tcPr>
          <w:p w:rsidR="00D97F57" w:rsidRPr="00AD7D7A" w:rsidRDefault="00D97F57" w:rsidP="00A0207A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高</w:t>
            </w:r>
          </w:p>
        </w:tc>
      </w:tr>
      <w:tr w:rsidR="00D97F57" w:rsidRPr="00AD7D7A" w:rsidTr="00D97F57">
        <w:trPr>
          <w:trHeight w:val="750"/>
        </w:trPr>
        <w:tc>
          <w:tcPr>
            <w:tcW w:w="1373" w:type="dxa"/>
            <w:vAlign w:val="center"/>
          </w:tcPr>
          <w:p w:rsidR="00D97F57" w:rsidRPr="00AD7D7A" w:rsidRDefault="00D97F57" w:rsidP="00A0207A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lastRenderedPageBreak/>
              <w:t>錯誤偵測和</w:t>
            </w:r>
            <w:r w:rsidRPr="00AD7D7A">
              <w:rPr>
                <w:rFonts w:eastAsia="標楷體" w:cs="Arial" w:hint="eastAsia"/>
              </w:rPr>
              <w:t>/</w:t>
            </w:r>
          </w:p>
          <w:p w:rsidR="00D97F57" w:rsidRPr="00AD7D7A" w:rsidRDefault="00D97F57" w:rsidP="00A0207A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貨問題預防</w:t>
            </w:r>
          </w:p>
        </w:tc>
        <w:tc>
          <w:tcPr>
            <w:tcW w:w="5700" w:type="dxa"/>
            <w:vAlign w:val="center"/>
          </w:tcPr>
          <w:p w:rsidR="00D97F57" w:rsidRPr="00AD7D7A" w:rsidRDefault="00D97F57" w:rsidP="00D97F57">
            <w:pPr>
              <w:spacing w:line="240" w:lineRule="auto"/>
              <w:jc w:val="both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製程工站錯誤</w:t>
            </w:r>
            <w:r w:rsidRPr="00AD7D7A">
              <w:rPr>
                <w:rFonts w:eastAsia="標楷體" w:cs="Arial" w:hint="eastAsia"/>
              </w:rPr>
              <w:t>(</w:t>
            </w:r>
            <w:r w:rsidRPr="00AD7D7A">
              <w:rPr>
                <w:rFonts w:eastAsia="標楷體" w:cs="Arial" w:hint="eastAsia"/>
              </w:rPr>
              <w:t>原因</w:t>
            </w:r>
            <w:r w:rsidRPr="00AD7D7A">
              <w:rPr>
                <w:rFonts w:eastAsia="標楷體" w:cs="Arial" w:hint="eastAsia"/>
              </w:rPr>
              <w:t>)</w:t>
            </w:r>
            <w:r w:rsidRPr="00AD7D7A">
              <w:rPr>
                <w:rFonts w:eastAsia="標楷體" w:cs="Arial" w:hint="eastAsia"/>
              </w:rPr>
              <w:t>偵測</w:t>
            </w:r>
            <w:r w:rsidRPr="00AD7D7A">
              <w:rPr>
                <w:rFonts w:eastAsia="標楷體" w:cs="Arial" w:hint="eastAsia"/>
              </w:rPr>
              <w:t>,</w:t>
            </w:r>
            <w:r w:rsidRPr="00AD7D7A">
              <w:rPr>
                <w:rFonts w:eastAsia="標楷體" w:cs="Arial" w:hint="eastAsia"/>
              </w:rPr>
              <w:t>經由自動控制</w:t>
            </w:r>
            <w:r w:rsidRPr="00AD7D7A">
              <w:rPr>
                <w:rFonts w:eastAsia="標楷體" w:cs="Arial" w:hint="eastAsia"/>
              </w:rPr>
              <w:t>,</w:t>
            </w:r>
            <w:r w:rsidRPr="00AD7D7A">
              <w:rPr>
                <w:rFonts w:eastAsia="標楷體" w:cs="Arial" w:hint="eastAsia"/>
              </w:rPr>
              <w:t>其將偵測錯誤和防止零件被生產</w:t>
            </w:r>
          </w:p>
        </w:tc>
        <w:tc>
          <w:tcPr>
            <w:tcW w:w="709" w:type="dxa"/>
            <w:vAlign w:val="center"/>
          </w:tcPr>
          <w:p w:rsidR="00D97F57" w:rsidRPr="00AD7D7A" w:rsidRDefault="00D97F57" w:rsidP="00A0207A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2</w:t>
            </w:r>
          </w:p>
        </w:tc>
        <w:tc>
          <w:tcPr>
            <w:tcW w:w="1275" w:type="dxa"/>
            <w:vAlign w:val="center"/>
          </w:tcPr>
          <w:p w:rsidR="00D97F57" w:rsidRPr="00AD7D7A" w:rsidRDefault="00D97F57" w:rsidP="00A0207A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極高</w:t>
            </w:r>
          </w:p>
        </w:tc>
      </w:tr>
      <w:tr w:rsidR="00D97F57" w:rsidRPr="00AD7D7A" w:rsidTr="00D97F57">
        <w:trPr>
          <w:trHeight w:val="750"/>
        </w:trPr>
        <w:tc>
          <w:tcPr>
            <w:tcW w:w="1373" w:type="dxa"/>
            <w:vAlign w:val="center"/>
          </w:tcPr>
          <w:p w:rsidR="00D97F57" w:rsidRPr="00AD7D7A" w:rsidRDefault="00D97F57" w:rsidP="00A0207A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不適用偵測；</w:t>
            </w:r>
          </w:p>
          <w:p w:rsidR="00D97F57" w:rsidRPr="00AD7D7A" w:rsidRDefault="00D97F57" w:rsidP="00A0207A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缺失預防</w:t>
            </w:r>
          </w:p>
        </w:tc>
        <w:tc>
          <w:tcPr>
            <w:tcW w:w="5700" w:type="dxa"/>
            <w:vAlign w:val="center"/>
          </w:tcPr>
          <w:p w:rsidR="00D97F57" w:rsidRPr="00AD7D7A" w:rsidRDefault="00D97F57" w:rsidP="00A0207A">
            <w:pPr>
              <w:spacing w:line="240" w:lineRule="auto"/>
              <w:jc w:val="both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錯誤</w:t>
            </w:r>
            <w:r w:rsidRPr="00AD7D7A">
              <w:rPr>
                <w:rFonts w:eastAsia="標楷體" w:cs="Arial" w:hint="eastAsia"/>
              </w:rPr>
              <w:t>(</w:t>
            </w:r>
            <w:r w:rsidRPr="00AD7D7A">
              <w:rPr>
                <w:rFonts w:eastAsia="標楷體" w:cs="Arial" w:hint="eastAsia"/>
              </w:rPr>
              <w:t>原因</w:t>
            </w:r>
            <w:r w:rsidRPr="00AD7D7A">
              <w:rPr>
                <w:rFonts w:eastAsia="標楷體" w:cs="Arial" w:hint="eastAsia"/>
              </w:rPr>
              <w:t>)</w:t>
            </w:r>
            <w:r w:rsidRPr="00AD7D7A">
              <w:rPr>
                <w:rFonts w:eastAsia="標楷體" w:cs="Arial" w:hint="eastAsia"/>
              </w:rPr>
              <w:t>預防</w:t>
            </w:r>
            <w:r w:rsidRPr="00AD7D7A">
              <w:rPr>
                <w:rFonts w:eastAsia="標楷體" w:cs="Arial" w:hint="eastAsia"/>
              </w:rPr>
              <w:t>,</w:t>
            </w:r>
            <w:proofErr w:type="gramStart"/>
            <w:r w:rsidRPr="00AD7D7A">
              <w:rPr>
                <w:rFonts w:eastAsia="標楷體" w:cs="Arial" w:hint="eastAsia"/>
              </w:rPr>
              <w:t>經由治具設計</w:t>
            </w:r>
            <w:proofErr w:type="gramEnd"/>
            <w:r w:rsidRPr="00AD7D7A">
              <w:rPr>
                <w:rFonts w:eastAsia="標楷體" w:cs="Arial" w:hint="eastAsia"/>
              </w:rPr>
              <w:t>,</w:t>
            </w:r>
            <w:r w:rsidRPr="00AD7D7A">
              <w:rPr>
                <w:rFonts w:eastAsia="標楷體" w:cs="Arial" w:hint="eastAsia"/>
              </w:rPr>
              <w:t>機械設計</w:t>
            </w:r>
            <w:r w:rsidRPr="00AD7D7A">
              <w:rPr>
                <w:rFonts w:eastAsia="標楷體" w:cs="Arial" w:hint="eastAsia"/>
              </w:rPr>
              <w:t>,</w:t>
            </w:r>
            <w:r w:rsidRPr="00AD7D7A">
              <w:rPr>
                <w:rFonts w:eastAsia="標楷體" w:cs="Arial" w:hint="eastAsia"/>
              </w:rPr>
              <w:t>零件設計。</w:t>
            </w:r>
          </w:p>
          <w:p w:rsidR="00D97F57" w:rsidRPr="00AD7D7A" w:rsidRDefault="00D97F57" w:rsidP="00A0207A">
            <w:pPr>
              <w:spacing w:line="240" w:lineRule="auto"/>
              <w:jc w:val="both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異常零件無法被生產</w:t>
            </w:r>
            <w:r w:rsidRPr="00AD7D7A">
              <w:rPr>
                <w:rFonts w:eastAsia="標楷體" w:cs="Arial" w:hint="eastAsia"/>
              </w:rPr>
              <w:t>,</w:t>
            </w:r>
            <w:r w:rsidRPr="00AD7D7A">
              <w:rPr>
                <w:rFonts w:eastAsia="標楷體" w:cs="Arial" w:hint="eastAsia"/>
              </w:rPr>
              <w:t>因為於產品</w:t>
            </w:r>
            <w:r w:rsidRPr="00AD7D7A">
              <w:rPr>
                <w:rFonts w:eastAsia="標楷體" w:cs="Arial" w:hint="eastAsia"/>
              </w:rPr>
              <w:t>/</w:t>
            </w:r>
            <w:r w:rsidRPr="00AD7D7A">
              <w:rPr>
                <w:rFonts w:eastAsia="標楷體" w:cs="Arial" w:hint="eastAsia"/>
              </w:rPr>
              <w:t>製程設計已</w:t>
            </w:r>
            <w:proofErr w:type="gramStart"/>
            <w:r w:rsidRPr="00AD7D7A">
              <w:rPr>
                <w:rFonts w:eastAsia="標楷體" w:cs="Arial" w:hint="eastAsia"/>
              </w:rPr>
              <w:t>設定防誤裝置</w:t>
            </w:r>
            <w:proofErr w:type="gramEnd"/>
          </w:p>
        </w:tc>
        <w:tc>
          <w:tcPr>
            <w:tcW w:w="709" w:type="dxa"/>
            <w:vAlign w:val="center"/>
          </w:tcPr>
          <w:p w:rsidR="00D97F57" w:rsidRPr="00AD7D7A" w:rsidRDefault="00D97F57" w:rsidP="00A0207A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1</w:t>
            </w:r>
          </w:p>
        </w:tc>
        <w:tc>
          <w:tcPr>
            <w:tcW w:w="1275" w:type="dxa"/>
            <w:vAlign w:val="center"/>
          </w:tcPr>
          <w:p w:rsidR="00D97F57" w:rsidRPr="00AD7D7A" w:rsidRDefault="00D97F57" w:rsidP="00A0207A">
            <w:pPr>
              <w:spacing w:line="240" w:lineRule="auto"/>
              <w:jc w:val="center"/>
              <w:rPr>
                <w:rFonts w:eastAsia="標楷體" w:cs="Arial"/>
              </w:rPr>
            </w:pPr>
            <w:r w:rsidRPr="00AD7D7A">
              <w:rPr>
                <w:rFonts w:eastAsia="標楷體" w:cs="Arial" w:hint="eastAsia"/>
              </w:rPr>
              <w:t>幾乎確定</w:t>
            </w:r>
          </w:p>
        </w:tc>
      </w:tr>
    </w:tbl>
    <w:p w:rsidR="00D97F57" w:rsidRPr="00D97F57" w:rsidRDefault="003F5A28" w:rsidP="003F5A28">
      <w:pPr>
        <w:jc w:val="right"/>
        <w:rPr>
          <w:sz w:val="28"/>
        </w:rPr>
      </w:pPr>
      <w:r>
        <w:rPr>
          <w:rFonts w:eastAsia="標楷體" w:hint="eastAsia"/>
        </w:rPr>
        <w:t>3-TD-01-01</w:t>
      </w:r>
    </w:p>
    <w:sectPr w:rsidR="00D97F57" w:rsidRPr="00D97F57" w:rsidSect="00D97F57">
      <w:pgSz w:w="11906" w:h="16838"/>
      <w:pgMar w:top="851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4B69" w:rsidRDefault="00CB4B69" w:rsidP="00CB4B69">
      <w:pPr>
        <w:spacing w:line="240" w:lineRule="auto"/>
      </w:pPr>
      <w:r>
        <w:separator/>
      </w:r>
    </w:p>
  </w:endnote>
  <w:endnote w:type="continuationSeparator" w:id="0">
    <w:p w:rsidR="00CB4B69" w:rsidRDefault="00CB4B69" w:rsidP="00CB4B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4B69" w:rsidRDefault="00CB4B69" w:rsidP="00CB4B69">
      <w:pPr>
        <w:spacing w:line="240" w:lineRule="auto"/>
      </w:pPr>
      <w:r>
        <w:separator/>
      </w:r>
    </w:p>
  </w:footnote>
  <w:footnote w:type="continuationSeparator" w:id="0">
    <w:p w:rsidR="00CB4B69" w:rsidRDefault="00CB4B69" w:rsidP="00CB4B6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7F57"/>
    <w:rsid w:val="000941B2"/>
    <w:rsid w:val="003F5A28"/>
    <w:rsid w:val="00CB4B69"/>
    <w:rsid w:val="00D9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7F57"/>
    <w:pPr>
      <w:widowControl w:val="0"/>
      <w:adjustRightInd w:val="0"/>
      <w:spacing w:line="360" w:lineRule="atLeast"/>
      <w:textAlignment w:val="baseline"/>
    </w:pPr>
    <w:rPr>
      <w:rFonts w:ascii="Times New Roman" w:eastAsia="新細明體" w:hAnsi="Times New Roman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B4B69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CB4B69"/>
    <w:rPr>
      <w:rFonts w:ascii="Times New Roman" w:eastAsia="新細明體" w:hAnsi="Times New Roman" w:cs="Times New Roman"/>
      <w:kern w:val="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B4B69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CB4B69"/>
    <w:rPr>
      <w:rFonts w:ascii="Times New Roman" w:eastAsia="新細明體" w:hAnsi="Times New Roman" w:cs="Times New Roman"/>
      <w:kern w:val="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7F57"/>
    <w:pPr>
      <w:widowControl w:val="0"/>
      <w:adjustRightInd w:val="0"/>
      <w:spacing w:line="360" w:lineRule="atLeast"/>
      <w:textAlignment w:val="baseline"/>
    </w:pPr>
    <w:rPr>
      <w:rFonts w:ascii="Times New Roman" w:eastAsia="新細明體" w:hAnsi="Times New Roman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B4B69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CB4B69"/>
    <w:rPr>
      <w:rFonts w:ascii="Times New Roman" w:eastAsia="新細明體" w:hAnsi="Times New Roman" w:cs="Times New Roman"/>
      <w:kern w:val="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B4B69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CB4B69"/>
    <w:rPr>
      <w:rFonts w:ascii="Times New Roman" w:eastAsia="新細明體" w:hAnsi="Times New Roman" w:cs="Times New Roman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jkawq</dc:creator>
  <cp:lastModifiedBy>jkawq</cp:lastModifiedBy>
  <cp:revision>2</cp:revision>
  <dcterms:created xsi:type="dcterms:W3CDTF">2023-02-13T05:55:00Z</dcterms:created>
  <dcterms:modified xsi:type="dcterms:W3CDTF">2023-02-13T06:11:00Z</dcterms:modified>
</cp:coreProperties>
</file>