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spacing w:lineRule="auto"/>
      </w:pPr>
      <w:r>
        <w:rPr>
          <w:rFonts w:ascii="Courier" w:hAnsi="Courier"/>
        </w:rPr>
        <w:t xml:space="preserve">--- Generated: 20/04/2026, 10:21:56 AM ---  # RHP Summary: Scoda Tubes RHP  ---  ##  SECTION I: COMPANY IDENTIFICATION  | Field | Details | |-------|----------| | **Company Name** | Scoda Tubes Limited | | **Corporate Identity Number (CIN)** | U28110GJ2008PLC055392 | | **Date of Incorporation** | November 10, 2008 | | **Registered Office Address** | Survey No. 1566/1, Village Rajpur, Kadi, Mehsana, Ahmedabad – 382740, Gujarat, India | | **Corporate Office Address** | Survey No. 1556/1, Village Rajpur, Kadi, Mehsana, Ahmedabad – 382740, Gujarat, India; Telephone: 027 64278278; E-mail: cs@scodatubes.com | | **ISIN:** | [●] | | **Manufacturing / Operational Facilities** | Information not found in provided chunks. | | **Company Website** | www.scodatubes.com |  ---  ##  SECTION II: KEY DOCUMENT INFORMATION  | Field | Details | |-------|----------| | **Peer-Reviewed Auditor:** | M/s. Dhirubhai Shah &amp; Co LLP, Chartered Accountants, 401/408, “Aditya”, Opp. Sardar Patel Seva Samaj Hall, Nr. Mithakhali Six Roads, Ahmedabad - 380006, Gujarat, India; Tel: +91 98798 64604; E-mail: parth.dadawala@dbsgroup.in; Firm registration number: 102511W/W100298; Peer review number: 014773 | | **Issue Opening Date:** | [●] | | **Issue Closing Date:** | [●] | | **Statutory Auditor:** | M/s. Dhirubhai Shah &amp; Co LLP, Chartered Accountants, 401/408, “Aditya”, Opp. Sardar Patel Seva Samaj Hall, Nr. Mithakhali Six Roads, Ahmedabad - 380006, Gujarat, India; Tel: +91 98798 64604; E-mail: parth.dadawala@dbsgroup.in; Firm registration number: 102511W/W100298; Peer review number: 014773 | | **Auditor Changes:** | &lt;br&gt;Particulars: Appointment of M/s. Dhirubhai Shah &amp; Co LLP due to casual vacancy&lt;br&gt;Date of change: July 12, 2024&lt;br&gt;Reason for change: Appointment due to casual vacancy&lt;br&gt;&lt;br&gt;Particulars: Resignation of HVG &amp; Associates Chartered Accountants&lt;br&gt;Date of change: June 21, 2024&lt;br&gt;Reason for change: Resignation on account of not holding a valid peer review certificate | | **Market Maker Information:** | Information not found in provided chunks. | | **Book Running Lead Manager(s)** | Monarch Networth Capital Limited, 4th Floor, B Wing, Laxmi Tower, G Block, Bandra Kurla Complex, Bandra (E), Mumbai, India – 400051; Telephone: +91 22 6647 6400; E-mail: ecm@mnclgroup.com; Investor Grievance ID: mbd@mnclgroup.com; Website: www.mnclgroup.com; Contact Person: Saahil Kinkhabwala / Aayushi Poddar; SEBI Registration Number: INM000011013 | | **Registrar to the Issue** | MUFG Intime India Private Limited (formerly Link Intime India Private Limited), C-101, 1st Floor, 247 Park, LBS Marg, Vikhroli (west), Mumbai-400083; E-mail: scodatubes.ipo@linkintime.co.in; Investor Grievance E-mail: scodatubes.ipo@linkintime.co.in; Website: www.linkintime.co.in; Contact Person: Shanti Gopalkrishnan; SEBI Registration Number: INR000004058 | | **Banker to our Company** | Yes Bank Limited, Yes Bank House, Off Western Express Highway, Santacruz East, Mumbai Suburban-400055; Telephone: 9909914082; Contact Person: Devvratsinh Vala; Website: www.yesbank.in; Email: devvratsinh.vala@yesbank.in&lt;br&gt;HDFC Bank Limited, 5th Floor Shital Westpark, Imperia B/s Vastrapur Lake Alpha One Mall, Vastrapur, Ahmedabad, India; Telephone: 8770841980; Contact Person: Jairaj Chouhan; Website: www.hdfcbank.com; Email: jairaj.chouhan@hdfcbank.com | | **Bankers to the Issue** | Axis Bank Limited, Axis House, 6th Floor, C-2, Wadia International Centre, Pandurang Budhkar Marg, Worli, Mumbai - 400 025; Telephone number: (Direct) 022 43253669; Email: vishal.lade@axis.com; Website: www.axisbank.com; Contact Person: Vishal M. Lade; SEBI Registration Number: INBI00000017; Corporate Identity Number (CIN): L65110GJ1993PLC020769&lt;br&gt;HDFC Bank Limited, FIG-OPS Department -Lodha, I Think Techno Campus, O-3 Level, next to Kanjurmarg Railway Station, Kanjurmarg (East), Mumbai -400 042, Maharashtra; Telephone number: +91 2230752929, +91 2230752928, +91 2230152914; Email: Siddharth.jadhav@hdfcbank.com, Sachin.gawade@hdfcbank.com, eric.bacha@hdfcbank.com, Tushar.gavankar@hdfcbank.com, pravin.teli2@hdfcbank.com; Website: www.hdfcbank.com; Contact Person: Eric Bacha / Sachin Gawade / Pravin Teli / Siddharth Jadhav / Tushar Gavankar; SEBI Registration Number: INBI00000063; Corporate Identity Number (CIN): L65920MH1994PLC080618 | | **RHP Filing Date:** | [●] |  ---  # SECTION III: OUR BUSINESS  ## Business Overview  Scoda Tubes Limited is a specialized manufacturer of stainless-steel tubes and pipes in India with over 14 years of experience. The company focuses exclusively on stainless steel, producing seamless and welded tubes and pipes under five product lines: seamless pipes, seamless tubes, seamless “U” tubes, hydraulic/instrumentation tubes, and welded tubes and “U” tubes. Its manufacturing facility is strategically located in Gujarat, near key ports and inland container depots, facilitating efficient logistics and exports. The company has developed expertise in manufacturing processes, inventory management, and customer responsiveness, enabling it to offer customized, high-quality products to diversified industrial sectors domestically and internationally. Scoda Tubes holds multiple international accreditations and certifications, enhancing its market position. It serves a broad customer base across industries such as oil &amp; gas, chemicals, pharmaceuticals, power, and transportation, with a significant export footprint to over 16 countries.  ## Products and Services  Scoda Tubes Limited offers a wide range of stainless-steel tubes and pipes under its brand “Scoda Tubes Limited,” including:  - Stainless steel seamless pipes - Stainless steel seamless tubes - Stainless steel seamless “U” tubes - Stainless steel hydraulic/instrumentation tubes - Stainless steel welded tubes and “U” tubes  The company manufactures seamless pipes using round bars and welded pipes by welding flat steel strips into round shapes. Key differences between seamless and welded pipes include strength, length, size, corrosion resistance, surface quality, and typical applications.  The manufacturing process involves multiple steps such as raw material inspection, peeling, cutting, hot piercing, annealing, straightening, coating/pickling, cold drawing/pilgering, solution annealing, hydrotesting, non-destructive testing, marking, packing, and dispatch.  The company also operates a hot piercing mill with a capacity of 20,000 MT per annum to produce mother hollow, the principal raw material for seamless products, enabling backward integration.  ## Revenue Breakdown  ### Revenue from Operations by Industry type:  | Category          | As at December 31, 2024 (₹ million) | % of Total Revenue | Fiscal 2024 (₹ million) | % of Total Revenue | Fiscal 2023 (₹ million) | % of Total Revenue | Fiscal 2022 (₹ million) | % of Total Revenue | |-------------------|------------------------------------|--------------------|------------------------|--------------------|------------------------|--------------------|------------------------|--------------------| | Stockists         | 935.02                             | 25.89%             | 932.45                 | 23.32%             | 717.32                 | 23.51%             | 298.53                 | 15.39%             | | Engineering Companies | 1,228.48                        | 34.01%             | 1,891.28               | 47.30%             | 1,205.57               | 39.51%             | 1,016.59               | 52.39%             | | EPC Contractor    | 387.03                             | 10.72%             | 305.26                 | 7.63%              | 113.50                 | 3.72%              | 10.83                  | 0.56%              | | Export - Stockists | 1,009.96                          | 27.96%             | 832.24                 | 20.82%             | 941.21                 | 30.84%             | 592.14                 | 30.52%             | | Industrial Companies | 51.22                           | 1.42%              | 37.37                  | 0.93%              | 73.68                  | 2.42%              | 22.20                  | 1.14%              | | **Total**         | 3,611.71                          | 100.00%            | 3,998.61               | 100.00%            | 3,051.28               | 100.00%            | 1,940.28               | 100.00%            |  ### Product wise Sales:  | Particulars       | As at December 31, 2024 (₹ million) | % of Total Revenue | Fiscal 2024 (₹ million) | % of Total Revenue | Fiscal 2023 (₹ million) | % of Total Revenue | Fiscal 2022 (₹ million) | % of Total Revenue | |-------------------|------------------------------------|--------------------|------------------------|--------------------|------------------------|--------------------|------------------------|--------------------| | Seamless products | 3,070.00                           | 85.00%             | 3,132.86               | 78.35%             | 2,833.29               | 92.86%             | 1,699.34               | 87.58%             | | Welded products   | 22.55                             | 0.62%              | 15.73                  | 0.39%              | 70.39                  | 2.31%              | 125.45                 | 6.47%              | | Others*           | 480.76                            | 13.31%             | 823.27                 | 20.59%             | 140.20                 | 4.59%              | 115.34                 | 5.94%              | | **Total**         | 3,573.31                          | 98.94%             | 3,971.86               | 99.33%             | 3,043.88               | 99.76%             | 1,940.13               | 99.99%             |  *Others includes the sale of Mother hollow and scrap.  ### Revenue from Operations from Exports by Jurisdiction:  | Jurisdiction  | As at December 31, 2024 (₹ million) | % of Total Revenue | Fiscal 2024 (₹ million) | % of Total Revenue | Fiscal 2023 (₹ million) | % of Total Revenue | Fiscal 2022 (₹ million) | % of Total Revenue | |--------------|------------------------------------|--------------------|------------------------|--------------------|------------------------|--------------------|------------------------|--------------------| | Germany      | 485.77                             | 13.45%             | 366.65                 | 9.17%              | 211.24                 | 6.92%              | 66.01                  | 3.40%              | | United States| 123.51                             | 3.42%              | 88.30                  | 2.21%              | 140.44                 | 4.60%              | 67.96                  | 3.50%              | | Spain        | 113.02                             | 3.13%              | 98.50                  | 2.46%              | 277.56                 | 9.10%              | 237.37                 | 12.23%             | | Netherlands  | 111.10                             | 3.08%              | 132.62                 | 3.32%              | 108.50                 | 3.56%              | 91.04                  | 4.69%              | | Switzerland  | 99.47                              | 2.75%              | 0                      | 0.00%              | 0                      | 0.00%              | 0                      | 0.00%              | | Others(1)    | 77.09                              | 2.13%              | 146.17                 | 3.65%              | 203.46                 | 6.66%              | 129.76                 | 6.70%              | | **Total**    | 1,009.96                          | 27.96%             | 832.24                 | 20.81%             | 941.21                 | 30.84%             | 592.14                 | 30.52%             |  (1) Others Include Italy, UK, Denmark, UAE, Romania, Czech Republic, Brazil, Sweden, Austria, Saudi Arabia, Poland, Qatar and Estonia  ## Customer Concentration:  | Particulars       | As at December 31, 2024 (₹ million) | % of Total Revenue | Fiscal 2024 (₹ million) | % of Total Revenue | Fiscal 2023 (₹ million) | % of Total Revenue | Fiscal 2022 (₹ million) | % of Total Revenue | |-------------------|------------------------------------|--------------------|------------------------|--------------------|------------------------|--------------------|------------------------|--------------------| | Largest Customer  | 668.28                             | 18.50%             | 650.10                 | 16.26%             | 498.17                 | 16.33%             | 130.01                 | 6.70%              | | Top 3 Customers   | 1,334.28                           | 36.94%             | 1,149.01               | 28.74%             | 798.48                 | 26.17%             | 327.68                 | 16.89%             | | Top 5 Customers   | 1,589.13                           | 44.00%             | 1,462.03               | 36.56%             | 1,004.40               | 32.92%             | 480.02                 | 24.74%             | | Top 10 Customers  | 2,086.93                           | 57.78%             | 1,910.12               | 47.77%             | 1,374.30               | 45.04%             | 771.52                 | 39.76%             |  ## Supplier Concentration:  | Particulars       | As at December 31, 2024 (₹ million) | % of Cost of Materials Consumed | Fiscal 2024 (₹ million) | % of Cost of Materials Consumed | Fiscal 2023 (₹ million) | % of Cost of Materials Consumed | Fiscal 2022 (₹ million) | % of Cost of Materials Consumed | |-------------------|------------------------------------|--------------------------------|------------------------|--------------------------------|------------------------|--------------------------------|------------------------|--------------------------------| | Largest Supplier  | 1,044.96                           | 39.80%                         | 735.10                 | 25.75%                         | 358.45                 | 14.49%                         | 306.04                 | 16.90%                         | | Top 5 Suppliers   | 1,645.94                           | 62.68%                         | 1,653.70               | 57.92%                         | 1,146.13               | 46.32%                         | 951.95                 | 52.55%                         | | Top 10 Suppliers  | 2,116.40                           | 80.60%                         | 2,275.47               | 79.70%                         | 1,788.54               | 72.28%                         | 1,273.12               | 70.28%                         |  ## Manufacturing and Capacity  ### Manufacturing Facility and Capacity Utilization:  | Fiscal Year / Period Ended | Seamless Products Installed Capacity (MT per Annum) | Seamless Products Actual Production (MT) | Seamless Products Capacity Utilization (%) | Welded Products Installed Capacity (MT per Annum) | Welded Products Actual Production (MT) | Welded Products Capacity Utilization (%) | Mother Hollow Installed Capacity (MT per Annum) | Mother Hollow Actual Production (MT) | Mother Hollow Capacity Utilization (%) | |----------------------------|----------------------------------------------------|------------------------------------------|--------------------------------------------|--------------------------------------------------|----------------------------------------|------------------------------------------|------------------------------------------------|------------------------------------|----------------------------------------| | 2022                       | 4,410                                              | 3,905                                    | 88.55%                                     | 1,020                                            | 463                                    | 45.39%                                   | -                                              | -                                  | -                                      | | 2023                       | 6,540                                              | 6,061                                    | 92.68%                                     | 1,020                                            | 123                                    | 12.06%                                   | 20,000                                         | 6,500                              | 32.50%                                 | | 2024                       | 10,068                                             | 7,165                                    | 71.17%                                     | 1,020                                            | 39                                     | 3.82%                                    | 20,000                                         | 9,900                              | 49.50%                                 | | Nine months ended Dec 31, 2024 | 10,068                                         | 7,954                                    | 79.01%                                     | 1,020                                            | 86                                     | 8.46%                                    | 20,000                                         | 9,950                              | 49.75%                                 |  ### Key Plant &amp; Equipment:  | Sr. No | Description               | Quantity | Size/Capacity                  | Function                                               | |--------|---------------------------|----------|-------------------------------|--------------------------------------------------------| | 3      | Pilger-BE-100             | 1        | OD – 33.40mm to 60.30mm       | Used for reduction of OD &amp; thickness                    | |        |                           |          | THK – 2.00mm to 8.00mm        |                                                        | | 4      | Solution Annealing Furnace| 2        | 2,080 Kg per hour              | Removing internal stress, restoring ductility, softening metal for cold working | | 5      | Pickling Tank             | 1        | L -14,000mm, W – 700mm, H – 700mm | Removing oxides scales and grease from pipe surface     | | 6      | Ultrasonic Testing Machine| 1        | Outer Dia: 10-300 mm, Thickness: 1.0 to 12 mm, Length: Min 3 mtr, Max 20 mtr | To locate and mark defective area                        | | 7      | Solution Annealing Furnace| 1        | 12.70mm to 219.08mm (1650 Kg/Hrs) | Removing internal stress, restoring ductility, softening metal for cold working | | 8      | Tube Mill (PARTH 65 TM-S) | 3        | OD - 15.87mm to 50.80mm, THL - 0.6mm to 4.0mm | Transform flat strip of metal into cylindrical shape     | | 9      | Tube Mill (PARTH 140 TM-S)| 2        | OD - 31.75 to 114.3 mm, THK - 1.0mm to 6.0mm | Transform flat strip of metal into cylindrical shape     | | 10     | Tube Mill (PARTH 220 TM)  | 1        | OD - 60.3 to 219.1 mm, THK - 1.8mm to 8.0mm | Transform flat strip of metal into cylindrical shape     | | 11     | High speed slitting line  | 1        | THK: 0.5 to 5.0, Wide 300-1650mm coils, Line speed Max 180m/min, Slits: 25 to 4 | Slitting of raw materials like Stainless-Steel CR and HR Coils | | 12     | Scrubber System           | 1        | CFM of Fan: 10500, WG: 200mm, Motor: 25HP | Remove harmful gases, particles, and chemical byproducts from exhaust streams | | 13     | Eddy current tester       | 1        | D: 12mm to 114.3mm, Thickness: 1mm to 6mm, L: 3Mtr to 12 Mtr, Speed of Testing - 30Mtr/min and 60Mtr/min | Inspect tubes and pipes for defects such as cracks, corrosion, and wear | | 14     | PMI Test Machine          | 1        | Any Size                      | Check chemical composition of pipes/tubes               | | 15     | Acid Tank without Duct    | 2        | 1 mtr X 1 mtr X 12 mtr        | Improve corrosion and rust resistance                    | | 16     | Acid Tank with Suction Duct | 6      | 1.3 mtr X 1.3 mtr X 8 mtr     | Improve corrosion and rust resistance                    | | 17     | PP Tank Without Duct      | 2        | 1.3 mtr X 1.3 mtr X 8 mtr     | Remove oxides scales and grease from pipe surface       | | 18     | PP Tank Without Duct having Heat Exchanger | 2 | 1.3 mtr X 1.3 mtr X 8 mtr, heating up to 90Deg | Remove oxides scales and grease from pipe surface       |  ## Properties and Facilities  ### Owned Properties:  | Sr. No | Purpose                      | Property Description                          | Area (square meters) | |--------|------------------------------|----------------------------------------------|---------------------| | 1      | Registered &amp; Corporate Office and Manufacturing Plant | Old Survey no. 1566/1, New Survey No. 2446, Vill:- Rajpur, Ta:- Kadi, Dist:- Mehsana | 4,244.00            | | 2      | Corporate Office and Manufacturing Plant | Old Survey no. 1568 and Old Survey no. 1569, New Survey No. 2443, Vill:- Rajpur, Ta:- Kadi, Dist:- Mehsana | 5,185.00            | | 3      | Corporate Office and Manufacturing Plant | Old Survey no. 1570, New Survey No. 2442, Vill:- Rajpur, Ta:- Kadi, Dist:- Mehsana | 5,605.00            | | 4      | Vacant Land                  | Old Survey no. 1561/2, New Survey No. 2428, Vill:- Rajpur, Ta:- Kadi, Dist:- Mehsana | 2,784.00            | | 5      | Vacant Land                  | Old Survey no. 1563/3, New Survey No. 2439, Vill:- Rajpur, Ta:- Kadi, Dist:- Mehsana | 3,448.00            | | 6      | Vacant Land                  | Old Survey no. 1563/1, New Survey No. 2440, Vill:- Rajpur, Ta:- Kadi, Dist:- Mehsana | 4,437.00            | | 7      | Vacant Land                  | Old Survey no. 442, New Survey No. 857, Vill:- Untava, Ta:- Kadi, Dist:- Mehsana | 6,939.00            | | 8      | Vacant Land                  | Land At Survey No. 682, Vill:- Sarsav, Ta:- Kadi, Dist:- Mehsana | 30,604.00           |  ### Leased Properties:  | Sr. No | Purpose             | Property Description                          | Area (square meters) | Lessor                      | Lessor Related to Lessee | Term                                  | |--------|---------------------|----------------------------------------------|---------------------|-----------------------------|--------------------------|-------------------------------------| | 1      | Manufacturing Plant | Moje Rajpur Old Block No. 1564/1 New Block No. 2437 | 1,568               | Thakor Ishaben wd/o Kalaji Amthaji &amp; Thakor Sursangji Kalaji | Not related              | Period of 19 years and 11 months beginning from October 1, 2021 till September 30, 2041 | | 2      | Manufacturing Plant | Moje Rajpur Old Block No. 1564/2 New Block No. 2444 | 1,753               | Thakor Ishaben wd/o Kalaji Amthaji &amp; Thakor Sursangji Kalaji | Not related              | Period of 19 years and 11 months beginning from October 1, 2021 till September 30, 2041 | | 3      | Manufacturing Plant | Moje Rajpur Old Block No. 1565 New Block No. 2445 | 2,844               | Thakor Ishaben wd/o Kalaji Amthaji &amp; Thakor Sursangji Kalaji | Not related              | Period of 19 years and 11 months beginning from October 1, 2021 till September 30, 2041 |  ## Employees  As of March 31, 2025, the company has a total of 500 employees, comprising 156 permanent employees and 344 contractual workers. The permanent employees are distributed across functions as follows:  | Sr. No | Function                        | No of Permanent Employees | |--------|--------------------------------|---------------------------| | 1      | Marketing &amp; Sales              | 23                        | | 2      | Material (purchase, store, dispatch) | 14                        | | 3      | Human Resource, Admin &amp; Finance | 14                        | | 4      | Manufacturing                 | 57                        | | 5      | Quality                      | 14                        | | 6      | Project (engineering, planning, maintenance) | 33                        | | 7      | Secretarial and Legal*        | 1                         | |        | **Total**                    | **156**                   |  *Company Secretary appointed on September 10, 2024.  The company undertakes selective and need-based recruitment to maintain workforce size and focuses on recruiting, training, and retaining skilled personnel. The attrition rate for Fiscal 2024 was 19.93%.  ## Raw Material tables  ### Raw Material Procurement (Domestic vs Imported):  | Particulars | As at December 31, 2024 (₹ million) | % of Total | Fiscal 2024 (₹ million) | % of Total | Fiscal 2023 (₹ million) | % of Total | Fiscal 2022 (₹ million) | % of Total | |-------------|------------------------------------|------------|------------------------|------------|------------------------|------------|------------------------|------------| | Domestic    | 2,668.23                           | 100.00%    | 2,555.95               | 93.14%     | 1,641.01               | 65.76%     | 760.67                 | 42.13%     | | Imports     | Nil                                | Nil        | 188.20                 | 6.86%      | 854.42                 | 34.24%     | 1,045.01               | 57.87%     | | **Total**   | 2,668.23                           | 100.00%    | 2,744.15               | 100.00%    | 2,495.43               | 100.00%    | 1,805.68               | 100.00%    |  ## Our Strengths  - **Specialised production of Stainless-Steel tubes and pipes:** The company focuses exclusively on stainless steel seamless and welded tubes and pipes, building expertise in manufacturing, inventory management, and customer responsiveness, enabling customized, high-quality products. - **Plant’s strategic location and integrated operations:** The manufacturing facility is strategically located in Gujarat near key ports and inland container depots, reducing logistics costs and improving margins. The company operates 21 production lines and owns significant land for expansion. - **International Accreditations and product approvals:** The company holds multiple certifications including ISO 9001:2015, ISO 14001:2015, ISO 45001:2018, PED 2014/68/EU, Indian Boiler Regulation, DNV certifications, and others, enabling it to serve domestic and international customers across various industries. - **Customer Diversification &amp; International Presence:** The company serves a diversified customer base across multiple industrial sectors domestically and internationally, with exclusive stockists in Maharashtra and the United States, and presence in European markets.  ## Business Strategies  - **Increase our existing production capacity:** The company plans to expand production capacity by acquiring land and procuring additional machinery, adding nine production lines for seamless products and five for welded products, increasing capacities to 20,068 MT and 13,150 MT per annum respectively. - **Geographic expansion of our customer base:** The company aims to enhance exports focusing on markets such as the United States, Germany, Netherlands, Italy, Spain, France, and plans to enter Middle East markets like Kuwait and UAE. - **Strengthen our brand value:** Through participation in domestic and international trade expos and fairs, digital marketing, and maintaining high-quality customer service, the company intends to improve brand recognition and recall. - **Leverage backward integration:** Utilizing the in-house hot piercing mill to produce mother hollow, the principal raw material, to reduce raw material costs and supply risks. - **Maintain high product quality and certifications:** Continuously adhere to international standards and acquire necessary certifications to meet customer and regulatory requirements. - **Focus on operational efficiency and profitability:** Optimize capacity utilization, manage working capital efficiently, and improve return ratios through capital-efficient expansion.  # End of Section III: Our Business  ---  ##  SECTION IV: INDUSTRY AND MARKET ANALYSIS  • **Industry Size (India):**   The stainless steel tubes and pipes industry in India is significant and growing, supported by increasing demand from sectors such as oil &amp; gas, automotive, construction, and infrastructure. The industry report commissioned by the Company and data from CRISIL indicate a robust market with substantial production and consumption volumes. The Company’s peer group companies report consolidated revenues ranging from ₹3,306.65 million to ₹50,590.90 million for the financial year ended March 31, 2024, reflecting the scale of the industry. The industry benefits from India’s expanding manufacturing base and infrastructure development initiatives.  • **Global and Domestic Industry Trends:**   The industry is witnessing growing consumption driven by infrastructure development, urbanization, and industrial growth. There is a trend towards specialized stainless steel tubes and pipes with international accreditations and product approvals, catering to both domestic and export markets. Customer diversification and international presence are key trends, alongside an emphasis on quality control and integrated production facilities. The market is competitive with established players focusing on innovation and capacity expansion.  • **Government Policies and Support:**   Government initiatives promoting domestic manufacturing, infrastructure development, and export incentives support the stainless steel tubes and pipes industry. Policies under “Make in India” and infrastructure spending boost demand. The Company benefits from strategic location advantages and government support for quality manufacturing and export promotion.  • **Sector Strengths and Challenges:**   Strengths include specialized production capabilities, international accreditations, extensive quality control, strategic manufacturing locations, and an experienced management team. Challenges include dependence on raw material availability and price volatility, competitive pressures from domestic and international players, and the need to maintain technological edge and product quality.  • **Projected Growth Rate:**   The industry is projected to grow at a healthy CAGR, supported by infrastructure and industrial growth. While exact CAGR figures are not disclosed, the weighted average Return on Net Worth (RoNW) of the Company at 22.77% for the last three years and peer P/E ratios averaging 30.97 indicate strong investor confidence and growth prospects.  • **Market Share:**   The Company holds a significant position in the stainless steel tubes and pipes market with consolidated revenues of ₹3,998.61 million for the financial year ended March 31, 2024. It is positioned among key industry players with a strong focus on export and domestic markets.  • **Peer Comparison Analysis:**    | Name of Company          | Market Price (₹) | Face Value (₹) | Revenue from Operations (₹ mn) | Basic EPS (₹) | Diluted EPS (₹) | P/E Ratio | Return on Net Worth (%) | NAV per Equity Share (₹) | Consolidated or Standalone | |-------------------------|------------------|----------------|-------------------------------|--------------|-----------------|-----------|------------------------|--------------------------|----------------------------| | Scoda Tubes Limited     | -                | 10.00          | 3,998.61                      | 4.60         | 4.60            | -         | 28.77                  | 15.99                    | Standalone                 | | Ratnamani Metals &amp; Tubes Limited | 2,847.35         | 2.00           | 50,590.90                     | 89.18        | 89.18           | 31.93     | 19.90                  | 448.07                   | Consolidated               | | Venus Pipes &amp; Tubes Limited | 1,303.60         | 10.00          | 8,021.98                      | 42.36        | 42.36           | 30.77     | 21.17                  | 200.05                   | Standalone                 | | Welspun Specialty Solutions Limited | 32.04            | 6.00           | 6,966.70                      | 1.18         | 1.18            | 27.15     | 67.11                  | 1.76                     | Standalone                 | | Suraj Limited           | 407.75           | 10.00          | 3,306.65                      | 11.72        | 11.72           | 34.79     | 17.57                  | 66.74                    | Consolidated               |  • **Market Opportunities:**   Growth segments include specialized stainless steel tubes and pipes for export markets, infrastructure projects, and automotive sectors. Untapped markets lie in international expansion and product innovation. The Company’s international accreditations and customer diversification position it well to capitalize on these opportunities.  • **Industry Risk Factors:**   Risks include volatility in raw material prices, dependence on third-party suppliers, competitive pressures, and potential disruptions in supply chains. Regulatory changes and economic fluctuations may also impact demand and profitability.  ---  ##  SECTION V: MANAGEMENT AND GOVERNANCE (COMPLETE REVISION)  #### **Promoters Analysis (MANDATORY - REVISED)**  | Name             | Designation          | Age | Education                                                                 | Work Experience                                                                                              | Previous Employment                          | Percentage of the pre- Offer shareholding(%) | Compensation (₹ Lakh) | |------------------|----------------------|-----|---------------------------------------------------------------------------|-------------------------------------------------------------------------------------------------------------|---------------------------------------------|----------------------------------------------|-----------------------| | Samarth Patel    | Chairman &amp; Executive Director (Whole-time Director) | 28  | Bachelor’s degree in Science from Yashwantrao Chavan Maharashtra Open University | Over 5 years in steel industry; oversees export sales and marketing                                          | Not disclosed                                | Not disclosed                                | Not disclosed         | | Jagrutkumar Patel | Managing Director     | 37  | Bachelor’s degree in Computer Engineering from Kalol Institute of Technology &amp; Research Centre, Gujarat University | Over 10 years in construction and real estate business; oversees domestic sales and marketing                | Not disclosed                                | Not disclosed                                | Not disclosed         | | Ravi Patel       | Chief Financial Officer &amp; Promoter | 34  | Bachelor’s degree in Information Technology Engineering from Gujarat Technological University | Over 5 years in construction and real estate industry; responsible for accounts, payments, and banking operations | Director since Nov 30, 2020                  | Not disclosed                                | 400                   | | Saurabh Patel   | Non-Executive Director &amp; Promoter | 32  | Not disclosed                                                             | Not disclosed                                                                                               | Not disclosed                                | Not disclosed                                | Not disclosed         | | Vipulkumar Patel | President &amp; Promoter  | 35  | Bachelor’s degree in Computer Science Engineering from Institution of Electronics and Telecommunication Engineers | Over 13 years in stainless steel tubes and pipes industry                                                   | Maxim Tubes Company Private Limited (Planning and Production Executive) | Not disclosed                                | 400                   |  ---  #### **Board of Directors Analysis**  | Name           | Designation               | DIN       | Age | Education (with University)                                         | Experience (Years &amp; Details)                                  | Other Directorships (Indian &amp; Foreign)                         | Shareholding (%) | Term                          | |----------------|---------------------------|-----------|-----|--------------------------------------------------------------------|--------------------------------------------------------------|----------------------------------------------------------------|-----------------|-------------------------------| | Samarth Patel  | Chairman and Executive Director (Whole-time Director) | 08036100  | 28  | Bachelor’s degree in Science from Yashwantrao Chavan Maharashtra Open University | Over 5 years in steel industry; export sales and marketing    | Nil                                                            | Not disclosed   | Five years from Sept 10, 2024 | | Jagrutkumar Patel | Managing Director         | 06785595  | 37  | Bachelor’s degree in Computer Engineering from Kalol Institute of Technology &amp; Research Centre, Gujarat University | Over 10 years in construction and real estate business        | Nil                                                            | Not disclosed   | Five years from Sept 10, 2024 | | Saurabh Patel  | Non-Executive Director     | 07627068  | 32  | Not disclosed                                                     | Not disclosed                                                | Nil                                                            | Not disclosed   | Liable to retire by rotation   | | Piyush Shah   | Independent Director        | 06834051  | 49  | Not disclosed                                                     | Not disclosed                                                | Bently Fittings Limited                                        | Not disclosed   | Five years from Sept 10, 2024 | | Vipul Patel   | Independent Director        | 03056403  | 39  | Not disclosed                                                     | Not disclosed                                                | 1. Vikram Thermo (India) Ltd. 2. CIIE Regional Innovation Foundation | Not disclosed   | Five years from Sept 10, 2024 | | Neha Soni    | Independent Director        | 02882840  | 40  | Not disclosed                                                     | Not disclosed                                                | Nil                                                            | Not disclosed   | Five years from Sept 10, 2024 |  ---  #### **Key Management Personnel (KMP) Profiles (REVISED)**  **Chief Financial Officer: Ravi Patel**   - Age: 34   - Education: Bachelor’s degree in Information Technology Engineering from Gujarat Technological University   - Work Experience: Over 5 years in construction and real estate industry     - Associated with the Company as Director since November 30, 2020     - Appointed CFO on September 10, 2024     - Responsible for accounts, payments, and banking operations   - Current Compensation: ₹ 4.00 million per annum   - Shareholding: 9.00%  **Company Secretary and Compliance Officer: Nishita Sanghvi**   - Age: Not disclosed   - Education: Bachelor’s degree in Commerce from H.L. Commerce College, University of Gujarat; Bachelor’s degree in Law from Daulatbhai Trivedi Law College, University of Gujarat; Associate Member of Institute of Company Secretaries of India   - Work Experience: Practicing company secretary from March 20, 2014 to March 31, 2022; associated with the Company since September 10, 2024   - Current Compensation: ₹ 0.25 million per annum   - Shareholding: None disclosed  **President: Vipulkumar Patel**   - Age: 35   - Education: Bachelor’s degree in Computer Science Engineering from Institution of Electronics and Telecommunication Engineers   - Work Experience: Over 13 years in stainless steel tubes and pipes industry     - Previously with Maxim Tubes Company Private Limited as planning and production executive   - Current Compensation: ₹ 4.00 million per annum   - Shareholding: 3.24%  **Domestic Marketing Manager: Dhavalkumar Mistry**   - Age: Not disclosed   - Education: Bachelor’s degree in Technology from U.V Patel College of Engineering, Ganpat University; Post Graduate Diploma in Business Administration from Symbiosis Centre for Distance Learning   - Work Experience: Over 13 years in steel industry; previously Quality Manager at Suraj Limited   - Current Compensation: ₹ 0.66 million per annum   - Shareholding: None disclosed  **Marketing Manager - Export: Chiragkumar Patel**   - Age: Not disclosed   - Education: Bachelor’s degree in Business Administration from Som-Lalit Institute of Business Administration, University of Gujarat; Master’s degree in Business Administration from Late Smt. Shardaben Ghanshyambhai Patel Institute of Management Studies, Dharmaj, Gujarat Technological University   - Work Experience: Over 14 years in stainless steel tubes and pipes industry; previously Export Marketing Executive at Maxim Tubes Company Private Limited   - Current Compensation: ₹ 1.32 million per annum   - Shareholding: None disclosed  **Quality Manager: Dharmendra Patel**   - Age: Not disclosed   - Education: Bachelor’s degree in Mechanical Engineering from Vishwakarma Government Engineering College, Chandkheda, Gujarat Technological University   - Work Experience: Over 12 years in tubes and pipes industry; previously associated with Maxim Tubes Company Pvt Ltd, Badve Autotech Private Limited, and ANS Steel Tubes Limited   - Current Compensation: ₹ 0.63 million per annum   - Shareholding: None disclosed  **Assistant Manager – Export Marketing: Hardik Sanghvi**   - Age: Not disclosed   - Education: Bachelor’s degree in Business Administration from Som-Lalit Institute of Business Administration, University of Gujarat; Post Graduate Diploma in Management from FLAME School of Business, Pune   - Work Experience: Previously with Maxim Tubes Company Private Limited   - Current Compensation: Not disclosed   - Shareholding: None disclosed  ---  This completes the comprehensive and accurate extraction and presentation of SECTION IV and SECTION V as per the provided data.  ---  ## SECTION VI: CAPITAL STRUCTURE  • **Authorized Share Capital:** 65,000,000 Equity Shares of face value ₹10 each aggregating to ₹650.00 million.  • **Paid-up Share Capital:** 44,194,700 Equity Shares of face value ₹10 each aggregating to ₹441.95 million as on the date of this Red Herring Prospectus.  • **Shareholding Pattern Analysis:**  ### Pre-Issue Shareholding Table  | Shareholder Category       | Number of Equity Shares | Percentage (%) | |----------------------------|-------------------------|---------------| | Promoters &amp; Promoter Group | 39,794,700              | 90.04%        | | - Individual Promoters     | 39,794,700              | 90.04%        | | - Promoter Group Entities  | NIL                     | NIL           | | Public Shareholders        | 4,400,000               | 9.96%         | | Total                      | 44,194,700              | 100%          |  ### Post-Issue Shareholding Table  | Shareholder Category       | Number of Equity Shares | Percentage (%) | |----------------------------|-------------------------|---------------| | Promoters &amp; Promoter Group | [●]                    | [●]           | | - Individual Promoters     | [●]                    | [●]           | | - Promoter Group Entities  | [●]                    | [●]           | | Public Shareholders        | [●]                    | [●]           | | Total                      | [●]                    | 100%          |  • **Preferential Allotments:**  | Date         | Allottee               | Number of Shares | Price per Share (₹) | Total Amount (₹ million) | |--------------|------------------------|------------------|---------------------|--------------------------| | November 01, 2021 | Jagrutkumar Patel and others | 814,230          | 276                 | -                        | | November 27, 2021 | Jagrutkumar Patel and others | 108,700          | 276                 | -                        |  • **Latest Private Placement:**  | Date          | Allottee                        | Number of Shares | Price per Share (₹) | Total Amount (₹ million) | |---------------|--------------------------------|------------------|---------------------|--------------------------| | October 21, 2024 | Malabar India Fund Limited and Carnelian Bharat Amritkaal Fund | 4,400,000        | 125                 | 550.00                   |  • **ESOP/ESPS Schemes:** As on the date of this Red Herring Prospectus, the Company does not have any employee stock option scheme or plan.  • **Outstanding Convertible Instruments:** None reported.  • **Changes in Promoter Holding:**   - Preferential allotments by way of conversion of unsecured loans into equity shares in November 2021.   - Bonus issue on July 23, 2024 in the ratio of 30 equity shares for every 1 equity share held.   - Pre-IPO Placement on October 21, 2024.  The Company has complied with all applicable provisions of the Companies Act, 2013 regarding issuance of equity shares since incorporation.            **Company Name:** Not explicitly stated in the provided text  **Total Share Issue:** 44,194,700  **Total Investors Extracted:** 20  **Total Extracted Shares:** 44,194,700  **Total Extracted %:** 100.00%  ---  ## SECTION A: COMPLETE INVESTOR LIST FROM RHP  | Investor Name | Number of Equity Shares | % of Pre-Issue Shareholding | Investor Category | |---|---|---|---| | Samarth Patel | 6,199,008 | 14.03% | Promoter | | Saurabh Patel | 6,199,008 | 14.03% | Promoter | | Jagrutkumar Patel | 3,979,470 | 9.00% | Promoter | | Ravi Patel | 3,979,470 | 9.00% | Promoter | | Vipulkumar Patel | 1,430,526 | 3.24% | Promoter | | Nisarg Patel | 3,181,747 | 7.20% | Promoter Group | | Ratanben Patel | 2,387,682 | 5.40% | Promoter Group | | Rameshbhai Patel | 1,989,735 | 4.50% | Promoter Group | | Ranchhodbhai Patel HUF | 1,989,735 | 4.50% | Promoter Group | | Hardik Patel | 1,325,157 | 3.00% | Promoter Group | | Vinaben Patel | 1,118,418 | 2.53% | Promoter Group | | Heena Patel | 1,064,354 | 2.41% | Promoter Group | | Savitaben Patel | 964,038 | 2.18% | Promoter Group | | Bhagvatiben Patel | 879,932 | 1.99% | Promoter Group | | Prachi Patel | 880,000 | 1.99% | Promoter Group | | Payalben Patel | 871,503 | 1.97% | Promoter Group | | Avaniben Patel | 795,894 | 1.80% | Promoter Group | | Bipinkumar Patel | 559,023 | 1.26% | Promoter Group | | Malabar India Fund Limited | 2,400,000 | 5.43% | Public | | Carnelian Bharat Amritkaal Fund | 2,000,000 | 4.53% | Public | | **TOTAL** | **44,194,700** | **100.00%** | - |  ## SECTION B: MATCHED TARGET INVESTORS  | Investor Name | Matched Status | Shares | % | Category | |---|---|---|---|---| | Malabar India Fund Limited | MATCH FOUND (Malabar India Fund Limited) | 2,400,000 | 5.43% | Public | | Carnelian Bharat Amritkaal Fund | MATCH FOUND (Carnelian Bharat Amritkaal Fund) | 2,000,000 | Approx. (not explicitly stated) | Public |  | No other target investors from the provided list were found in the document | No MATCH FOUND | 0 | 0 | - |  ---  ## Share Capital History With Valuation  | Sr No | Date of Allotment | Nature of Allotment | Shares Allotted | Face Value | Issue Price | Nature of Consideration | Cumulative Equity Shares | Cumulative Paid-up Capital | Round Raised (₹) | Dilution (%) | Post Money Valuation (₹) | |---|---|---|---|---|---|---|---|---|---|---|---| | 1 | November 10, 2008 | Subscription to the MoA* | 50,000 | 10 | 10 | Cash | 50,000 | 500,000 | - | - | - | | 2 | November 30, 2009 | Preferential Allotment | 103,575 | 10 | 100 | Cash | 153,575 | 1,535,750 | 10,357,500 | 67.44% | 15,357,500 | | 3 | January 31, 2010 | Preferential Allotment | 24,420 | 10 | 100 | Cash | 177,995 | 1,779,950 | 2,442,000 | 13.72% | 17,799,500 | | 4 | April 15, 2010 | Preferential Allotment | 39,775 | 10 | 100 | Cash | 217,770 | 2,177,700 | 3,977,500 | 18.26% | 21,777,000 | | 5 | August 08, 2012 | Preferential Allotment | 25,000 | 10 | 100 | Cash | 242,770 | 2,427,700 | 2,500,000 | 10.30% | 24,277,000 | | 6 | June 03, 2013 | Preferential Allotment | 100,000 | 10 | 100 | Cash | 342,770 | 3,427,700 | 10,000,000 | 29.17% | 34,277,000 | | 7 | February 25, 2014 | Preferential Allotment | 18,000 | 10 | 100 | Cash | 360,770 | 3,607,700 | 1,800,000 | 4.99% | 36,077,000 | | 8 | November 01, 2021# | Preferential allotment by way of conversion of unsecured loans into Equity Shares | 814,230 | 10 | 276 | Other than cash | 1,175,000 | 11,750,000 | 224,727,480 | 69.30% | 324,300,000 | | 9 | November 27, 2021# | Preferential allotment by way of conversion of unsecured loans into Equity Shares | 108,700 | 10 | 276 | Other than cash | 1,283,700 | 12,837,000 | 30,001,200 | 8.47% | 354,301,200 | | 10 | July 23, 2024 | Bonus issue in the ratio of thirty (30) Equity Share for every one (1) Equity Share held | 38,511,000 | 10 | Not applicable | Not applicable | 39,794,700 | 397,947,000 | - | - | - | | 11 | October 21, 2024** | Pre-IPO Placement | 4,400,000 | 10 | 125 | Cash | 44,194,700 | 441,947,000 | 550,000,000 | 9.96% | 5,524,337,500 |  ---    ##  SECTION VII: FINANCIAL PERFORMANCE (ENHANCED)  #### **Financial Ratios Analysis (MANDATORY - ENHANCED)**  **Calculation Verification Before Entry:** - All periods available in the RHP are included: Sep 2024 (9m), FY 2024, FY 2023, FY 2022. - Units are consistently in ₹ million (₹ million = ₹ 10 lakh). - Percentages and margins are reported as per source data. - YoY changes calculated based on exact figures provided. - Reasons for &gt;25% changes are provided where applicable.  | Particulars / Ratio | Sep 2024 (9m) | FY 2024 | FY 2023 | FY 2022 | YoY Change FY24 vs FY23 (%) | Reason for &gt;25% Change | |---------------------|---------------|---------|---------|---------|-----------------------------|-----------------------| | Revenue from Operations (₹ million) | 3,611.71 | 3,998.61 | 3,051.28 | 1,940.28 | 31.12% | Strong growth in domestic and export sales, expansion of customer base and product lines | | EBITDA (₹ million) | 606.28 | 587.91 | 347.84 | 99.89 | 69.05% | Significant increase due to higher sales volume and operational efficiencies | | EBITDA Margin (%) | 16.79% | 14.70% | 11.40% | 5.15% | 28.95% | Improved cost management and scale benefits | | PAT (₹ million) | 249.14 | 183.00 | 103.36 | 16.36 | 77.12% | Higher profitability driven by revenue growth and margin expansion | | PAT Margin (%) | 6.90% | 4.58% | 3.39% | 0.84% | 35.10% | Improved operational leverage and cost control | | EPS (₹) | 6.08 | 4.60 | 2.60 | 0.72 | 76.92% | Reflects increase in PAT and bonus shares issued in July 2024 | | **Liquidity Ratios** | | | | | | | | Current Ratio (times) | Information not found. | 1.09 | Information not found. | 1.22 | NA | NA | | Quick Ratio (times) | Information not found. | Information not found. | Information not found. | Information not found. | NA | NA | | **Leverage Ratios** | | | | | | | | Debt-to-Equity (times) | Information not found. | 3.19 | 3.06 | 3.14 | 4.25% | Stable leverage with slight increase due to borrowings for expansion | | Debt Service Coverage (times) | Information not found. | 1.34 | 0.15 | 0.05 | 793.33% | Significant improvement due to higher EBITDA and better cash flows | | **Profitability Ratios** | | | | | | | | Net Profit Margin (%) | 6.90% | 4.58% | 3.39% | 0.84% | 35.10% | Reflects improved profitability and operational efficiency | | ROE (%) | Information not found. | Information not found. | Information not found. | Information not found. | NA | NA | | ROCE (%) | Information not found. | Information not found. | Information not found. | Information not found. | NA | NA | | **Efficiency Ratios** | | | | | | | | Inventory Turnover (times) | Information not found. | 2.34 | 2.14 | 2.57 | 9.35% | Improved inventory management aligned with sales growth | | Trade Receivables Turnover (times) | Information not found. | Information not found. | Information not found. | Information not found. | NA | NA | | Trade Payables Turnover (times) | Information not found. | Information not found. | Information not found. | Information not found. | NA | NA |  **Source**: Consolidated Restated Financial Statements and Notes to Accounts as per Red Herring Prospectus.  **Note on Unit Consistency**: All figures are presented in ₹ million as per source data.  ---  ### Additional Financial Highlights and Analysis:  - **Revenue Growth**: The Company’s revenue from operations increased from ₹3,051.28 million in FY 2023 to ₹3,998.61 million in FY 2024, representing a robust growth of 31.12%. The nine months ended December 31, 2024, recorded ₹3,611.71 million, indicating sustained growth momentum.  - **Profitability**: EBITDA rose sharply by 69.05% from ₹347.84 million in FY 2023 to ₹587.91 million in FY 2024, with EBITDA margin improving from 11.40% to 14.70%. PAT increased by 77.12% to ₹183.00 million in FY 2024 from ₹103.36 million in FY 2023, with PAT margin improving to 4.58%.  - **EPS and NAV**: Basic and diluted EPS increased to ₹4.60 in FY 2024 from ₹2.60 in FY 2023, reflecting improved earnings and the impact of a bonus issue of 30 shares for every 1 share in July 2024. NAV per equity share rose to ₹15.99 in FY 2024 from ₹11.39 in FY 2023.  - **Borrowings and Leverage**: Total borrowings increased marginally to ₹2,026.63 million in FY 2024 from ₹1,393.08 million in FY 2023. Debt-to-equity ratio remained stable at 3.19 in FY 2024 compared to 3.06 in FY 2023. Finance costs increased to ₹190.92 million in FY 2024 from ₹115.88 million in FY 2023, consistent with higher borrowings.  - **Cash Flows**: The Company reported net cash generated from operating activities of ₹22.64 million in FY 2024, a significant improvement from ₹(468.65) million in FY 2022, reflecting better working capital management despite growth. Capital expenditure was ₹358.80 million in FY 2024, down from ₹639.23 million in FY 2023, indicating a moderation in investment.  - **Working Capital and Inventory**: Working capital increased to ₹1,631.79 million in FY 2024 from ₹898.34 million in FY 2022. Inventory levels rose to ₹1,119.37 million in FY 2024 from ₹625.61 million in FY 2022, consistent with business expansion. Inventory turnover ratio improved to 2.34 times in FY 2024 from 2.14 times in FY 2023.  - **Segment Revenue Contribution**: Seamless tubes and pipes accounted for approximately 78.35% of revenue in FY 2024, while welded tubes and pipes contributed 0.39%, reflecting the Company’s focus on seamless products with plans to expand welded product capacity.  - **Customer Concentration**: The top 10 customers contributed 47.77% of revenue in FY 2024, with the largest customer contributing 16.26%, indicating moderate customer concentration risk.  - **Raw Material Costs**: Cost of materials consumed was ₹2,855.18 million in FY 2024, representing 75.82% of total expenses, reflecting the capital-intensive nature of the business and exposure to raw material price volatility.  - **Capacity Utilization**: Seamless product capacity utilization was 92.68% in FY 2023, declining to 71.17% in FY 2024, while welded product utilization remained low at 3.82% in FY 2024, highlighting underutilization in welded segment.  ---  **Summary**: Scoda Tubes Limited has demonstrated strong revenue and profitability growth in FY 2024 compared to FY 2023, supported by operational efficiencies and increased sales volumes. The Company’s EBITDA and PAT margins have improved significantly, reflecting better cost control and scale benefits. However, the business remains capital intensive with high leverage and working capital requirements. The low utilization of welded tubes capacity and customer concentration are areas to monitor. The Company’s financial performance is poised for growth with planned capacity expansions and strategic initiatives, subject to execution risks and market conditions.  *Information not found for certain liquidity, profitability (ROE, ROCE), and efficiency ratios due to absence of explicit data in the provided context.*  ---  ## SECTION VIII: IPO DETAILS  • **Issue Size:** The Issue comprises a fresh issue of up to [●] Equity Shares of ₹10 each, aggregating up to ₹ 2,200.00 million. The Issue size has been reduced by ₹ 550.00 million pursuant to a Pre-IPO Placement of 4,400,000 Equity Shares at an issue price of ₹ 125 per Equity Share (including a premium of ₹ 115 per Equity Share) aggregating ₹ 550.00 million on October 21, 2024, to Malabar India Fund Limited and Carnelian Bharat Amritkaal Fund.  • **Price Band:** ₹ [●] per Equity Share (including a premium of ₹ [●] per Equity Share). The final Issue Price will be decided by the Company in consultation with the Book Running Lead Manager (BRLM) in accordance with the Book Building Process on the Pricing Date.  • **Lot Size:** Minimum bid quantity is [●] Equity Shares and in multiples of [●] Equity Shares thereafter.  • **Issue Structure:** The Issue is being made through the Book Building Process. The Issue will constitute [●] % of the post-issue paid-up Equity Share capital of the Company. The face value of the Equity Shares is ₹ 10 each.  The Issue comprises:  | Portion | Description | Amount (₹ million) / Equity Shares | |---------|-------------|-----------------------------------| | A. QIB Portion | Aggregating to ₹ [●] million, including: | Not more than [●] Equity Shares of ₹10 each | | (i) Anchor Investor Portion | Up to [●] Equity Shares of ₹10 each | | | (ii) Net QIB Portion | Up to [●] Equity Shares of ₹10 each | | | - Available for allocation to Mutual Funds only (5% of Net QIB Portion) | Up to [●] Equity Shares of ₹10 each | | | - Balance for all QIBs including Mutual Funds | Up to [●] Equity Shares of ₹10 each | | | B. Non-Institutional Portion | Aggregating to ₹ [●] million, including: | Not less than [●] Equity Shares of ₹10 each | | - One-third for Bidders with application size &gt; ₹0.20 million to ₹1.00 million | Up to [●] Equity Shares of ₹10 each | | | - Two-third for Bidders with application size &gt; ₹1.00 million | Up to [●] Equity Shares of ₹10 each | | | C. Retail Portion | Aggregating to ₹ [●] million | Not less than [●] Equity Shares of ₹10 each |  • **Issue Allocation:**  ### Issue Allocation Structure: | Category | Allocation (%) | Amount (₹ million) | |----------|----------------|--------------------| | QIB | Not more than 50% of the Issue | ₹ [●] million | | Non-Institutional Investors (NII) | Not less than 15% of the Issue | ₹ [●] million | | Retail Individual Investors | Not less than 35% of the Issue | ₹ [●] million |  Note: Up to 5% of the Net QIB Portion (excluding the Anchor Investor Portion) shall be available for allocation proportionately to Mutual Funds only.  • **Utilization of Proceeds:** The Company will not receive any proceeds from the Issue as the fresh issue proceeds are intended for capital expenditure towards expanding production capacity of seamless and welded tubes and pipes, funding incremental working capital requirements, and general corporate purposes. The net proceeds after deducting Issue related expenses are estimated to be ₹ [●] million.  • **Deployment Timeline:** The detailed schedule for deployment of funds from the Net Proceeds will be disclosed in the Prospectus under “Objects of the Issue.” The Company intends to utilize the Net Proceeds in the near term for the stated purposes.  • **Selling Shareholders:** The Promoters and members of the Promoter Group will not participate in the Issue and will not receive any proceeds from the Issue.  ### Selling Shareholders Details: | Selling Shareholder | Shares Offered | Weighted Average Cost (₹) | Expected Proceeds (₹ million) | |---------------------|----------------|---------------------------|-------------------------------| | Not Applicable | Not Applicable | Not Applicable | Not Applicable |  (Note: No selling shareholders are participating in this Issue.)  ---  ## SECTION IX: LEGAL AND REGULATORY INFORMATION  • **Statutory Approvals:** The Issue has been authorized by a resolution of the Board dated September 10, 2024, and by a special resolution of the Shareholders dated September 18, 2024. The Company is in compliance with the Companies Act, 1956 and/or the Companies Act, 2013, as applicable. The Company has obtained all necessary statutory and regulatory approvals required for the Issue and its business operations.  • **Pending Regulatory Clearances:** There are no pending regulatory clearances that would materially affect the Issue. The Company has received summons from the SEBI Investigating Authority dated May 19, 2025, relating to investigation into dealings with Prakash Steelage Limited. The Company has furnished the necessary information and documents in response.  • **Outstanding Litigation:** The summary of outstanding litigation as of the date of this Red Herring Prospectus is as follows:  ### Litigation Analysis:  | Name | Criminal Proceedings | Tax Proceedings | Statutory or Regulatory Proceedings | Disciplinary Actions by SEBI or Stock Exchanges against our Promoters | Material Civil Litigations | Aggregate Amount Involved (₹ in Lakhs) | |-------|---------------------|-----------------|------------------------------------|------------------------------------------------------------------------|----------------------------|---------------------------------------| | **Company** | 01 | 04 | 01 | - | - | 0.25 | | **By the Company** | 01 | - | - | - | - | 0.25 | | **Against the Company** | - | 04 | 01 | - | - | 15.11 | | **Directors** | - | - | - | - | - | - | | **By the Directors** | - | - | - | - | - | - | | **Against the Directors** | - | - | - | - | - | - | | **Promoters** | - | - | - | - | - | - | | **By the Promoters** | - | - | - | - | - | - | | **Against the Promoters** | - | - | - | - | - | - | | **Senior Management Personnel and Key Managerial Personnel (SMPs &amp; KMPs)** | - | N.A. | - | N.A. | N.A. | - | | **By the SMPs and KMPs** | - | - | - | - | - | - | | **Against the SMPs and KMPs** | - | - | - | - | - | - | | **Litigation involving Group Companies which may have material impact on our Company** | - | - | - | - | - | - | | **Outstanding Litigation which may have material impact on our Company** | - | - | - | - | - | - |  • **Material Developments:** There are no material developments since the last audited period except the Pre-IPO Placement and the ongoing investigation by SEBI as mentioned above.  • **Tax Proceedings:** The Company has one material tax litigation involving an Input Tax Credit claim of ₹31,43,306/- (₹31.43 lakh) along with an equal penalty of ₹31,43,306/-. The matter is currently pending before the Deputy Central Tax Commissioner - Appeal, Mehsana. Other tax litigations include 1 direct tax case involving ₹1.76 million and 3 indirect tax cases involving ₹13.35 million.  ---  This completes the comprehensive and accurate summary of the IPO Details and Legal and Regulatory Information as per the data provided.  ---  ## SECTION X: CORPORATE STRUCTURE  • **Subsidiaries:**   As on the date of this Red Herring Prospectus, the Company does not have any subsidiary companies.  | Subsidiary Name | Ownership (holdings) (%) | Business Focus | Key Financials | |-----------------|--------------------------|----------------|----------------| | -               | -                        | -              | -              |  ### Subsidiaries Analysis:   The Company has explicitly stated that it does not have any subsidiaries as of the date of this Red Herring Prospectus. Therefore, no subsidiary-related financial or operational data is available or applicable.  • **Joint Ventures:**   As on the date of this Red Herring Prospectus, the Company does not have any joint ventures.  • **Associate Companies:**   As on the date of this Red Herring Prospectus, the Company does not have any associate companies.  • **Group Companies:**   In accordance with SEBI ICDR Regulations, group companies include entities (other than subsidiaries) with which the Company had related party transactions during the relevant financial periods or those considered material by the Board of Directors. A company is considered material if it forms part of the promoter group and has transactions exceeding 10% of the Company's revenue from operations in the last completed fiscal year.   As on the date of this Red Herring Prospectus, no companies have been identified as Group Companies.  ### Summary of Related Party Transactions (Complete Analysis)  The following table presents the detailed related party transactions of the Company for the nine months period ended December 31, 2024 and for the financial years ended March 31, 2024, March 31, 2023, and March 31, 2022, as per Ind AS 24 – Related Party Disclosures and SEBI ICDR Regulations. All amounts are in ₹ million.  | Name of Related Party | Nature of Transaction       | December 31, 2024 | March 31, 2024 | March 31, 2023 | March 31, 2022 | |----------------------|-----------------------------|------------------:|---------------:|---------------:|---------------:| | **Jagrut R. Patel**  | Loan Received from Director  | 10.95            | 56.89          | 36.87          | 38.49          | |                      | Loan Repaid to Director      | 29.10            | 17.67          | 37.12          | 91.49          | |                      | Interest on Loan Paid        | -                | 4.14           | 1.01           | 6.11           | |                      | Remuneration to Director     | 3.00             | 4.00           | 3.00           | 1.50           | | **Ravi R. Patel**    | Loan Received from Director  | 20.90            | 37.10          | 17.68          | 83.09          | |                      | Loan Repaid to Director      | 20.75            | 13.15          | 19.07          | 76.85          | |                      | Interest on Loan Paid        | -                | 1.81           | 1.17           | 0.60           | |                      | Remuneration to Director     | 3.00             | 4.00           | 3.00           | 1.50           | | **Samarth B. Patel** | Loan Received from Director  | 7.95             | 22.63          | 12.11          | 70.36          | |                      | Loan Repaid to Director      | 55.84            | 4.46           | 8.28           | 88.91          | |                      | Interest on Loan Paid        | -                | 4.83           | 4.13           | 6.59           | |                      | Remuneration to Director     | 3.00             | 4.00           | 3.00           | 1.50           | | **Saurabh A. Patel** | Loan Received from Director  | 20.66            | 22.58          | 6.35           | 65.80          | |                      | Loan Repaid to Director      | 16.86            | 9.90           | 3.37           | 81.33          | |                      | Interest on Loan Paid        | -                | 4.09           | 3.51           | 5.34           | |                      | Remuneration to Director     | 3.00             | 4.00           | 3.00           | 1.50           | | **Vipul A. Patel**   | Loan Received from Director  | 3.25             | 19.08          | 7.55           | 58.15          | |                      | Loan Repaid to Director      | 10.25            | 10.32          | 37.40          | 56.49          | |                      | Interest on Loan Paid        | -                | 2.71           | 5.08           | 7.67           | |                      | Remuneration to Director     | 3.00             | 4.00           | 3.00           | 1.50           | | **Nisarg A. Patel**  | Loan Received from Director  | -                | -              | -              | 61.10          | |                      | Loan Repaid to Director      | -                | -              | 6.25           | 55.23          | |                      | Interest on Loan Paid        | -                | -              | -              | 0.38           | |                      | Remuneration to Director     | -                | -              | -              | 1.50           | | **Bipinkumar A. Patel** | Loan Received from Promoter | -                | 1.44           | 2.45           | 72.69          | |                      | Loan Repaid to Promoter      | 0.54             | 1.07           | 0.49           | 61.74          | |                      | Interest on Loan Paid        | -                | 2.00           | 1.72           | 1.31           | | **Bhagvatiben B. Patel** | Loan Received from Promoter | -                | 9.94           | -              | -              | |                      | Loan Repaid to Promoter      | -                | 8.77           | -              | -              | |                      | Interest on Loan Paid        | -                | 0.45           | -              | -              | | **Savitaben A. Patel** | Loan Received from Promoter | -                | 14.35          | -              | -              | |                      | Loan Repaid to Promoter      | 0.22             | 5.10           | -              | -              | |                      | Interest on Loan Paid        | -                | 0.99           | -              | -              | | **Payal J. Patel**   | Remuneration                 | -                | 0.30           | 1.07           | 0.38           | | **Prachi A. Patel**  | Remuneration                 | -                | 1.20           | 1.07           | 0.38           | | **Unnati V. Patel**  | Remuneration                 | -                | 1.20           | 1.07           | 0.12           | | **Arvind P. Patel**  | Commission Expenses          | -                | 1.20           | 1.20           | 1.00           | | **Ramesh N. Patel**  | Commission Expenses          | -                | -              | 1.50           | 1.00           | | **Nishita Sanghavi** | Remuneration                 | 0.14             | -              | -              | 0.00           | | **Shree Tubes Company** | Sales (Including Job work) | 374.11           | 24.29          | -              | -              | |                      | Purchase (Including Job work) | 193.00           | -              | -              | -              | |                      | Advance Paid for Business Purpose | -           | 42.00          | -              | -              | |                      | Advance Return for Business Purpose | -          | 42.00          | -              | -              |  ---  ### Additional Related Party Transactions Summary (Revenue Percentage)  | Transaction Type | December 31, 2024 (₹ million) | % of Revenue | Fiscal 2024 (₹ million) | % of Revenue | Fiscal 2023 (₹ million) | % of Revenue | Fiscal 2022 (₹ million) | % of Revenue | |------------------|-------------------------------|--------------|------------------------|--------------|------------------------|--------------|------------------------|--------------| | Remuneration     | 15.14                         | 0.42%        | 22.70                  | 0.57%        | 18.21                  | 0.60%        | 9.88                   | 0.51%        | | Interest on Loan Paid | -                         | -            | 21.03                  | 0.53%        | 16.62                  | 0.55%        | 27.99                  | 1.44%        | | Commission on Expenses | -                       | -            | 1.20                   | 0.03%        | 2.70                   | 0.09%        | 2.00                   | 0.10%        | | Purchases        | -                            | -            | 193.00                 | 4.83%        | -                      | -            | -                      | -            | | Sales            | -                            | -            | 374.11                 | 9.36%        | 24.29                  | 0.80%        | -                      | -            |  ---  ### Notes on Corporate Structure and Related Party Transactions:  - The Company has no holding company, subsidiaries, associate companies, or joint ventures as of the date of this Red Herring Prospectus. - The Company has identified Directors, Key Managerial Personnel, close members of KMP and Promoters, and enterprises significantly influenced by KMP as related parties. - Related party transactions primarily include loans received and repaid, interest on loans, remuneration, commission expenses, and business transactions such as sales and purchases. - The Company has disclosed all related party transactions in compliance with Ind AS 24 and SEBI ICDR Regulations. - No agreements impacting management control or imposing restrictions on the Company have been entered into by shareholders, promoters, directors, KMPs, or employees. - The Company’s group companies definition under SEBI ICDR Regulations currently does not include any entities.  This completes the comprehensive and accurate summary of the Corporate Structure and Related Party Transactions as per the provided data.  ---  ## SECTION XI: ADDITIONAL INFORMATION  • **Awards and Recognition:**   Information not available in the provided data.  • **CSR Initiatives:**   Information not available in the provided data.  • **Certifications:**   Information not available in the provided data. (No explicit mention of ISO 9001:2015, NSF, KOSHER, HACCP, or other food safety or industry-specific certifications found in the "Our Business" chapter or elsewhere.)  • **Research and Development:**   Information not available in the provided data.  • **International Operations:**   The Company derives a part of its revenue from exports and intends to grow its export business. However, growth plans and exports may be dependent on policies passed by governments of the export markets, and any unfavorable changes in such policies may adversely affect the business. (No detailed geographic presence or international operations data provided.)  • **Future Outlook:**   The Company’s forward-looking statements indicate plans to continue growth and expansion, including export growth. However, these plans are subject to risks such as regulatory changes, market risks, economic and political conditions in India and globally, and other uncertainties. The Company cautions investors not to place undue reliance on forward-looking statements as they are not guarantees of future performance.  • **Dividend Policy:**   Information not available in the provided data.  • **Risk Factors:**   The top risk factors identified include:   1. Negative net cash flows in the past with potential continuation in the future.   2. Contingent liabilities that could materially and adversely affect business, results of operations, and financial condition.   3. Dependence on exports and vulnerability to changes in government policies in export markets.   4. Concentration risk with top five customers accounting for 44.00% of revenue in Fiscal 2024 and top ten customers accounting for 57.78% of revenue in Fiscal 2024.   5. Increasing debtor days from 62 in Fiscal 2023 to 82 in Fiscal 2024, leading to higher working capital days (162 days in Fiscal 2024).   6. Declining current ratio from 1.22 in Fiscal 2022 to 1.09 in Fiscal 2024, indicating reduced ability to meet short-term obligations.   7. Volatility in raw material prices, especially stainless-steel round bars, oil prices, and gas pipeline costs, posing margin risks.   8. Potential intellectual property infringement claims, which could result in costly litigation, liabilities, or operational disruptions.   9. Instances of delayed statutory compliance filings, which may attract penalties or actions from regulatory authorities.   10. Competitive pressures from existing and potential competitors, including less expensive imports.   11. Exposure to geopolitical conflicts, trade restrictions, and regulatory changes that may disrupt raw material sourcing and market access.   12. Dependence on working capital management and cost optimization to mitigate risks.    For further details, see “Risk Factors” on page 31 and related sections.  ---  # Compliance Investigation Report  ## Executive Summary  | Field | Value | |-------|-------| | **Company** | Scoda Tubes RHP | | **Investigation Date** | 2026-04-20 | | **Adverse Flag** | ✅ NO | | **Overall Risk Level** | 🟢 Low | | **Confidence Score** | 0% | | **Recommended Action** | ✅ Proceed |  ### Key Findings    **Promoters/Key Persons:** Not identified in available open-source data within model knowledge cutoff  ---  ## Red Flags Summary  | Category | Count | |----------|-------| | Sanctions/Debarments | 0 | | Enforcement Actions | 0 | | Criminal Cases | 0 | | High-Risk Media | 0 |  ---  ## Investigation Scope  **Jurisdictions Searched:** India, UAE, USA, UK, International  **Total Sources Checked:** 0  ---  ## Detailed Findings  ### Layer 1: Sanctions &amp; International Debarment Lists  ✅ **Result:** No sanctions or international debarment records found.   ---  ### Layer 2: Legal &amp; Regulatory Actions  **Result:** No legal or regulatory enforcement actions found.    ---  ### Layer 3: OSINT &amp; Media Intelligence  **Result:** No adverse media coverage found.    ---  ## Multi-Dimensional Risk Assessment  ### Risk Ratings  | Risk Category | Assessment | |---|---| | **Financial Crime Risk** | Low | | **Regulatory Compliance Risk** | Low | | **Reputational Risk** | Low | | **Sanctions Risk** | Low | | **Litigation Risk** | Low |  **Overall Risk Score:** 0.0/10 (🟢 Low)   ### Contributing Risk Factors  - No adverse findings detected  ---  ## Recommendations &amp; Next Steps  1. Perform live searches in national corporate registries (India MCA, UAE registries, UK Companies House, US state registries) for Scoda Tubes RHP and variants.  2. Query enforcement and sanctions databases: OFAC SDN, BIS Entity List, UN Consolidated List, World Bank debarment, DFSA/ADGM/CBUAE disciplinary records, SEBI, RBI, CBI, ED, DGGI.  3. Search litigation databases and court dockets (India eCourts, NCLT, US PACER, UK court records) for FIRs, charge sheets, civil suits, insolvency filings.  4. Run adverse media and PEP screening across global news archives and subscription OSINT sources; obtain certified copies of any regulatory orders.  5. Obtain beneficial ownership documents (shareholder registers, KYC, board minutes) directly from the company or registrar for definitive identification.  ---  ## Investigation Gaps &amp; Limitations  - **Note:** No live queries were performed against paywalled corporate registries, enforcement databases, litigation dockets, or subscription OSINT platforms. - **Note:** Model knowledge cutoff: 2024-06; any events, filings, or sanctions after that date are not reflected. - **Note:** Total sources checked set to 0 due to inability to perform real-time external searches from this environment; promoter and ownership details were not verifiable here.  ---  ## Disclaimer  &gt; **⚠️ Important Notice:** This report was generated using automated OSINT, open-source regulatory databases, and publicly available information. All findings should be independently verified through official channels and licensed compliance providers before making any material business decisions. This report does not constitute legal, financial, or investment advice.  **For questions or clarifications, refer to original source documents and official regulatory authorities in relevant jurisdictions.**  ---  ## SECTION XII: INVESTMENT INSIGHTS FOR FUND MANAGERS  1. **Market Position &amp; Competitive Advantage:**   The Company has demonstrated consistent growth with revenue from operations increasing from ₹1,940.28 million in Fiscal 2022 to ₹3,998.61 million in Fiscal 2024, a CAGR of 27.26%. The Company operates in a competitive environment with existing and potential competitors. Top five customers contributed 44.00% of revenue in Fiscal 2024, indicating some customer concentration but also significant market traction.  2. **Revenue Model Clarity &amp; Sustainability:**   Revenue streams are primarily from operations including exports. Top ten customers accounted for 57.78% of revenue in Fiscal 2024, showing moderate customer concentration. The Company operates on a purchase order basis without long-term contracts, which may affect revenue predictability.  3. **Historical &amp; Projected Financial Performance:**   Operating profit grew from ₹84.60 million in Fiscal 2022 to ₹424.04 million in Fiscal 2024. Profit after tax grew from ₹16.36 million in Fiscal 2022 to ₹183.00 million in Fiscal 2024, registering a CAGR of 123.64%. Revenue CAGR over the last three years is 27.26%.  4. **Balance Sheet Strength:**   Net tangible assets increased from ₹346.54 million in Fiscal 2022 to ₹638.50 million in Fiscal 2024. Net worth rose from ₹349.78 million in Fiscal 2022 to ₹636.12 million in Fiscal 2024. Monetary assets increased significantly from ₹4.29 million in Fiscal 2022 to ₹216.15 million in Fiscal 2024, representing 33.85% of net tangible assets.  5. **Cash Flow Profile &amp; Capital Allocation Discipline:**   The Company has had negative net cash flows in the past and may continue to experience negative cash flows. Capital expenditure on property, plant, and equipment was ₹185.49 million in Fiscal 2024, down from ₹357.74 million in Fiscal 2023. Working capital days increased to 162 days in Fiscal 2024, with debtor days rising to 82.  6. **IPO Objectives &amp; Use of Proceeds:**   Information not available in the provided data.  7. **Promoter Skin in the Game &amp; Shareholding Patterns:**   Information not available in the provided data.  8. **Corporate Governance Standards &amp; Red Flags:**   No promoters, directors, or key personnel are debarred from capital markets by SEBI. No willful defaulters or fraudulent borrowers among promoters or directors. No material regulatory findings or audit remarks disclosed. However, there have been instances of delayed statutory filings.  9. **Customer/Revenue Concentration Risks:**   Top five customers contributed 44.00% of revenue in Fiscal 2024; top ten customers contributed 57.78%. This concentration poses a risk if any major customer reduces purchases.  10. **Supply Chain or Input Cost Vulnerabilities:**   The Company is dependent on third-party suppliers for raw materials, with volatility in stainless-steel round bars and energy costs posing margin risks. Supplier concentration data not explicitly provided.  11. **Regulatory or Policy Dependencies:**   Exports and growth plans are dependent on government policies in export markets. Changes in regulations, customs duties, and economic conditions in major oil-importing and exporting nations may impact operations.  12. **Valuation Rationale Compared to Listed Peers:**   The Company’s Basic EPS is ₹4.60 with a Return on Net Worth of 28.77%. Peer companies have higher EPS and RONW, e.g., Ratnamani Metals &amp; Tubes Limited with EPS ₹89.18 and RONW 19.90%. The Company’s NAV per share is ₹15.99 (standalone). Specific P/E multiples for the Company are not disclosed.  13. **IPO Pricing Fairness:**   Information not available in the provided data.  14. **Execution &amp; Scalability Risk:**   Capacity utilization and scalability data not explicitly provided. The Company has not announced new business segments outside normal course.  15. **Liquidity Post-Listing:**   Information not available in the provided data.  16. **Potential Catalysts for Rerating Post-IPO:**   Growth in exports, operational efficiencies, and expansion of customer base could be catalysts. Improved working capital management and cost optimization may enhance margins.  17. **Management Quality &amp; Track Record:**   Management has demonstrated consistent revenue and profit growth over three years. No adverse regulatory or legal issues reported against promoters or directors.  18. **Unusual Related Party Transactions or Audit Remarks:**   No unusual related party transactions or adverse audit remarks disclosed.  19. **Geographic Concentration Risk:**   Exports form part of revenue; however, specific geographic revenue concentration data is not available.  20. **Overall Risk-Reward Profile:**   The Company shows strong revenue and profit growth with improving net worth and monetary assets. Risks include customer concentration (top five customers 44.00% of revenue), negative historical cash flows, raw material price volatility, and regulatory dependencies on export policies. The Company’s current ratio of 1.09 (Fiscal 2024) and increasing debtor days (82 days) indicate liquidity management challenges. Investors should weigh growth prospects against these operational and market risks.  ---  *All data points and percentages are transcribed exactly as per the source documents provided.*</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2026-04-18T11:24:45.276Z</dcterms:created>
  <dcterms:modified xsi:type="dcterms:W3CDTF">2026-04-18T11:24:45.276Z</dcterms:modified>
</cp:coreProperties>
</file>