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527EB" w14:textId="77777777" w:rsidR="000B6B34" w:rsidRDefault="00000000">
      <w:pPr>
        <w:pStyle w:val="Heading1"/>
      </w:pPr>
      <w:proofErr w:type="spellStart"/>
      <w:r>
        <w:t>APEXOps</w:t>
      </w:r>
      <w:proofErr w:type="spellEnd"/>
      <w:r>
        <w:t xml:space="preserve"> Pricing Guide</w:t>
      </w:r>
    </w:p>
    <w:p w14:paraId="46B95E3A" w14:textId="77777777" w:rsidR="000B6B34" w:rsidRDefault="00000000">
      <w:r>
        <w:t>Sep 27, 2026 · @Someone</w:t>
      </w:r>
    </w:p>
    <w:p w14:paraId="5060BA93" w14:textId="77777777" w:rsidR="000B6B34" w:rsidRDefault="00000000">
      <w:proofErr w:type="spellStart"/>
      <w:r>
        <w:t>APEXOps</w:t>
      </w:r>
      <w:proofErr w:type="spellEnd"/>
      <w:r>
        <w:t xml:space="preserve"> has two simple price lists: </w:t>
      </w:r>
      <w:r>
        <w:rPr>
          <w:b/>
        </w:rPr>
        <w:t xml:space="preserve">event </w:t>
      </w:r>
      <w:proofErr w:type="spellStart"/>
      <w:r>
        <w:rPr>
          <w:b/>
        </w:rPr>
        <w:t>organisers</w:t>
      </w:r>
      <w:proofErr w:type="spellEnd"/>
      <w:r>
        <w:rPr>
          <w:b/>
        </w:rPr>
        <w:t xml:space="preserve"> pay once per </w:t>
      </w:r>
      <w:proofErr w:type="gramStart"/>
      <w:r>
        <w:rPr>
          <w:b/>
        </w:rPr>
        <w:t>event</w:t>
      </w:r>
      <w:r>
        <w:t>, and</w:t>
      </w:r>
      <w:proofErr w:type="gramEnd"/>
      <w:r>
        <w:t xml:space="preserve"> </w:t>
      </w:r>
      <w:r>
        <w:rPr>
          <w:b/>
        </w:rPr>
        <w:t xml:space="preserve">stand builders and service providers can use </w:t>
      </w:r>
      <w:proofErr w:type="spellStart"/>
      <w:r>
        <w:rPr>
          <w:b/>
        </w:rPr>
        <w:t>APEXOps</w:t>
      </w:r>
      <w:proofErr w:type="spellEnd"/>
      <w:r>
        <w:rPr>
          <w:b/>
        </w:rPr>
        <w:t xml:space="preserve"> free on participating events or subscribe monthly to use it across all their jobs.</w:t>
      </w:r>
      <w:r>
        <w:t xml:space="preserve"> All prices are in South African rand and exclude VAT.</w:t>
      </w:r>
    </w:p>
    <w:p w14:paraId="29E27BA3" w14:textId="77777777" w:rsidR="000B6B34" w:rsidRDefault="00000000">
      <w:proofErr w:type="spellStart"/>
      <w:r>
        <w:t>APEXOps</w:t>
      </w:r>
      <w:proofErr w:type="spellEnd"/>
      <w:r>
        <w:t xml:space="preserve"> is the build-up and operations system </w:t>
      </w:r>
      <w:proofErr w:type="gramStart"/>
      <w:r>
        <w:t>from</w:t>
      </w:r>
      <w:proofErr w:type="gramEnd"/>
      <w:r>
        <w:t xml:space="preserve"> Executive Conference Events. It keeps contractors, stand plans, documents, snags, photos, tasks and </w:t>
      </w:r>
      <w:proofErr w:type="gramStart"/>
      <w:r>
        <w:t>handover</w:t>
      </w:r>
      <w:proofErr w:type="gramEnd"/>
      <w:r>
        <w:t xml:space="preserve"> in one place, from pre-build-up through move-in, event operations and breakdown.</w:t>
      </w:r>
    </w:p>
    <w:p w14:paraId="70ADD4B5" w14:textId="77777777" w:rsidR="000B6B34" w:rsidRDefault="00000000">
      <w:pPr>
        <w:pStyle w:val="Heading2"/>
      </w:pPr>
      <w:r>
        <w:t xml:space="preserve">1. Event </w:t>
      </w:r>
      <w:proofErr w:type="spellStart"/>
      <w:r>
        <w:t>organisers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0B6B34" w14:paraId="1DC9DCD1" w14:textId="77777777">
        <w:trPr>
          <w:tblHeader/>
        </w:trPr>
        <w:tc>
          <w:tcPr>
            <w:tcW w:w="3120" w:type="dxa"/>
            <w:shd w:val="clear" w:color="auto" w:fill="F2F2F2"/>
          </w:tcPr>
          <w:p w14:paraId="57C6224F" w14:textId="77777777" w:rsidR="000B6B34" w:rsidRDefault="00000000">
            <w:r>
              <w:t>Event size</w:t>
            </w:r>
          </w:p>
        </w:tc>
        <w:tc>
          <w:tcPr>
            <w:tcW w:w="3120" w:type="dxa"/>
            <w:shd w:val="clear" w:color="auto" w:fill="F2F2F2"/>
          </w:tcPr>
          <w:p w14:paraId="671F0298" w14:textId="77777777" w:rsidR="000B6B34" w:rsidRDefault="00000000">
            <w:r>
              <w:t>Self-Managed</w:t>
            </w:r>
          </w:p>
        </w:tc>
        <w:tc>
          <w:tcPr>
            <w:tcW w:w="3120" w:type="dxa"/>
            <w:shd w:val="clear" w:color="auto" w:fill="F2F2F2"/>
          </w:tcPr>
          <w:p w14:paraId="2BB36F84" w14:textId="77777777" w:rsidR="000B6B34" w:rsidRDefault="00000000">
            <w:r>
              <w:t>Supported</w:t>
            </w:r>
          </w:p>
        </w:tc>
      </w:tr>
      <w:tr w:rsidR="000B6B34" w14:paraId="71859F59" w14:textId="77777777">
        <w:tc>
          <w:tcPr>
            <w:tcW w:w="3120" w:type="dxa"/>
          </w:tcPr>
          <w:p w14:paraId="64290ACD" w14:textId="77777777" w:rsidR="000B6B34" w:rsidRDefault="00000000">
            <w:r>
              <w:rPr>
                <w:b/>
              </w:rPr>
              <w:t>Small – up to 50 stands</w:t>
            </w:r>
          </w:p>
        </w:tc>
        <w:tc>
          <w:tcPr>
            <w:tcW w:w="3120" w:type="dxa"/>
          </w:tcPr>
          <w:p w14:paraId="15904240" w14:textId="77777777" w:rsidR="000B6B34" w:rsidRDefault="00000000">
            <w:r>
              <w:t>R15,000</w:t>
            </w:r>
          </w:p>
        </w:tc>
        <w:tc>
          <w:tcPr>
            <w:tcW w:w="3120" w:type="dxa"/>
          </w:tcPr>
          <w:p w14:paraId="5A4A5AAE" w14:textId="77777777" w:rsidR="000B6B34" w:rsidRDefault="00000000">
            <w:r>
              <w:t>R25,000</w:t>
            </w:r>
          </w:p>
        </w:tc>
      </w:tr>
      <w:tr w:rsidR="000B6B34" w14:paraId="28999492" w14:textId="77777777">
        <w:tc>
          <w:tcPr>
            <w:tcW w:w="3120" w:type="dxa"/>
          </w:tcPr>
          <w:p w14:paraId="2E3F06E1" w14:textId="77777777" w:rsidR="000B6B34" w:rsidRDefault="00000000">
            <w:r>
              <w:rPr>
                <w:b/>
              </w:rPr>
              <w:t>Medium – 51 to 150 stands</w:t>
            </w:r>
          </w:p>
        </w:tc>
        <w:tc>
          <w:tcPr>
            <w:tcW w:w="3120" w:type="dxa"/>
          </w:tcPr>
          <w:p w14:paraId="42F7AECB" w14:textId="77777777" w:rsidR="000B6B34" w:rsidRDefault="00000000">
            <w:r>
              <w:t>R30,000</w:t>
            </w:r>
          </w:p>
        </w:tc>
        <w:tc>
          <w:tcPr>
            <w:tcW w:w="3120" w:type="dxa"/>
          </w:tcPr>
          <w:p w14:paraId="32F97F68" w14:textId="77777777" w:rsidR="000B6B34" w:rsidRDefault="00000000">
            <w:r>
              <w:t>R45,000</w:t>
            </w:r>
          </w:p>
        </w:tc>
      </w:tr>
      <w:tr w:rsidR="000B6B34" w14:paraId="4768DB1A" w14:textId="77777777">
        <w:tc>
          <w:tcPr>
            <w:tcW w:w="3120" w:type="dxa"/>
          </w:tcPr>
          <w:p w14:paraId="26E56C13" w14:textId="77777777" w:rsidR="000B6B34" w:rsidRDefault="00000000">
            <w:r>
              <w:rPr>
                <w:b/>
              </w:rPr>
              <w:t>Large – 151 to 400 stands</w:t>
            </w:r>
          </w:p>
        </w:tc>
        <w:tc>
          <w:tcPr>
            <w:tcW w:w="3120" w:type="dxa"/>
          </w:tcPr>
          <w:p w14:paraId="4A6FCFDF" w14:textId="77777777" w:rsidR="000B6B34" w:rsidRDefault="00000000">
            <w:r>
              <w:t>R60,000</w:t>
            </w:r>
          </w:p>
        </w:tc>
        <w:tc>
          <w:tcPr>
            <w:tcW w:w="3120" w:type="dxa"/>
          </w:tcPr>
          <w:p w14:paraId="3E8675FA" w14:textId="77777777" w:rsidR="000B6B34" w:rsidRDefault="00000000">
            <w:r>
              <w:t>R85,000</w:t>
            </w:r>
          </w:p>
        </w:tc>
      </w:tr>
      <w:tr w:rsidR="000B6B34" w14:paraId="3E0C792A" w14:textId="77777777">
        <w:tc>
          <w:tcPr>
            <w:tcW w:w="3120" w:type="dxa"/>
          </w:tcPr>
          <w:p w14:paraId="1CAA41C6" w14:textId="77777777" w:rsidR="000B6B34" w:rsidRDefault="00000000">
            <w:r>
              <w:rPr>
                <w:b/>
              </w:rPr>
              <w:t>Very large – 400+ stands or multi-venue</w:t>
            </w:r>
          </w:p>
        </w:tc>
        <w:tc>
          <w:tcPr>
            <w:tcW w:w="3120" w:type="dxa"/>
          </w:tcPr>
          <w:p w14:paraId="4AAA0DCA" w14:textId="77777777" w:rsidR="000B6B34" w:rsidRDefault="00000000">
            <w:r>
              <w:t>From R90,000</w:t>
            </w:r>
          </w:p>
        </w:tc>
        <w:tc>
          <w:tcPr>
            <w:tcW w:w="3120" w:type="dxa"/>
          </w:tcPr>
          <w:p w14:paraId="78DFD572" w14:textId="77777777" w:rsidR="000B6B34" w:rsidRDefault="00000000">
            <w:r>
              <w:t>From R125,000</w:t>
            </w:r>
          </w:p>
        </w:tc>
      </w:tr>
    </w:tbl>
    <w:p w14:paraId="7F9118BF" w14:textId="77777777" w:rsidR="000B6B34" w:rsidRDefault="00000000">
      <w:pPr>
        <w:pStyle w:val="Heading3"/>
      </w:pPr>
      <w:r>
        <w:t>Every event package includes</w:t>
      </w:r>
    </w:p>
    <w:p w14:paraId="7C6F4514" w14:textId="77777777" w:rsidR="000B6B34" w:rsidRDefault="00000000">
      <w:pPr>
        <w:pStyle w:val="ListParagraph"/>
        <w:numPr>
          <w:ilvl w:val="0"/>
          <w:numId w:val="2"/>
        </w:numPr>
      </w:pPr>
      <w:proofErr w:type="spellStart"/>
      <w:r>
        <w:t>APEXOps</w:t>
      </w:r>
      <w:proofErr w:type="spellEnd"/>
      <w:r>
        <w:t xml:space="preserve"> event setup and configuration</w:t>
      </w:r>
    </w:p>
    <w:p w14:paraId="53BA0D78" w14:textId="77777777" w:rsidR="000B6B34" w:rsidRDefault="00000000">
      <w:pPr>
        <w:pStyle w:val="ListParagraph"/>
        <w:numPr>
          <w:ilvl w:val="0"/>
          <w:numId w:val="2"/>
        </w:numPr>
      </w:pPr>
      <w:r>
        <w:t>Online team training</w:t>
      </w:r>
    </w:p>
    <w:p w14:paraId="23A3A284" w14:textId="77777777" w:rsidR="000B6B34" w:rsidRDefault="00000000">
      <w:pPr>
        <w:pStyle w:val="ListParagraph"/>
        <w:numPr>
          <w:ilvl w:val="0"/>
          <w:numId w:val="2"/>
        </w:numPr>
      </w:pPr>
      <w:r>
        <w:t>Unlimited free accounts for contractors and stand builders working on the event</w:t>
      </w:r>
    </w:p>
    <w:p w14:paraId="579E6756" w14:textId="77777777" w:rsidR="000B6B34" w:rsidRDefault="00000000">
      <w:pPr>
        <w:pStyle w:val="ListParagraph"/>
        <w:numPr>
          <w:ilvl w:val="0"/>
          <w:numId w:val="2"/>
        </w:numPr>
      </w:pPr>
      <w:r>
        <w:t>Contractor and supplier management</w:t>
      </w:r>
    </w:p>
    <w:p w14:paraId="72EF2FB9" w14:textId="77777777" w:rsidR="000B6B34" w:rsidRDefault="00000000">
      <w:pPr>
        <w:pStyle w:val="ListParagraph"/>
        <w:numPr>
          <w:ilvl w:val="0"/>
          <w:numId w:val="2"/>
        </w:numPr>
      </w:pPr>
      <w:r>
        <w:t>Stand plan and document management</w:t>
      </w:r>
    </w:p>
    <w:p w14:paraId="5D06B21C" w14:textId="77777777" w:rsidR="000B6B34" w:rsidRDefault="00000000">
      <w:pPr>
        <w:pStyle w:val="ListParagraph"/>
        <w:numPr>
          <w:ilvl w:val="0"/>
          <w:numId w:val="2"/>
        </w:numPr>
      </w:pPr>
      <w:r>
        <w:t>Snag and issue reporting with photos</w:t>
      </w:r>
    </w:p>
    <w:p w14:paraId="64EBB735" w14:textId="77777777" w:rsidR="000B6B34" w:rsidRDefault="00000000">
      <w:pPr>
        <w:pStyle w:val="ListParagraph"/>
        <w:numPr>
          <w:ilvl w:val="0"/>
          <w:numId w:val="2"/>
        </w:numPr>
      </w:pPr>
      <w:r>
        <w:t>Task allocation and status tracking</w:t>
      </w:r>
    </w:p>
    <w:p w14:paraId="41E060B1" w14:textId="77777777" w:rsidR="000B6B34" w:rsidRDefault="00000000">
      <w:pPr>
        <w:pStyle w:val="ListParagraph"/>
        <w:numPr>
          <w:ilvl w:val="0"/>
          <w:numId w:val="2"/>
        </w:numPr>
      </w:pPr>
      <w:r>
        <w:t>Handover and close-out tracking</w:t>
      </w:r>
    </w:p>
    <w:p w14:paraId="57EA4A7B" w14:textId="77777777" w:rsidR="000B6B34" w:rsidRDefault="00000000">
      <w:pPr>
        <w:pStyle w:val="ListParagraph"/>
        <w:numPr>
          <w:ilvl w:val="0"/>
          <w:numId w:val="2"/>
        </w:numPr>
      </w:pPr>
      <w:r>
        <w:t>Platform support during build-up and breakdown</w:t>
      </w:r>
    </w:p>
    <w:p w14:paraId="523824E7" w14:textId="77777777" w:rsidR="000B6B34" w:rsidRDefault="00000000">
      <w:pPr>
        <w:pStyle w:val="ListParagraph"/>
        <w:numPr>
          <w:ilvl w:val="0"/>
          <w:numId w:val="2"/>
        </w:numPr>
      </w:pPr>
      <w:r>
        <w:t>Post-event operational report</w:t>
      </w:r>
    </w:p>
    <w:p w14:paraId="4EEC920D" w14:textId="77777777" w:rsidR="000B6B34" w:rsidRDefault="00000000">
      <w:pPr>
        <w:pStyle w:val="ListParagraph"/>
        <w:numPr>
          <w:ilvl w:val="0"/>
          <w:numId w:val="2"/>
        </w:numPr>
      </w:pPr>
      <w:r>
        <w:t>Event data retained for 12 months</w:t>
      </w:r>
    </w:p>
    <w:p w14:paraId="64ABD848" w14:textId="77777777" w:rsidR="000B6B34" w:rsidRDefault="00000000">
      <w:pPr>
        <w:pStyle w:val="Heading3"/>
      </w:pPr>
      <w:r>
        <w:t>Supported additionally includes</w:t>
      </w:r>
    </w:p>
    <w:p w14:paraId="2F954103" w14:textId="77777777" w:rsidR="000B6B34" w:rsidRDefault="00000000">
      <w:pPr>
        <w:pStyle w:val="ListParagraph"/>
        <w:numPr>
          <w:ilvl w:val="0"/>
          <w:numId w:val="3"/>
        </w:numPr>
      </w:pPr>
      <w:r>
        <w:t>ECE assistance with contractor administration</w:t>
      </w:r>
    </w:p>
    <w:p w14:paraId="0BEBD76D" w14:textId="77777777" w:rsidR="000B6B34" w:rsidRDefault="00000000">
      <w:pPr>
        <w:pStyle w:val="ListParagraph"/>
        <w:numPr>
          <w:ilvl w:val="0"/>
          <w:numId w:val="3"/>
        </w:numPr>
      </w:pPr>
      <w:r>
        <w:t>Collection and checking of stand plans and safety documentation</w:t>
      </w:r>
    </w:p>
    <w:p w14:paraId="71B42113" w14:textId="77777777" w:rsidR="000B6B34" w:rsidRDefault="00000000">
      <w:pPr>
        <w:pStyle w:val="ListParagraph"/>
        <w:numPr>
          <w:ilvl w:val="0"/>
          <w:numId w:val="3"/>
        </w:numPr>
      </w:pPr>
      <w:r>
        <w:t>Pre-event follow-up with contractors</w:t>
      </w:r>
    </w:p>
    <w:p w14:paraId="2665C3C0" w14:textId="77777777" w:rsidR="000B6B34" w:rsidRDefault="00000000">
      <w:pPr>
        <w:pStyle w:val="ListParagraph"/>
        <w:numPr>
          <w:ilvl w:val="0"/>
          <w:numId w:val="3"/>
        </w:numPr>
      </w:pPr>
      <w:r>
        <w:t>Monitoring outstanding submissions</w:t>
      </w:r>
    </w:p>
    <w:p w14:paraId="29135B51" w14:textId="77777777" w:rsidR="000B6B34" w:rsidRDefault="00000000">
      <w:pPr>
        <w:pStyle w:val="ListParagraph"/>
        <w:numPr>
          <w:ilvl w:val="0"/>
          <w:numId w:val="3"/>
        </w:numPr>
      </w:pPr>
      <w:r>
        <w:t>Contractor queries and follow-up before build-up</w:t>
      </w:r>
    </w:p>
    <w:p w14:paraId="66A2FF9A" w14:textId="77777777" w:rsidR="000B6B34" w:rsidRDefault="00000000">
      <w:r>
        <w:rPr>
          <w:b/>
        </w:rPr>
        <w:lastRenderedPageBreak/>
        <w:t>Supported pricing provides ECE administration and coordination assistance. It does not include onsite personnel unless separately booked.</w:t>
      </w:r>
    </w:p>
    <w:p w14:paraId="1634943C" w14:textId="77777777" w:rsidR="000B6B34" w:rsidRDefault="00000000">
      <w:pPr>
        <w:pStyle w:val="Heading3"/>
      </w:pPr>
      <w:r>
        <w:t>Pricing basis</w:t>
      </w:r>
    </w:p>
    <w:p w14:paraId="7A277ABD" w14:textId="77777777" w:rsidR="000B6B34" w:rsidRDefault="00000000">
      <w:r>
        <w:t xml:space="preserve">Event pricing is based on the number of confirmed stands </w:t>
      </w:r>
      <w:r>
        <w:rPr>
          <w:b/>
        </w:rPr>
        <w:t>30 days before build-up</w:t>
      </w:r>
      <w:r>
        <w:t xml:space="preserve"> and the operational complexity of the event.</w:t>
      </w:r>
    </w:p>
    <w:p w14:paraId="579CA6A9" w14:textId="77777777" w:rsidR="000B6B34" w:rsidRDefault="00000000">
      <w:r>
        <w:t>Events involving multiple halls or venues, extended build-up periods, complex contractor requirements or additional workflows may be quoted separately.</w:t>
      </w:r>
    </w:p>
    <w:p w14:paraId="2FB280EE" w14:textId="77777777" w:rsidR="000B6B34" w:rsidRDefault="00000000">
      <w:pPr>
        <w:pStyle w:val="Heading2"/>
      </w:pPr>
      <w:r>
        <w:t>2. Optional ECE onsite team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0B6B34" w14:paraId="120C5343" w14:textId="77777777">
        <w:trPr>
          <w:tblHeader/>
        </w:trPr>
        <w:tc>
          <w:tcPr>
            <w:tcW w:w="4680" w:type="dxa"/>
            <w:shd w:val="clear" w:color="auto" w:fill="F2F2F2"/>
          </w:tcPr>
          <w:p w14:paraId="6E08F4A3" w14:textId="77777777" w:rsidR="000B6B34" w:rsidRDefault="00000000">
            <w:r>
              <w:t>Role</w:t>
            </w:r>
          </w:p>
        </w:tc>
        <w:tc>
          <w:tcPr>
            <w:tcW w:w="4680" w:type="dxa"/>
            <w:shd w:val="clear" w:color="auto" w:fill="F2F2F2"/>
          </w:tcPr>
          <w:p w14:paraId="689E0AAC" w14:textId="77777777" w:rsidR="000B6B34" w:rsidRDefault="00000000">
            <w:r>
              <w:t>Rate</w:t>
            </w:r>
          </w:p>
        </w:tc>
      </w:tr>
      <w:tr w:rsidR="000B6B34" w14:paraId="3C032D1F" w14:textId="77777777">
        <w:tc>
          <w:tcPr>
            <w:tcW w:w="4680" w:type="dxa"/>
          </w:tcPr>
          <w:p w14:paraId="7DE2DE98" w14:textId="77777777" w:rsidR="000B6B34" w:rsidRDefault="00000000">
            <w:r>
              <w:rPr>
                <w:b/>
              </w:rPr>
              <w:t>Build-up Director</w:t>
            </w:r>
          </w:p>
        </w:tc>
        <w:tc>
          <w:tcPr>
            <w:tcW w:w="4680" w:type="dxa"/>
          </w:tcPr>
          <w:p w14:paraId="03826256" w14:textId="77777777" w:rsidR="000B6B34" w:rsidRDefault="00000000">
            <w:r>
              <w:t>R12,000/day, up to 12 hours</w:t>
            </w:r>
          </w:p>
        </w:tc>
      </w:tr>
      <w:tr w:rsidR="000B6B34" w14:paraId="29A5E576" w14:textId="77777777">
        <w:tc>
          <w:tcPr>
            <w:tcW w:w="4680" w:type="dxa"/>
          </w:tcPr>
          <w:p w14:paraId="60E6DAB9" w14:textId="77777777" w:rsidR="000B6B34" w:rsidRDefault="00000000">
            <w:r>
              <w:rPr>
                <w:b/>
              </w:rPr>
              <w:t>Operations Coordinator</w:t>
            </w:r>
          </w:p>
        </w:tc>
        <w:tc>
          <w:tcPr>
            <w:tcW w:w="4680" w:type="dxa"/>
          </w:tcPr>
          <w:p w14:paraId="1361CA98" w14:textId="77777777" w:rsidR="000B6B34" w:rsidRDefault="00000000">
            <w:r>
              <w:t>R6,500/day</w:t>
            </w:r>
          </w:p>
        </w:tc>
      </w:tr>
      <w:tr w:rsidR="000B6B34" w14:paraId="7B6C42CC" w14:textId="77777777">
        <w:tc>
          <w:tcPr>
            <w:tcW w:w="4680" w:type="dxa"/>
          </w:tcPr>
          <w:p w14:paraId="5C60BB34" w14:textId="77777777" w:rsidR="000B6B34" w:rsidRDefault="00000000">
            <w:r>
              <w:rPr>
                <w:b/>
              </w:rPr>
              <w:t>Floor Assistant</w:t>
            </w:r>
          </w:p>
        </w:tc>
        <w:tc>
          <w:tcPr>
            <w:tcW w:w="4680" w:type="dxa"/>
          </w:tcPr>
          <w:p w14:paraId="05FAA3D8" w14:textId="77777777" w:rsidR="000B6B34" w:rsidRDefault="00000000">
            <w:r>
              <w:t>R3,500/day</w:t>
            </w:r>
          </w:p>
        </w:tc>
      </w:tr>
    </w:tbl>
    <w:p w14:paraId="034B8832" w14:textId="77777777" w:rsidR="000B6B34" w:rsidRDefault="00000000">
      <w:pPr>
        <w:pStyle w:val="Heading3"/>
      </w:pPr>
      <w:r>
        <w:t>Onsite terms</w:t>
      </w:r>
    </w:p>
    <w:p w14:paraId="03B491DA" w14:textId="77777777" w:rsidR="000B6B34" w:rsidRDefault="00000000">
      <w:pPr>
        <w:pStyle w:val="ListParagraph"/>
        <w:numPr>
          <w:ilvl w:val="0"/>
          <w:numId w:val="4"/>
        </w:numPr>
      </w:pPr>
      <w:r>
        <w:t>Minimum booking: 2 days per person</w:t>
      </w:r>
    </w:p>
    <w:p w14:paraId="414C07B4" w14:textId="77777777" w:rsidR="000B6B34" w:rsidRDefault="00000000">
      <w:pPr>
        <w:pStyle w:val="ListParagraph"/>
        <w:numPr>
          <w:ilvl w:val="0"/>
          <w:numId w:val="4"/>
        </w:numPr>
      </w:pPr>
      <w:r>
        <w:t xml:space="preserve">Hours exceeding 12 hours, nights, Sundays and public holidays: </w:t>
      </w:r>
      <w:r>
        <w:rPr>
          <w:b/>
        </w:rPr>
        <w:t>1.5× applicable rate</w:t>
      </w:r>
    </w:p>
    <w:p w14:paraId="1CD05502" w14:textId="77777777" w:rsidR="000B6B34" w:rsidRDefault="00000000">
      <w:pPr>
        <w:pStyle w:val="ListParagraph"/>
        <w:numPr>
          <w:ilvl w:val="0"/>
          <w:numId w:val="4"/>
        </w:numPr>
      </w:pPr>
      <w:r>
        <w:t xml:space="preserve">Outside Gauteng: travel and accommodation at cost + </w:t>
      </w:r>
      <w:r>
        <w:rPr>
          <w:b/>
        </w:rPr>
        <w:t>R650/person/day</w:t>
      </w:r>
    </w:p>
    <w:p w14:paraId="7F59E2FF" w14:textId="77777777" w:rsidR="000B6B34" w:rsidRDefault="00000000">
      <w:pPr>
        <w:pStyle w:val="ListParagraph"/>
        <w:numPr>
          <w:ilvl w:val="0"/>
          <w:numId w:val="4"/>
        </w:numPr>
      </w:pPr>
      <w:r>
        <w:t xml:space="preserve">Onsite fees are separate from the </w:t>
      </w:r>
      <w:proofErr w:type="spellStart"/>
      <w:r>
        <w:t>APEXOps</w:t>
      </w:r>
      <w:proofErr w:type="spellEnd"/>
      <w:r>
        <w:t xml:space="preserve"> event </w:t>
      </w:r>
      <w:proofErr w:type="spellStart"/>
      <w:r>
        <w:t>licence</w:t>
      </w:r>
      <w:proofErr w:type="spellEnd"/>
    </w:p>
    <w:p w14:paraId="36665676" w14:textId="77777777" w:rsidR="000B6B34" w:rsidRDefault="00000000">
      <w:pPr>
        <w:pStyle w:val="Heading2"/>
      </w:pPr>
      <w:r>
        <w:t>3. Discounts</w:t>
      </w:r>
    </w:p>
    <w:p w14:paraId="0F0FB03B" w14:textId="77777777" w:rsidR="000B6B34" w:rsidRDefault="00000000">
      <w:r>
        <w:rPr>
          <w:b/>
        </w:rPr>
        <w:t>Only one discount may be applied per event.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0B6B34" w14:paraId="5A7A884E" w14:textId="77777777">
        <w:trPr>
          <w:tblHeader/>
        </w:trPr>
        <w:tc>
          <w:tcPr>
            <w:tcW w:w="4680" w:type="dxa"/>
            <w:shd w:val="clear" w:color="auto" w:fill="F2F2F2"/>
          </w:tcPr>
          <w:p w14:paraId="67E88639" w14:textId="77777777" w:rsidR="000B6B34" w:rsidRDefault="00000000">
            <w:r>
              <w:t>Discount</w:t>
            </w:r>
          </w:p>
        </w:tc>
        <w:tc>
          <w:tcPr>
            <w:tcW w:w="4680" w:type="dxa"/>
            <w:shd w:val="clear" w:color="auto" w:fill="F2F2F2"/>
          </w:tcPr>
          <w:p w14:paraId="5E721AC9" w14:textId="77777777" w:rsidR="000B6B34" w:rsidRDefault="00000000">
            <w:r>
              <w:t>Saving</w:t>
            </w:r>
          </w:p>
        </w:tc>
      </w:tr>
      <w:tr w:rsidR="000B6B34" w14:paraId="31885196" w14:textId="77777777">
        <w:tc>
          <w:tcPr>
            <w:tcW w:w="4680" w:type="dxa"/>
          </w:tcPr>
          <w:p w14:paraId="29CBF8C5" w14:textId="77777777" w:rsidR="000B6B34" w:rsidRDefault="00000000">
            <w:r>
              <w:rPr>
                <w:b/>
              </w:rPr>
              <w:t>Founding client</w:t>
            </w:r>
            <w:r>
              <w:t xml:space="preserve"> – first 3 clients, first event</w:t>
            </w:r>
          </w:p>
        </w:tc>
        <w:tc>
          <w:tcPr>
            <w:tcW w:w="4680" w:type="dxa"/>
          </w:tcPr>
          <w:p w14:paraId="11136EA4" w14:textId="77777777" w:rsidR="000B6B34" w:rsidRDefault="00000000">
            <w:r>
              <w:t xml:space="preserve">50% off the </w:t>
            </w:r>
            <w:proofErr w:type="spellStart"/>
            <w:r>
              <w:t>APEXOps</w:t>
            </w:r>
            <w:proofErr w:type="spellEnd"/>
            <w:r>
              <w:t xml:space="preserve"> event </w:t>
            </w:r>
            <w:proofErr w:type="spellStart"/>
            <w:r>
              <w:t>licence</w:t>
            </w:r>
            <w:proofErr w:type="spellEnd"/>
          </w:p>
        </w:tc>
      </w:tr>
      <w:tr w:rsidR="000B6B34" w14:paraId="3FC1346F" w14:textId="77777777">
        <w:tc>
          <w:tcPr>
            <w:tcW w:w="4680" w:type="dxa"/>
          </w:tcPr>
          <w:p w14:paraId="55AEB052" w14:textId="77777777" w:rsidR="000B6B34" w:rsidRDefault="00000000">
            <w:r>
              <w:rPr>
                <w:b/>
              </w:rPr>
              <w:t>Annual event commitment</w:t>
            </w:r>
            <w:r>
              <w:t xml:space="preserve"> – book 3 or more events during the year</w:t>
            </w:r>
          </w:p>
        </w:tc>
        <w:tc>
          <w:tcPr>
            <w:tcW w:w="4680" w:type="dxa"/>
          </w:tcPr>
          <w:p w14:paraId="29AF28E9" w14:textId="77777777" w:rsidR="000B6B34" w:rsidRDefault="00000000">
            <w:r>
              <w:t>20% off each event</w:t>
            </w:r>
          </w:p>
        </w:tc>
      </w:tr>
      <w:tr w:rsidR="000B6B34" w14:paraId="503808EF" w14:textId="77777777">
        <w:tc>
          <w:tcPr>
            <w:tcW w:w="4680" w:type="dxa"/>
          </w:tcPr>
          <w:p w14:paraId="72054C3B" w14:textId="77777777" w:rsidR="000B6B34" w:rsidRDefault="00000000">
            <w:r>
              <w:rPr>
                <w:b/>
              </w:rPr>
              <w:t>APEX Floorplan Pro client</w:t>
            </w:r>
            <w:r>
              <w:t xml:space="preserve"> – clients also using APEX Floorplan Pro</w:t>
            </w:r>
          </w:p>
        </w:tc>
        <w:tc>
          <w:tcPr>
            <w:tcW w:w="4680" w:type="dxa"/>
          </w:tcPr>
          <w:p w14:paraId="504A5F54" w14:textId="77777777" w:rsidR="000B6B34" w:rsidRDefault="00000000">
            <w:r>
              <w:t xml:space="preserve">15% off the </w:t>
            </w:r>
            <w:proofErr w:type="spellStart"/>
            <w:r>
              <w:t>APEXOps</w:t>
            </w:r>
            <w:proofErr w:type="spellEnd"/>
            <w:r>
              <w:t xml:space="preserve"> event </w:t>
            </w:r>
            <w:proofErr w:type="spellStart"/>
            <w:r>
              <w:t>licence</w:t>
            </w:r>
            <w:proofErr w:type="spellEnd"/>
          </w:p>
        </w:tc>
      </w:tr>
    </w:tbl>
    <w:p w14:paraId="10BB967D" w14:textId="77777777" w:rsidR="000B6B34" w:rsidRDefault="00000000">
      <w:r>
        <w:t xml:space="preserve">Discounts apply to the </w:t>
      </w:r>
      <w:proofErr w:type="spellStart"/>
      <w:r>
        <w:rPr>
          <w:b/>
        </w:rPr>
        <w:t>APEXOps</w:t>
      </w:r>
      <w:proofErr w:type="spellEnd"/>
      <w:r>
        <w:rPr>
          <w:b/>
        </w:rPr>
        <w:t xml:space="preserve"> event </w:t>
      </w:r>
      <w:proofErr w:type="spellStart"/>
      <w:r>
        <w:rPr>
          <w:b/>
        </w:rPr>
        <w:t>licence</w:t>
      </w:r>
      <w:proofErr w:type="spellEnd"/>
      <w:r>
        <w:rPr>
          <w:b/>
        </w:rPr>
        <w:t xml:space="preserve"> only</w:t>
      </w:r>
      <w:r>
        <w:t xml:space="preserve"> and do not apply to onsite team services, custom development, travel or third-party costs.</w:t>
      </w:r>
    </w:p>
    <w:p w14:paraId="0788EED6" w14:textId="77777777" w:rsidR="000B6B34" w:rsidRDefault="00000000">
      <w:pPr>
        <w:pStyle w:val="Heading2"/>
      </w:pPr>
      <w:r>
        <w:t>4. Example – 120-stand exhibition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0B6B34" w14:paraId="60A2E89D" w14:textId="77777777">
        <w:trPr>
          <w:tblHeader/>
        </w:trPr>
        <w:tc>
          <w:tcPr>
            <w:tcW w:w="3120" w:type="dxa"/>
            <w:shd w:val="clear" w:color="auto" w:fill="F2F2F2"/>
          </w:tcPr>
          <w:p w14:paraId="2B3F4EC7" w14:textId="77777777" w:rsidR="000B6B34" w:rsidRDefault="00000000">
            <w:r>
              <w:t>Package</w:t>
            </w:r>
          </w:p>
        </w:tc>
        <w:tc>
          <w:tcPr>
            <w:tcW w:w="3120" w:type="dxa"/>
            <w:shd w:val="clear" w:color="auto" w:fill="F2F2F2"/>
          </w:tcPr>
          <w:p w14:paraId="36BDE343" w14:textId="77777777" w:rsidR="000B6B34" w:rsidRDefault="00000000">
            <w:r>
              <w:t>Excl. VAT</w:t>
            </w:r>
          </w:p>
        </w:tc>
        <w:tc>
          <w:tcPr>
            <w:tcW w:w="3120" w:type="dxa"/>
            <w:shd w:val="clear" w:color="auto" w:fill="F2F2F2"/>
          </w:tcPr>
          <w:p w14:paraId="2DC4594F" w14:textId="77777777" w:rsidR="000B6B34" w:rsidRDefault="00000000">
            <w:r>
              <w:t>Incl. VAT</w:t>
            </w:r>
          </w:p>
        </w:tc>
      </w:tr>
      <w:tr w:rsidR="000B6B34" w14:paraId="04619DEF" w14:textId="77777777">
        <w:tc>
          <w:tcPr>
            <w:tcW w:w="3120" w:type="dxa"/>
          </w:tcPr>
          <w:p w14:paraId="64C2C2B9" w14:textId="77777777" w:rsidR="000B6B34" w:rsidRDefault="00000000">
            <w:r>
              <w:rPr>
                <w:b/>
              </w:rPr>
              <w:t>Self-Managed</w:t>
            </w:r>
          </w:p>
        </w:tc>
        <w:tc>
          <w:tcPr>
            <w:tcW w:w="3120" w:type="dxa"/>
          </w:tcPr>
          <w:p w14:paraId="1EB51E6F" w14:textId="77777777" w:rsidR="000B6B34" w:rsidRDefault="00000000">
            <w:r>
              <w:t>R30,000</w:t>
            </w:r>
          </w:p>
        </w:tc>
        <w:tc>
          <w:tcPr>
            <w:tcW w:w="3120" w:type="dxa"/>
          </w:tcPr>
          <w:p w14:paraId="255D3908" w14:textId="77777777" w:rsidR="000B6B34" w:rsidRDefault="00000000">
            <w:r>
              <w:t>R34,500</w:t>
            </w:r>
          </w:p>
        </w:tc>
      </w:tr>
      <w:tr w:rsidR="000B6B34" w14:paraId="28253241" w14:textId="77777777">
        <w:tc>
          <w:tcPr>
            <w:tcW w:w="3120" w:type="dxa"/>
          </w:tcPr>
          <w:p w14:paraId="2FF48BE1" w14:textId="77777777" w:rsidR="000B6B34" w:rsidRDefault="00000000">
            <w:r>
              <w:rPr>
                <w:b/>
              </w:rPr>
              <w:lastRenderedPageBreak/>
              <w:t>Supported</w:t>
            </w:r>
          </w:p>
        </w:tc>
        <w:tc>
          <w:tcPr>
            <w:tcW w:w="3120" w:type="dxa"/>
          </w:tcPr>
          <w:p w14:paraId="53A6F71A" w14:textId="77777777" w:rsidR="000B6B34" w:rsidRDefault="00000000">
            <w:r>
              <w:t>R45,000</w:t>
            </w:r>
          </w:p>
        </w:tc>
        <w:tc>
          <w:tcPr>
            <w:tcW w:w="3120" w:type="dxa"/>
          </w:tcPr>
          <w:p w14:paraId="47627B68" w14:textId="77777777" w:rsidR="000B6B34" w:rsidRDefault="00000000">
            <w:r>
              <w:t>R51,750</w:t>
            </w:r>
          </w:p>
        </w:tc>
      </w:tr>
      <w:tr w:rsidR="000B6B34" w14:paraId="29F0B22F" w14:textId="77777777">
        <w:tc>
          <w:tcPr>
            <w:tcW w:w="3120" w:type="dxa"/>
          </w:tcPr>
          <w:p w14:paraId="3605A98D" w14:textId="77777777" w:rsidR="000B6B34" w:rsidRDefault="00000000">
            <w:r>
              <w:rPr>
                <w:b/>
              </w:rPr>
              <w:t>Supported + Director &amp; Coordinator onsite for 4 days</w:t>
            </w:r>
          </w:p>
        </w:tc>
        <w:tc>
          <w:tcPr>
            <w:tcW w:w="3120" w:type="dxa"/>
          </w:tcPr>
          <w:p w14:paraId="12465A12" w14:textId="77777777" w:rsidR="000B6B34" w:rsidRDefault="00000000">
            <w:r>
              <w:t>R119,000</w:t>
            </w:r>
          </w:p>
        </w:tc>
        <w:tc>
          <w:tcPr>
            <w:tcW w:w="3120" w:type="dxa"/>
          </w:tcPr>
          <w:p w14:paraId="2FFA21D5" w14:textId="77777777" w:rsidR="000B6B34" w:rsidRDefault="00000000">
            <w:r>
              <w:t>R136,850</w:t>
            </w:r>
          </w:p>
        </w:tc>
      </w:tr>
    </w:tbl>
    <w:p w14:paraId="11F08BB2" w14:textId="77777777" w:rsidR="000B6B34" w:rsidRDefault="00000000">
      <w:pPr>
        <w:pStyle w:val="Heading2"/>
      </w:pPr>
      <w:r>
        <w:t>5. Stand builders &amp; service providers</w:t>
      </w:r>
    </w:p>
    <w:p w14:paraId="542BDE3D" w14:textId="77777777" w:rsidR="000B6B34" w:rsidRDefault="00000000">
      <w:r>
        <w:t xml:space="preserve">Stand builders and service providers can use </w:t>
      </w:r>
      <w:proofErr w:type="spellStart"/>
      <w:r>
        <w:t>APEXOps</w:t>
      </w:r>
      <w:proofErr w:type="spellEnd"/>
      <w:r>
        <w:t xml:space="preserve"> </w:t>
      </w:r>
      <w:r>
        <w:rPr>
          <w:b/>
        </w:rPr>
        <w:t xml:space="preserve">free when working on an event that runs on </w:t>
      </w:r>
      <w:proofErr w:type="spellStart"/>
      <w:r>
        <w:rPr>
          <w:b/>
        </w:rPr>
        <w:t>APEXOps</w:t>
      </w:r>
      <w:proofErr w:type="spellEnd"/>
      <w:r>
        <w:t>.</w:t>
      </w:r>
    </w:p>
    <w:p w14:paraId="31F9BB4E" w14:textId="77777777" w:rsidR="000B6B34" w:rsidRDefault="00000000">
      <w:r>
        <w:t xml:space="preserve">If they want to use </w:t>
      </w:r>
      <w:proofErr w:type="spellStart"/>
      <w:r>
        <w:t>APEXOps</w:t>
      </w:r>
      <w:proofErr w:type="spellEnd"/>
      <w:r>
        <w:t xml:space="preserve"> to manage their own jobs </w:t>
      </w:r>
      <w:r>
        <w:rPr>
          <w:b/>
        </w:rPr>
        <w:t xml:space="preserve">across multiple events and </w:t>
      </w:r>
      <w:proofErr w:type="spellStart"/>
      <w:r>
        <w:rPr>
          <w:b/>
        </w:rPr>
        <w:t>organisers</w:t>
      </w:r>
      <w:proofErr w:type="spellEnd"/>
      <w:r>
        <w:t>, they can subscribe monthly.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0B6B34" w14:paraId="622410E8" w14:textId="77777777">
        <w:trPr>
          <w:tblHeader/>
        </w:trPr>
        <w:tc>
          <w:tcPr>
            <w:tcW w:w="2340" w:type="dxa"/>
            <w:shd w:val="clear" w:color="auto" w:fill="F2F2F2"/>
          </w:tcPr>
          <w:p w14:paraId="54935D73" w14:textId="77777777" w:rsidR="000B6B34" w:rsidRDefault="00000000">
            <w:r>
              <w:t>Plan</w:t>
            </w:r>
          </w:p>
        </w:tc>
        <w:tc>
          <w:tcPr>
            <w:tcW w:w="2340" w:type="dxa"/>
            <w:shd w:val="clear" w:color="auto" w:fill="F2F2F2"/>
          </w:tcPr>
          <w:p w14:paraId="3474F4DF" w14:textId="77777777" w:rsidR="000B6B34" w:rsidRDefault="00000000">
            <w:r>
              <w:t>Users</w:t>
            </w:r>
          </w:p>
        </w:tc>
        <w:tc>
          <w:tcPr>
            <w:tcW w:w="2340" w:type="dxa"/>
            <w:shd w:val="clear" w:color="auto" w:fill="F2F2F2"/>
          </w:tcPr>
          <w:p w14:paraId="05E2DEAA" w14:textId="77777777" w:rsidR="000B6B34" w:rsidRDefault="00000000">
            <w:r>
              <w:t>Monthly</w:t>
            </w:r>
          </w:p>
        </w:tc>
        <w:tc>
          <w:tcPr>
            <w:tcW w:w="2340" w:type="dxa"/>
            <w:shd w:val="clear" w:color="auto" w:fill="F2F2F2"/>
          </w:tcPr>
          <w:p w14:paraId="6B84D674" w14:textId="77777777" w:rsidR="000B6B34" w:rsidRDefault="00000000">
            <w:r>
              <w:t>Annual</w:t>
            </w:r>
          </w:p>
        </w:tc>
      </w:tr>
      <w:tr w:rsidR="000B6B34" w14:paraId="58B5871D" w14:textId="77777777">
        <w:tc>
          <w:tcPr>
            <w:tcW w:w="2340" w:type="dxa"/>
          </w:tcPr>
          <w:p w14:paraId="1CA97C5C" w14:textId="77777777" w:rsidR="000B6B34" w:rsidRDefault="00000000">
            <w:r>
              <w:rPr>
                <w:b/>
              </w:rPr>
              <w:t>Contractor</w:t>
            </w:r>
          </w:p>
        </w:tc>
        <w:tc>
          <w:tcPr>
            <w:tcW w:w="2340" w:type="dxa"/>
          </w:tcPr>
          <w:p w14:paraId="2D14945D" w14:textId="77777777" w:rsidR="000B6B34" w:rsidRDefault="00000000">
            <w:r>
              <w:t>Event-only</w:t>
            </w:r>
          </w:p>
        </w:tc>
        <w:tc>
          <w:tcPr>
            <w:tcW w:w="2340" w:type="dxa"/>
          </w:tcPr>
          <w:p w14:paraId="098C7D71" w14:textId="77777777" w:rsidR="000B6B34" w:rsidRDefault="00000000">
            <w:r>
              <w:rPr>
                <w:b/>
              </w:rPr>
              <w:t>Free</w:t>
            </w:r>
          </w:p>
        </w:tc>
        <w:tc>
          <w:tcPr>
            <w:tcW w:w="2340" w:type="dxa"/>
          </w:tcPr>
          <w:p w14:paraId="6DB520BB" w14:textId="77777777" w:rsidR="000B6B34" w:rsidRDefault="00000000">
            <w:r>
              <w:t>—</w:t>
            </w:r>
          </w:p>
        </w:tc>
      </w:tr>
      <w:tr w:rsidR="000B6B34" w14:paraId="23931B83" w14:textId="77777777">
        <w:tc>
          <w:tcPr>
            <w:tcW w:w="2340" w:type="dxa"/>
          </w:tcPr>
          <w:p w14:paraId="470D5401" w14:textId="77777777" w:rsidR="000B6B34" w:rsidRDefault="00000000">
            <w:r>
              <w:rPr>
                <w:b/>
              </w:rPr>
              <w:t>Starter</w:t>
            </w:r>
          </w:p>
        </w:tc>
        <w:tc>
          <w:tcPr>
            <w:tcW w:w="2340" w:type="dxa"/>
          </w:tcPr>
          <w:p w14:paraId="655C767D" w14:textId="77777777" w:rsidR="000B6B34" w:rsidRDefault="00000000">
            <w:r>
              <w:t>Up to 5</w:t>
            </w:r>
          </w:p>
        </w:tc>
        <w:tc>
          <w:tcPr>
            <w:tcW w:w="2340" w:type="dxa"/>
          </w:tcPr>
          <w:p w14:paraId="273A883B" w14:textId="77777777" w:rsidR="000B6B34" w:rsidRDefault="00000000">
            <w:r>
              <w:t>R1,500</w:t>
            </w:r>
          </w:p>
        </w:tc>
        <w:tc>
          <w:tcPr>
            <w:tcW w:w="2340" w:type="dxa"/>
          </w:tcPr>
          <w:p w14:paraId="0B890BB7" w14:textId="77777777" w:rsidR="000B6B34" w:rsidRDefault="00000000">
            <w:r>
              <w:t>R15,000</w:t>
            </w:r>
          </w:p>
        </w:tc>
      </w:tr>
      <w:tr w:rsidR="000B6B34" w14:paraId="147743DE" w14:textId="77777777">
        <w:tc>
          <w:tcPr>
            <w:tcW w:w="2340" w:type="dxa"/>
          </w:tcPr>
          <w:p w14:paraId="5D9334A0" w14:textId="77777777" w:rsidR="000B6B34" w:rsidRDefault="00000000">
            <w:r>
              <w:rPr>
                <w:b/>
              </w:rPr>
              <w:t>Professional</w:t>
            </w:r>
          </w:p>
        </w:tc>
        <w:tc>
          <w:tcPr>
            <w:tcW w:w="2340" w:type="dxa"/>
          </w:tcPr>
          <w:p w14:paraId="7356B544" w14:textId="77777777" w:rsidR="000B6B34" w:rsidRDefault="00000000">
            <w:r>
              <w:t>Up to 20</w:t>
            </w:r>
          </w:p>
        </w:tc>
        <w:tc>
          <w:tcPr>
            <w:tcW w:w="2340" w:type="dxa"/>
          </w:tcPr>
          <w:p w14:paraId="6074D50E" w14:textId="77777777" w:rsidR="000B6B34" w:rsidRDefault="00000000">
            <w:r>
              <w:t>R4,500</w:t>
            </w:r>
          </w:p>
        </w:tc>
        <w:tc>
          <w:tcPr>
            <w:tcW w:w="2340" w:type="dxa"/>
          </w:tcPr>
          <w:p w14:paraId="7D1E74E4" w14:textId="77777777" w:rsidR="000B6B34" w:rsidRDefault="00000000">
            <w:r>
              <w:t>R45,000</w:t>
            </w:r>
          </w:p>
        </w:tc>
      </w:tr>
      <w:tr w:rsidR="000B6B34" w14:paraId="17099CF6" w14:textId="77777777">
        <w:tc>
          <w:tcPr>
            <w:tcW w:w="2340" w:type="dxa"/>
          </w:tcPr>
          <w:p w14:paraId="3E736AFF" w14:textId="77777777" w:rsidR="000B6B34" w:rsidRDefault="00000000">
            <w:r>
              <w:rPr>
                <w:b/>
              </w:rPr>
              <w:t>Business</w:t>
            </w:r>
          </w:p>
        </w:tc>
        <w:tc>
          <w:tcPr>
            <w:tcW w:w="2340" w:type="dxa"/>
          </w:tcPr>
          <w:p w14:paraId="6CDCA02F" w14:textId="77777777" w:rsidR="000B6B34" w:rsidRDefault="00000000">
            <w:r>
              <w:t>Up to 50</w:t>
            </w:r>
          </w:p>
        </w:tc>
        <w:tc>
          <w:tcPr>
            <w:tcW w:w="2340" w:type="dxa"/>
          </w:tcPr>
          <w:p w14:paraId="66FA2C53" w14:textId="77777777" w:rsidR="000B6B34" w:rsidRDefault="00000000">
            <w:r>
              <w:t>R9,500</w:t>
            </w:r>
          </w:p>
        </w:tc>
        <w:tc>
          <w:tcPr>
            <w:tcW w:w="2340" w:type="dxa"/>
          </w:tcPr>
          <w:p w14:paraId="268352BB" w14:textId="77777777" w:rsidR="000B6B34" w:rsidRDefault="00000000">
            <w:r>
              <w:t>R95,000</w:t>
            </w:r>
          </w:p>
        </w:tc>
      </w:tr>
      <w:tr w:rsidR="000B6B34" w14:paraId="1843B82E" w14:textId="77777777">
        <w:tc>
          <w:tcPr>
            <w:tcW w:w="2340" w:type="dxa"/>
          </w:tcPr>
          <w:p w14:paraId="66D758B7" w14:textId="77777777" w:rsidR="000B6B34" w:rsidRDefault="00000000">
            <w:r>
              <w:rPr>
                <w:b/>
              </w:rPr>
              <w:t>Enterprise</w:t>
            </w:r>
          </w:p>
        </w:tc>
        <w:tc>
          <w:tcPr>
            <w:tcW w:w="2340" w:type="dxa"/>
          </w:tcPr>
          <w:p w14:paraId="6E734C07" w14:textId="77777777" w:rsidR="000B6B34" w:rsidRDefault="00000000">
            <w:r>
              <w:t>Unlimited</w:t>
            </w:r>
          </w:p>
        </w:tc>
        <w:tc>
          <w:tcPr>
            <w:tcW w:w="2340" w:type="dxa"/>
          </w:tcPr>
          <w:p w14:paraId="5838A9CB" w14:textId="77777777" w:rsidR="000B6B34" w:rsidRDefault="00000000">
            <w:r>
              <w:t>From R35,000</w:t>
            </w:r>
          </w:p>
        </w:tc>
        <w:tc>
          <w:tcPr>
            <w:tcW w:w="2340" w:type="dxa"/>
          </w:tcPr>
          <w:p w14:paraId="10D6B753" w14:textId="77777777" w:rsidR="000B6B34" w:rsidRDefault="00000000">
            <w:r>
              <w:t>From R350,000</w:t>
            </w:r>
          </w:p>
        </w:tc>
      </w:tr>
    </w:tbl>
    <w:p w14:paraId="78FD8C0F" w14:textId="77777777" w:rsidR="000B6B34" w:rsidRDefault="00000000">
      <w:r>
        <w:rPr>
          <w:b/>
        </w:rPr>
        <w:t>Annual plans represent approximately two months free compared with paying monthly for 12 months.</w:t>
      </w:r>
    </w:p>
    <w:p w14:paraId="31F30300" w14:textId="77777777" w:rsidR="000B6B34" w:rsidRDefault="00000000">
      <w:pPr>
        <w:pStyle w:val="Heading3"/>
      </w:pPr>
      <w:r>
        <w:t xml:space="preserve">Every </w:t>
      </w:r>
      <w:proofErr w:type="gramStart"/>
      <w:r>
        <w:t>paid</w:t>
      </w:r>
      <w:proofErr w:type="gramEnd"/>
      <w:r>
        <w:t xml:space="preserve"> plan includes</w:t>
      </w:r>
    </w:p>
    <w:p w14:paraId="52C6F209" w14:textId="77777777" w:rsidR="000B6B34" w:rsidRDefault="00000000">
      <w:pPr>
        <w:pStyle w:val="ListParagraph"/>
        <w:numPr>
          <w:ilvl w:val="0"/>
          <w:numId w:val="5"/>
        </w:numPr>
      </w:pPr>
      <w:r>
        <w:t xml:space="preserve">All jobs across all </w:t>
      </w:r>
      <w:proofErr w:type="spellStart"/>
      <w:r>
        <w:t>APEXOps</w:t>
      </w:r>
      <w:proofErr w:type="spellEnd"/>
      <w:r>
        <w:t xml:space="preserve"> events</w:t>
      </w:r>
    </w:p>
    <w:p w14:paraId="354037B6" w14:textId="77777777" w:rsidR="000B6B34" w:rsidRDefault="00000000">
      <w:pPr>
        <w:pStyle w:val="ListParagraph"/>
        <w:numPr>
          <w:ilvl w:val="0"/>
          <w:numId w:val="5"/>
        </w:numPr>
      </w:pPr>
      <w:r>
        <w:t>Task allocation for crews</w:t>
      </w:r>
    </w:p>
    <w:p w14:paraId="7BA5FEEE" w14:textId="77777777" w:rsidR="000B6B34" w:rsidRDefault="00000000">
      <w:pPr>
        <w:pStyle w:val="ListParagraph"/>
        <w:numPr>
          <w:ilvl w:val="0"/>
          <w:numId w:val="5"/>
        </w:numPr>
      </w:pPr>
      <w:r>
        <w:t>Snag and issue management with photos</w:t>
      </w:r>
    </w:p>
    <w:p w14:paraId="2A31EB0C" w14:textId="77777777" w:rsidR="000B6B34" w:rsidRDefault="00000000">
      <w:pPr>
        <w:pStyle w:val="ListParagraph"/>
        <w:numPr>
          <w:ilvl w:val="0"/>
          <w:numId w:val="5"/>
        </w:numPr>
      </w:pPr>
      <w:r>
        <w:t>Handover and sign-off tracking</w:t>
      </w:r>
    </w:p>
    <w:p w14:paraId="5812E521" w14:textId="77777777" w:rsidR="000B6B34" w:rsidRDefault="00000000">
      <w:pPr>
        <w:pStyle w:val="ListParagraph"/>
        <w:numPr>
          <w:ilvl w:val="0"/>
          <w:numId w:val="5"/>
        </w:numPr>
      </w:pPr>
      <w:r>
        <w:t>Complete job history</w:t>
      </w:r>
    </w:p>
    <w:p w14:paraId="67ECFE8C" w14:textId="77777777" w:rsidR="000B6B34" w:rsidRDefault="00000000">
      <w:pPr>
        <w:pStyle w:val="ListParagraph"/>
        <w:numPr>
          <w:ilvl w:val="0"/>
          <w:numId w:val="5"/>
        </w:numPr>
      </w:pPr>
      <w:r>
        <w:t>Contractor team management</w:t>
      </w:r>
    </w:p>
    <w:p w14:paraId="09EE3FB7" w14:textId="77777777" w:rsidR="000B6B34" w:rsidRDefault="00000000">
      <w:pPr>
        <w:pStyle w:val="ListParagraph"/>
        <w:numPr>
          <w:ilvl w:val="0"/>
          <w:numId w:val="5"/>
        </w:numPr>
      </w:pPr>
      <w:r>
        <w:t>Access to relevant event information and tasks</w:t>
      </w:r>
    </w:p>
    <w:p w14:paraId="140F16D1" w14:textId="77777777" w:rsidR="000B6B34" w:rsidRDefault="00000000">
      <w:pPr>
        <w:pStyle w:val="Heading3"/>
      </w:pPr>
      <w:r>
        <w:t>Setup and free trial</w:t>
      </w:r>
    </w:p>
    <w:p w14:paraId="21EB0068" w14:textId="77777777" w:rsidR="000B6B34" w:rsidRDefault="00000000">
      <w:r>
        <w:t xml:space="preserve">Once-off setup is charged at </w:t>
      </w:r>
      <w:r>
        <w:rPr>
          <w:b/>
        </w:rPr>
        <w:t>one month of the applicable subscription</w:t>
      </w:r>
      <w:r>
        <w:t xml:space="preserve"> for Starter, Professional and Business. Enterprise setup is quoted separately.</w:t>
      </w:r>
    </w:p>
    <w:p w14:paraId="4F7B5D43" w14:textId="77777777" w:rsidR="000B6B34" w:rsidRDefault="00000000">
      <w:r>
        <w:rPr>
          <w:b/>
        </w:rPr>
        <w:t>Free 30-day trial:</w:t>
      </w:r>
      <w:r>
        <w:t xml:space="preserve"> try Starter, Professional or Business free for 30 days. No setup fee is charged during the trial.</w:t>
      </w:r>
    </w:p>
    <w:p w14:paraId="4AB5B81E" w14:textId="77777777" w:rsidR="000B6B34" w:rsidRDefault="00000000">
      <w:r>
        <w:rPr>
          <w:b/>
        </w:rPr>
        <w:t>Example:</w:t>
      </w:r>
      <w:r>
        <w:t xml:space="preserve"> a 12-staff stand builder on Professional = R4,500/month or R45,000/year upfront + R4,500 once-off setup.</w:t>
      </w:r>
    </w:p>
    <w:p w14:paraId="38653C81" w14:textId="77777777" w:rsidR="000B6B34" w:rsidRDefault="00000000">
      <w:pPr>
        <w:pStyle w:val="Heading2"/>
      </w:pPr>
      <w:r>
        <w:lastRenderedPageBreak/>
        <w:t>6. Payment terms</w:t>
      </w:r>
    </w:p>
    <w:p w14:paraId="1ECEE008" w14:textId="77777777" w:rsidR="000B6B34" w:rsidRDefault="00000000">
      <w:pPr>
        <w:pStyle w:val="Heading3"/>
      </w:pPr>
      <w:r>
        <w:t xml:space="preserve">Event </w:t>
      </w:r>
      <w:proofErr w:type="spellStart"/>
      <w:r>
        <w:t>organisers</w:t>
      </w:r>
      <w:proofErr w:type="spellEnd"/>
    </w:p>
    <w:p w14:paraId="01754B1B" w14:textId="77777777" w:rsidR="000B6B34" w:rsidRDefault="00000000">
      <w:pPr>
        <w:pStyle w:val="ListParagraph"/>
        <w:numPr>
          <w:ilvl w:val="0"/>
          <w:numId w:val="6"/>
        </w:numPr>
      </w:pPr>
      <w:r>
        <w:t>50% on signing</w:t>
      </w:r>
    </w:p>
    <w:p w14:paraId="0BCF0721" w14:textId="77777777" w:rsidR="000B6B34" w:rsidRDefault="00000000">
      <w:pPr>
        <w:pStyle w:val="ListParagraph"/>
        <w:numPr>
          <w:ilvl w:val="0"/>
          <w:numId w:val="6"/>
        </w:numPr>
      </w:pPr>
      <w:r>
        <w:t>50% before build-up</w:t>
      </w:r>
    </w:p>
    <w:p w14:paraId="205138EF" w14:textId="77777777" w:rsidR="000B6B34" w:rsidRDefault="00000000">
      <w:pPr>
        <w:pStyle w:val="ListParagraph"/>
        <w:numPr>
          <w:ilvl w:val="0"/>
          <w:numId w:val="6"/>
        </w:numPr>
      </w:pPr>
      <w:proofErr w:type="spellStart"/>
      <w:r>
        <w:t>APEXOps</w:t>
      </w:r>
      <w:proofErr w:type="spellEnd"/>
      <w:r>
        <w:t xml:space="preserve"> event setup and access commence after the initial payment</w:t>
      </w:r>
    </w:p>
    <w:p w14:paraId="6701F3CA" w14:textId="77777777" w:rsidR="000B6B34" w:rsidRDefault="00000000">
      <w:pPr>
        <w:pStyle w:val="Heading3"/>
      </w:pPr>
      <w:r>
        <w:t>Service providers</w:t>
      </w:r>
    </w:p>
    <w:p w14:paraId="50F26F1A" w14:textId="77777777" w:rsidR="000B6B34" w:rsidRDefault="00000000">
      <w:pPr>
        <w:pStyle w:val="ListParagraph"/>
        <w:numPr>
          <w:ilvl w:val="0"/>
          <w:numId w:val="7"/>
        </w:numPr>
      </w:pPr>
      <w:r>
        <w:t>Monthly debit order or annual payment upfront</w:t>
      </w:r>
    </w:p>
    <w:p w14:paraId="7F9D0B03" w14:textId="77777777" w:rsidR="000B6B34" w:rsidRDefault="00000000">
      <w:pPr>
        <w:pStyle w:val="ListParagraph"/>
        <w:numPr>
          <w:ilvl w:val="0"/>
          <w:numId w:val="7"/>
        </w:numPr>
      </w:pPr>
      <w:r>
        <w:t>Annual subscriptions are non-refundable once commenced</w:t>
      </w:r>
    </w:p>
    <w:p w14:paraId="46BC78BC" w14:textId="77777777" w:rsidR="000B6B34" w:rsidRDefault="00000000">
      <w:pPr>
        <w:pStyle w:val="Heading3"/>
      </w:pPr>
      <w:r>
        <w:t>Cancellation</w:t>
      </w:r>
    </w:p>
    <w:p w14:paraId="4770ADDF" w14:textId="77777777" w:rsidR="000B6B34" w:rsidRDefault="00000000">
      <w:r>
        <w:rPr>
          <w:b/>
        </w:rPr>
        <w:t>Onsite services:</w:t>
      </w:r>
      <w:r>
        <w:t xml:space="preserve"> cancellation within 14 days of the event results in </w:t>
      </w:r>
      <w:r>
        <w:rPr>
          <w:b/>
        </w:rPr>
        <w:t>50% of the booked onsite days remaining payable</w:t>
      </w:r>
      <w:r>
        <w:t>.</w:t>
      </w:r>
    </w:p>
    <w:p w14:paraId="48CB1B3A" w14:textId="77777777" w:rsidR="000B6B34" w:rsidRDefault="00000000">
      <w:proofErr w:type="spellStart"/>
      <w:r>
        <w:rPr>
          <w:b/>
        </w:rPr>
        <w:t>APEXOps</w:t>
      </w:r>
      <w:proofErr w:type="spellEnd"/>
      <w:r>
        <w:rPr>
          <w:b/>
        </w:rPr>
        <w:t xml:space="preserve"> event </w:t>
      </w:r>
      <w:proofErr w:type="spellStart"/>
      <w:r>
        <w:rPr>
          <w:b/>
        </w:rPr>
        <w:t>licence</w:t>
      </w:r>
      <w:proofErr w:type="spellEnd"/>
      <w:r>
        <w:rPr>
          <w:b/>
        </w:rPr>
        <w:t>:</w:t>
      </w:r>
      <w:r>
        <w:t xml:space="preserve"> once event setup has commenced, the event </w:t>
      </w:r>
      <w:proofErr w:type="spellStart"/>
      <w:r>
        <w:t>licence</w:t>
      </w:r>
      <w:proofErr w:type="spellEnd"/>
      <w:r>
        <w:t xml:space="preserve"> is non-refundable.</w:t>
      </w:r>
    </w:p>
    <w:p w14:paraId="32E06A65" w14:textId="77777777" w:rsidR="000B6B34" w:rsidRDefault="00000000">
      <w:pPr>
        <w:pStyle w:val="Heading3"/>
      </w:pPr>
      <w:r>
        <w:t>International clients</w:t>
      </w:r>
    </w:p>
    <w:p w14:paraId="665E74DD" w14:textId="77777777" w:rsidR="000B6B34" w:rsidRDefault="00000000">
      <w:r>
        <w:t>International pricing can be quoted in USD on request. VAT treatment will be determined according to the applicable South African tax requirements for the transaction.</w:t>
      </w:r>
    </w:p>
    <w:p w14:paraId="50B629C3" w14:textId="77777777" w:rsidR="000B6B34" w:rsidRDefault="00000000">
      <w:pPr>
        <w:pStyle w:val="Heading2"/>
      </w:pPr>
      <w:r>
        <w:t>7. Additional information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0B6B34" w14:paraId="3655CD34" w14:textId="77777777">
        <w:trPr>
          <w:tblHeader/>
        </w:trPr>
        <w:tc>
          <w:tcPr>
            <w:tcW w:w="4680" w:type="dxa"/>
            <w:shd w:val="clear" w:color="auto" w:fill="F2F2F2"/>
          </w:tcPr>
          <w:p w14:paraId="776CF1C2" w14:textId="77777777" w:rsidR="000B6B34" w:rsidRDefault="00000000">
            <w:r>
              <w:t>Topic</w:t>
            </w:r>
          </w:p>
        </w:tc>
        <w:tc>
          <w:tcPr>
            <w:tcW w:w="4680" w:type="dxa"/>
            <w:shd w:val="clear" w:color="auto" w:fill="F2F2F2"/>
          </w:tcPr>
          <w:p w14:paraId="29838A1A" w14:textId="77777777" w:rsidR="000B6B34" w:rsidRDefault="00000000">
            <w:r>
              <w:t>Terms</w:t>
            </w:r>
          </w:p>
        </w:tc>
      </w:tr>
      <w:tr w:rsidR="000B6B34" w14:paraId="2522B3B0" w14:textId="77777777">
        <w:tc>
          <w:tcPr>
            <w:tcW w:w="4680" w:type="dxa"/>
          </w:tcPr>
          <w:p w14:paraId="14AE21DB" w14:textId="77777777" w:rsidR="000B6B34" w:rsidRDefault="00000000">
            <w:r>
              <w:rPr>
                <w:b/>
              </w:rPr>
              <w:t>Additional users</w:t>
            </w:r>
          </w:p>
        </w:tc>
        <w:tc>
          <w:tcPr>
            <w:tcW w:w="4680" w:type="dxa"/>
          </w:tcPr>
          <w:p w14:paraId="7755797D" w14:textId="77777777" w:rsidR="000B6B34" w:rsidRDefault="00000000">
            <w:r>
              <w:t>R300/user/month where this remains within the capacity of the next available plan. Larger teams move to the applicable higher plan.</w:t>
            </w:r>
          </w:p>
        </w:tc>
      </w:tr>
      <w:tr w:rsidR="000B6B34" w14:paraId="1E752EFB" w14:textId="77777777">
        <w:tc>
          <w:tcPr>
            <w:tcW w:w="4680" w:type="dxa"/>
          </w:tcPr>
          <w:p w14:paraId="3F542368" w14:textId="77777777" w:rsidR="000B6B34" w:rsidRDefault="00000000">
            <w:r>
              <w:rPr>
                <w:b/>
              </w:rPr>
              <w:t>Minimum service-provider term</w:t>
            </w:r>
          </w:p>
        </w:tc>
        <w:tc>
          <w:tcPr>
            <w:tcW w:w="4680" w:type="dxa"/>
          </w:tcPr>
          <w:p w14:paraId="19DF16AA" w14:textId="77777777" w:rsidR="000B6B34" w:rsidRDefault="00000000">
            <w:r>
              <w:t>12-month minimum initial term, then month-to-month billing with 30 days' notice.</w:t>
            </w:r>
          </w:p>
        </w:tc>
      </w:tr>
      <w:tr w:rsidR="000B6B34" w14:paraId="0F999DEA" w14:textId="77777777">
        <w:tc>
          <w:tcPr>
            <w:tcW w:w="4680" w:type="dxa"/>
          </w:tcPr>
          <w:p w14:paraId="10982801" w14:textId="77777777" w:rsidR="000B6B34" w:rsidRDefault="00000000">
            <w:r>
              <w:rPr>
                <w:b/>
              </w:rPr>
              <w:t>Event access</w:t>
            </w:r>
          </w:p>
        </w:tc>
        <w:tc>
          <w:tcPr>
            <w:tcW w:w="4680" w:type="dxa"/>
          </w:tcPr>
          <w:p w14:paraId="38437984" w14:textId="77777777" w:rsidR="000B6B34" w:rsidRDefault="00000000">
            <w:r>
              <w:t>Opens 60 days before build-up and closes 14 days after breakdown.</w:t>
            </w:r>
          </w:p>
        </w:tc>
      </w:tr>
      <w:tr w:rsidR="000B6B34" w14:paraId="289E88D4" w14:textId="77777777">
        <w:tc>
          <w:tcPr>
            <w:tcW w:w="4680" w:type="dxa"/>
          </w:tcPr>
          <w:p w14:paraId="134BCF23" w14:textId="77777777" w:rsidR="000B6B34" w:rsidRDefault="00000000">
            <w:r>
              <w:rPr>
                <w:b/>
              </w:rPr>
              <w:t>Data retention</w:t>
            </w:r>
          </w:p>
        </w:tc>
        <w:tc>
          <w:tcPr>
            <w:tcW w:w="4680" w:type="dxa"/>
          </w:tcPr>
          <w:p w14:paraId="5E561CDF" w14:textId="77777777" w:rsidR="000B6B34" w:rsidRDefault="00000000">
            <w:r>
              <w:t>Event data is retained for 12 months after the event.</w:t>
            </w:r>
          </w:p>
        </w:tc>
      </w:tr>
      <w:tr w:rsidR="000B6B34" w14:paraId="448200BE" w14:textId="77777777">
        <w:tc>
          <w:tcPr>
            <w:tcW w:w="4680" w:type="dxa"/>
          </w:tcPr>
          <w:p w14:paraId="64F4037B" w14:textId="77777777" w:rsidR="000B6B34" w:rsidRDefault="00000000">
            <w:r>
              <w:rPr>
                <w:b/>
              </w:rPr>
              <w:t>Support</w:t>
            </w:r>
          </w:p>
        </w:tc>
        <w:tc>
          <w:tcPr>
            <w:tcW w:w="4680" w:type="dxa"/>
          </w:tcPr>
          <w:p w14:paraId="0036770E" w14:textId="77777777" w:rsidR="000B6B34" w:rsidRDefault="00000000">
            <w:r>
              <w:t>Build-up and breakdown days: phone support 06:00–20:00. Other days: email support, response within 1 working day.</w:t>
            </w:r>
          </w:p>
        </w:tc>
      </w:tr>
      <w:tr w:rsidR="000B6B34" w14:paraId="14574622" w14:textId="77777777">
        <w:tc>
          <w:tcPr>
            <w:tcW w:w="4680" w:type="dxa"/>
          </w:tcPr>
          <w:p w14:paraId="4A635CC1" w14:textId="77777777" w:rsidR="000B6B34" w:rsidRDefault="00000000">
            <w:r>
              <w:rPr>
                <w:b/>
              </w:rPr>
              <w:t>Custom development</w:t>
            </w:r>
          </w:p>
        </w:tc>
        <w:tc>
          <w:tcPr>
            <w:tcW w:w="4680" w:type="dxa"/>
          </w:tcPr>
          <w:p w14:paraId="60EA3745" w14:textId="77777777" w:rsidR="000B6B34" w:rsidRDefault="00000000">
            <w:r>
              <w:t>Custom forms, reports, workflows and integrations: R850/hour.</w:t>
            </w:r>
          </w:p>
        </w:tc>
      </w:tr>
      <w:tr w:rsidR="000B6B34" w14:paraId="68BBFE2C" w14:textId="77777777">
        <w:tc>
          <w:tcPr>
            <w:tcW w:w="4680" w:type="dxa"/>
          </w:tcPr>
          <w:p w14:paraId="732A47B0" w14:textId="77777777" w:rsidR="000B6B34" w:rsidRDefault="00000000">
            <w:r>
              <w:rPr>
                <w:b/>
              </w:rPr>
              <w:t>Pricing validity</w:t>
            </w:r>
          </w:p>
        </w:tc>
        <w:tc>
          <w:tcPr>
            <w:tcW w:w="4680" w:type="dxa"/>
          </w:tcPr>
          <w:p w14:paraId="380D13C3" w14:textId="77777777" w:rsidR="000B6B34" w:rsidRDefault="00000000">
            <w:r>
              <w:t xml:space="preserve">Valid until 31 December 2026; may increase </w:t>
            </w:r>
            <w:r>
              <w:lastRenderedPageBreak/>
              <w:t>annually in line with CPI.</w:t>
            </w:r>
          </w:p>
        </w:tc>
      </w:tr>
      <w:tr w:rsidR="000B6B34" w14:paraId="7535D829" w14:textId="77777777">
        <w:tc>
          <w:tcPr>
            <w:tcW w:w="4680" w:type="dxa"/>
          </w:tcPr>
          <w:p w14:paraId="0F12D220" w14:textId="77777777" w:rsidR="000B6B34" w:rsidRDefault="00000000">
            <w:r>
              <w:rPr>
                <w:b/>
              </w:rPr>
              <w:lastRenderedPageBreak/>
              <w:t>Event size</w:t>
            </w:r>
          </w:p>
        </w:tc>
        <w:tc>
          <w:tcPr>
            <w:tcW w:w="4680" w:type="dxa"/>
          </w:tcPr>
          <w:p w14:paraId="6013DDEE" w14:textId="77777777" w:rsidR="000B6B34" w:rsidRDefault="00000000">
            <w:r>
              <w:t>Determined by the number of confirmed stands 30 days before build-up.</w:t>
            </w:r>
          </w:p>
        </w:tc>
      </w:tr>
      <w:tr w:rsidR="000B6B34" w14:paraId="5951B360" w14:textId="77777777">
        <w:tc>
          <w:tcPr>
            <w:tcW w:w="4680" w:type="dxa"/>
          </w:tcPr>
          <w:p w14:paraId="2DB2A1E5" w14:textId="77777777" w:rsidR="000B6B34" w:rsidRDefault="00000000">
            <w:r>
              <w:rPr>
                <w:b/>
              </w:rPr>
              <w:t>Data ownership &amp; privacy</w:t>
            </w:r>
          </w:p>
        </w:tc>
        <w:tc>
          <w:tcPr>
            <w:tcW w:w="4680" w:type="dxa"/>
          </w:tcPr>
          <w:p w14:paraId="38F9918D" w14:textId="77777777" w:rsidR="000B6B34" w:rsidRDefault="00000000">
            <w:r>
              <w:t xml:space="preserve">The client retains ownership of its data. </w:t>
            </w:r>
            <w:proofErr w:type="spellStart"/>
            <w:r>
              <w:t>APEXOps</w:t>
            </w:r>
            <w:proofErr w:type="spellEnd"/>
            <w:r>
              <w:t xml:space="preserve"> processes information in accordance with applicable POPIA requirements.</w:t>
            </w:r>
          </w:p>
        </w:tc>
      </w:tr>
    </w:tbl>
    <w:p w14:paraId="2E5B4BF5" w14:textId="77777777" w:rsidR="000B6B34" w:rsidRDefault="00000000">
      <w:pPr>
        <w:pStyle w:val="Heading2"/>
      </w:pPr>
      <w:r>
        <w:t>Contact</w:t>
      </w:r>
    </w:p>
    <w:p w14:paraId="7F7DC6EC" w14:textId="77777777" w:rsidR="000B6B34" w:rsidRDefault="00000000">
      <w:r>
        <w:rPr>
          <w:b/>
        </w:rPr>
        <w:t>Didi Liebenberg</w:t>
      </w:r>
      <w:r>
        <w:t>, Executive Conference Events</w:t>
      </w:r>
    </w:p>
    <w:p w14:paraId="17455288" w14:textId="77777777" w:rsidR="000B6B34" w:rsidRDefault="00000000">
      <w:hyperlink r:id="rId5" w:history="1">
        <w:r>
          <w:rPr>
            <w:rStyle w:val="Hyperlink"/>
          </w:rPr>
          <w:t>didi@executiveconferenceevents.com</w:t>
        </w:r>
      </w:hyperlink>
      <w:r>
        <w:t xml:space="preserve"> · +27 87 163 0713</w:t>
      </w:r>
    </w:p>
    <w:sectPr w:rsidR="000B6B3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E2D18"/>
    <w:multiLevelType w:val="hybridMultilevel"/>
    <w:tmpl w:val="41DAC5F8"/>
    <w:lvl w:ilvl="0" w:tplc="3D1E210A">
      <w:start w:val="1"/>
      <w:numFmt w:val="decimal"/>
      <w:lvlText w:val="%1."/>
      <w:lvlJc w:val="left"/>
      <w:pPr>
        <w:ind w:left="720" w:hanging="360"/>
      </w:pPr>
    </w:lvl>
    <w:lvl w:ilvl="1" w:tplc="ECD2E08C">
      <w:start w:val="1"/>
      <w:numFmt w:val="lowerLetter"/>
      <w:lvlText w:val="%2."/>
      <w:lvlJc w:val="left"/>
      <w:pPr>
        <w:ind w:left="1440" w:hanging="360"/>
      </w:pPr>
    </w:lvl>
    <w:lvl w:ilvl="2" w:tplc="1B68B18E">
      <w:start w:val="1"/>
      <w:numFmt w:val="lowerRoman"/>
      <w:lvlText w:val="%3."/>
      <w:lvlJc w:val="left"/>
      <w:pPr>
        <w:ind w:left="2160" w:hanging="360"/>
      </w:pPr>
    </w:lvl>
    <w:lvl w:ilvl="3" w:tplc="16A40644">
      <w:start w:val="1"/>
      <w:numFmt w:val="decimal"/>
      <w:lvlText w:val="%4."/>
      <w:lvlJc w:val="left"/>
      <w:pPr>
        <w:ind w:left="2880" w:hanging="360"/>
      </w:pPr>
    </w:lvl>
    <w:lvl w:ilvl="4" w:tplc="B796959A">
      <w:start w:val="1"/>
      <w:numFmt w:val="lowerLetter"/>
      <w:lvlText w:val="%5."/>
      <w:lvlJc w:val="left"/>
      <w:pPr>
        <w:ind w:left="3600" w:hanging="360"/>
      </w:pPr>
    </w:lvl>
    <w:lvl w:ilvl="5" w:tplc="C8CA61E4">
      <w:start w:val="1"/>
      <w:numFmt w:val="lowerRoman"/>
      <w:lvlText w:val="%6."/>
      <w:lvlJc w:val="left"/>
      <w:pPr>
        <w:ind w:left="4320" w:hanging="360"/>
      </w:pPr>
    </w:lvl>
    <w:lvl w:ilvl="6" w:tplc="C39A9ED6">
      <w:start w:val="1"/>
      <w:numFmt w:val="decimal"/>
      <w:lvlText w:val="%7."/>
      <w:lvlJc w:val="left"/>
      <w:pPr>
        <w:ind w:left="5040" w:hanging="360"/>
      </w:pPr>
    </w:lvl>
    <w:lvl w:ilvl="7" w:tplc="10529E4A">
      <w:start w:val="1"/>
      <w:numFmt w:val="lowerLetter"/>
      <w:lvlText w:val="%8."/>
      <w:lvlJc w:val="left"/>
      <w:pPr>
        <w:ind w:left="5760" w:hanging="360"/>
      </w:pPr>
    </w:lvl>
    <w:lvl w:ilvl="8" w:tplc="E702F09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94B5D1B"/>
    <w:multiLevelType w:val="hybridMultilevel"/>
    <w:tmpl w:val="3E70B6AE"/>
    <w:lvl w:ilvl="0" w:tplc="C8FC1B34">
      <w:start w:val="1"/>
      <w:numFmt w:val="bullet"/>
      <w:lvlText w:val="•"/>
      <w:lvlJc w:val="left"/>
      <w:pPr>
        <w:ind w:left="720" w:hanging="360"/>
      </w:pPr>
    </w:lvl>
    <w:lvl w:ilvl="1" w:tplc="1B8E61EE">
      <w:start w:val="1"/>
      <w:numFmt w:val="bullet"/>
      <w:lvlText w:val="o"/>
      <w:lvlJc w:val="left"/>
      <w:pPr>
        <w:ind w:left="1440" w:hanging="360"/>
      </w:pPr>
    </w:lvl>
    <w:lvl w:ilvl="2" w:tplc="48648418">
      <w:start w:val="1"/>
      <w:numFmt w:val="bullet"/>
      <w:lvlText w:val="▪"/>
      <w:lvlJc w:val="left"/>
      <w:pPr>
        <w:ind w:left="2160" w:hanging="360"/>
      </w:pPr>
    </w:lvl>
    <w:lvl w:ilvl="3" w:tplc="FDD43E70">
      <w:start w:val="1"/>
      <w:numFmt w:val="bullet"/>
      <w:lvlText w:val="•"/>
      <w:lvlJc w:val="left"/>
      <w:pPr>
        <w:ind w:left="2880" w:hanging="360"/>
      </w:pPr>
    </w:lvl>
    <w:lvl w:ilvl="4" w:tplc="C8F0331A">
      <w:start w:val="1"/>
      <w:numFmt w:val="bullet"/>
      <w:lvlText w:val="o"/>
      <w:lvlJc w:val="left"/>
      <w:pPr>
        <w:ind w:left="3600" w:hanging="360"/>
      </w:pPr>
    </w:lvl>
    <w:lvl w:ilvl="5" w:tplc="FA68EB54">
      <w:start w:val="1"/>
      <w:numFmt w:val="bullet"/>
      <w:lvlText w:val="▪"/>
      <w:lvlJc w:val="left"/>
      <w:pPr>
        <w:ind w:left="4320" w:hanging="360"/>
      </w:pPr>
    </w:lvl>
    <w:lvl w:ilvl="6" w:tplc="A49EC23C">
      <w:start w:val="1"/>
      <w:numFmt w:val="bullet"/>
      <w:lvlText w:val="•"/>
      <w:lvlJc w:val="left"/>
      <w:pPr>
        <w:ind w:left="5040" w:hanging="360"/>
      </w:pPr>
    </w:lvl>
    <w:lvl w:ilvl="7" w:tplc="3194464E">
      <w:start w:val="1"/>
      <w:numFmt w:val="bullet"/>
      <w:lvlText w:val="o"/>
      <w:lvlJc w:val="left"/>
      <w:pPr>
        <w:ind w:left="5760" w:hanging="360"/>
      </w:pPr>
    </w:lvl>
    <w:lvl w:ilvl="8" w:tplc="82D0D078">
      <w:start w:val="1"/>
      <w:numFmt w:val="bullet"/>
      <w:lvlText w:val="▪"/>
      <w:lvlJc w:val="left"/>
      <w:pPr>
        <w:ind w:left="6480" w:hanging="360"/>
      </w:pPr>
    </w:lvl>
  </w:abstractNum>
  <w:num w:numId="1" w16cid:durableId="1301229737">
    <w:abstractNumId w:val="1"/>
  </w:num>
  <w:num w:numId="2" w16cid:durableId="2080245688">
    <w:abstractNumId w:val="1"/>
  </w:num>
  <w:num w:numId="3" w16cid:durableId="471562601">
    <w:abstractNumId w:val="1"/>
  </w:num>
  <w:num w:numId="4" w16cid:durableId="1814713155">
    <w:abstractNumId w:val="1"/>
  </w:num>
  <w:num w:numId="5" w16cid:durableId="2038463805">
    <w:abstractNumId w:val="1"/>
  </w:num>
  <w:num w:numId="6" w16cid:durableId="1837957544">
    <w:abstractNumId w:val="1"/>
  </w:num>
  <w:num w:numId="7" w16cid:durableId="905991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B34"/>
    <w:rsid w:val="000B6B34"/>
    <w:rsid w:val="00811709"/>
    <w:rsid w:val="00FB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2C32F"/>
  <w15:docId w15:val="{CABBB407-B9D8-41D9-A4EB-629E058F4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di@executiveconferenceevent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903</Words>
  <Characters>5152</Characters>
  <Application>Microsoft Office Word</Application>
  <DocSecurity>0</DocSecurity>
  <Lines>42</Lines>
  <Paragraphs>12</Paragraphs>
  <ScaleCrop>false</ScaleCrop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APEXOps Pricing Guide</dc:title>
  <dc:creator>ADMIN</dc:creator>
  <dc:description>Claude Docs node/d7efe2f7-0baf@11 docx-w6</dc:description>
  <cp:lastModifiedBy>Didi Singh</cp:lastModifiedBy>
  <cp:revision>2</cp:revision>
  <dcterms:created xsi:type="dcterms:W3CDTF">2026-09-27T21:05:00Z</dcterms:created>
  <dcterms:modified xsi:type="dcterms:W3CDTF">2026-09-27T21:05:00Z</dcterms:modified>
</cp:coreProperties>
</file>