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>1. За все Лето провели: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Более 290 МК;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Более 600 Мероприятий охватили на проект Лето в Москве;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Хватили более 55 парков и площадок;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Одновременно было задействовано более 17 площадок на территории Москвы;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Собрана большая база подрядчиков более 500 контрагентов, проведен детальный анализ и мониторинг;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Более 46 отдельных концепций мероприятий было реализовано в рамках проекта; 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>2. Все ЛОГОТИПЫ с кем работали собраны тут</w:t>
      </w:r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 - </w:t>
      </w:r>
      <w:hyperlink r:id="rId4" w:history="1">
        <w:r w:rsidRPr="00D04960">
          <w:rPr>
            <w:rStyle w:val="a3"/>
            <w:rFonts w:ascii="Times New Roman" w:hAnsi="Times New Roman" w:cs="Times New Roman"/>
            <w:b/>
            <w:bCs/>
            <w:kern w:val="0"/>
            <w:sz w:val="28"/>
            <w:szCs w:val="28"/>
          </w:rPr>
          <w:t>https://drive.google.com/drive/folders/18kUBORnnL7y3DFIp-vX1tp2dkE0Wspan?usp=sharing</w:t>
        </w:r>
      </w:hyperlink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>3</w:t>
      </w:r>
      <w:r w:rsidRPr="00941F9B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>. Описание проекта "Лето в Москве":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В течение сезона на территории московских парков была реализована масштабная программа «Парковые выходные», направленная на развитие культурно-досуговой активности горожан и вовлечение семейной аудитории в регулярное участие в мероприятиях на открытых городских пространствах.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Программа охватила 53 площадки, включая крупнейшие парки столицы — Сокольники, Кузьминки, Усадьбу Воронцово, Парк 50-летия Октября, Таганский парк, Измайловский парк, Парк Фили, Лианозовский парк, а также Парк Горького и Ходынское поле, где в сентябре были проведены масштабные мероприятия, приуроченные ко Дню города Москвы.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Всего за период проведения реализовано 233 мероприятия, в рамках которых прошло свыше 600 активностей, включая мастер-классы, концерты, интерактивные зоны, семейные и спортивные программы.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Особое внимание уделялось детскому и семейному досугу, развитию творческих навыков, формированию культуры совместного отдыха и популяризации городских культурных практик.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Программа включала 46 тематических дней, каждый из которых имел собственную концепцию и сценарную структуру — от познавательных и художественных фестивалей до музыкальных вечеров и дней настольных игр.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Наибольшее количество площадок в один уикенд было задействовано в период 18–20 июля — сразу 17 локаций одновременно, включая парки, усадьбы, библиотеки и культурные сцены.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lastRenderedPageBreak/>
        <w:t>Мероприятия проводились с участием творческих коллективов, ведущих и педагогов, при поддержке аниматоров, музыкантов и мастеров прикладного творчества.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Все активности адаптировались под формат открытых площадок и были ориентированы на вовлечение широкой аудитории москвичей и гостей столицы.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Программа «Парковые выходные» стала примером эффективной синергии городской инфраструктуры и культурного контента, продемонстрировала устойчивый интерес жителей к регулярным уличным форматам и показала, что системный подход к организации досуга позволяет не только повысить посещаемость парков, но и укрепить культурное сообщество города.</w:t>
      </w: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</w:p>
    <w:p w:rsidR="00941F9B" w:rsidRPr="00941F9B" w:rsidRDefault="00941F9B" w:rsidP="00941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941F9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. </w:t>
      </w:r>
    </w:p>
    <w:p w:rsidR="00941F9B" w:rsidRPr="00941F9B" w:rsidRDefault="00941F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41F9B" w:rsidRPr="00941F9B" w:rsidSect="00916D8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9B"/>
    <w:rsid w:val="0094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108986"/>
  <w15:chartTrackingRefBased/>
  <w15:docId w15:val="{AE654AE9-6432-7A4F-9A4F-C45A31F1D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41F9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41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8kUBORnnL7y3DFIp-vX1tp2dkE0Wspan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2284</Characters>
  <Application>Microsoft Office Word</Application>
  <DocSecurity>0</DocSecurity>
  <Lines>60</Lines>
  <Paragraphs>21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Garnov</dc:creator>
  <cp:keywords/>
  <dc:description/>
  <cp:lastModifiedBy>Dmitry Garnov</cp:lastModifiedBy>
  <cp:revision>1</cp:revision>
  <dcterms:created xsi:type="dcterms:W3CDTF">2025-11-11T06:44:00Z</dcterms:created>
  <dcterms:modified xsi:type="dcterms:W3CDTF">2025-11-11T06:50:00Z</dcterms:modified>
</cp:coreProperties>
</file>