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«Московский государственный технический университет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имени Н.Э. Баумана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(национальный исследовательский университет)»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(МГТУ им. Н.Э. Баумана)</w:t>
      </w:r>
    </w:p>
    <w:p>
      <w:pPr>
        <w:spacing w:before="16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ФАКУЛЬТЕТ «ИНФОРМАТИКА И СИСТЕМЫ УПРАВЛЕНИЯ»</w:t>
      </w: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КАФЕДРА «СИСТЕМЫ ОБРАБОТКИ ИНФОРМАЦИИ И УПРАВЛЕНИЯ»</w:t>
      </w:r>
    </w:p>
    <w:p>
      <w:pPr>
        <w:spacing w:before="3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РАСЧЕТНО-ПОЯСНИТЕЛЬНАЯ ЗАПИСКА</w:t>
      </w:r>
    </w:p>
    <w:p>
      <w:pPr>
        <w:spacing w:before="4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К ДОМАШНЕМУ ЗАДАНИЮ</w:t>
      </w:r>
    </w:p>
    <w:p>
      <w:pPr>
        <w:spacing w:before="16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 ТЕМУ: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Оценка отказоустойчивости системы</w:t>
      </w:r>
    </w:p>
    <w:p>
      <w:pPr>
        <w:spacing w:before="40" w:after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 конфигурации её компонентов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2800"/>
        <w:gridCol w:w="2960"/>
      </w:tblGrid>
      <w:tr>
        <w:tc>
          <w:tcPr>
            <w:tcW w:type="dxa" w:w="36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Студент ИУ5-52Б</w:t>
            </w:r>
          </w:p>
        </w:tc>
        <w:tc>
          <w:tcPr>
            <w:tcW w:type="dxa" w:w="28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(группа)</w:t>
            </w:r>
          </w:p>
        </w:tc>
        <w:tc>
          <w:tcPr>
            <w:tcW w:type="dxa" w:w="296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Д.М. Ковригина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(подпись, дата)</w:t>
            </w:r>
          </w:p>
        </w:tc>
        <w:tc>
          <w:tcPr>
            <w:tcW w:type="dxa" w:w="28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</w:r>
          </w:p>
        </w:tc>
        <w:tc>
          <w:tcPr>
            <w:tcW w:type="dxa" w:w="296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(И.О. Фамилия)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280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(подпись, дата)</w:t>
            </w:r>
          </w:p>
        </w:tc>
        <w:tc>
          <w:tcPr>
            <w:tcW w:type="dxa" w:w="296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(И.О. Фамилия)</w:t>
            </w:r>
          </w:p>
        </w:tc>
      </w:tr>
    </w:tbl>
    <w:p>
      <w:pPr>
        <w:spacing w:before="56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Москва, 2026 г.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br w:type="page"/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pPr>
        <w:spacing w:before="0" w:after="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</w:t>
      </w:r>
    </w:p>
    <w:p>
      <w:pPr>
        <w:spacing w:before="0" w:after="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А. ТЕХНИЧЕСКОЕ ЗАДАНИЕ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Цель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Назначение разработки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Задачи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Требования к функциональным характеристикам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Требования к составу и параметрам технических средств</w:t>
      </w:r>
    </w:p>
    <w:p>
      <w:pPr>
        <w:spacing w:before="0" w:after="40" w:line="360" w:lineRule="auto"/>
        <w:ind w:firstLine="0" w:left="567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Требования к информационной и программной совместимости</w:t>
      </w:r>
    </w:p>
    <w:p>
      <w:pPr>
        <w:spacing w:before="0" w:after="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Б. МЕТОДЫ ВЕБ-СЕРВИСА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br w:type="page"/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ДИАГРАММЫ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базы данных веб-сервиса представлена на ER-диаграмме (рисунок 1). База данных PostgreSQL содержит три таблицы: users (пользователи), components (услуги — компоненты отказоустойчивой системы) и component_likes (лайки пользователей). Один пользователь может создать несколько компонентов (поле creator_id) и поставить несколько лайков; один компонент может получить лайки от разных пользователей. Пара (user_id, component_id) уникальна. У одного пользователя не больше одной строки со статусом draft.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 хранит название, описание, статус (draft, published, deleted), тип конфигурации (Single Node — один узел, Replication — репликация, Clustering — кластеризация), расчётную доступность uptime_percent и влияние на систему system_impact. Доступность и влияние заполняются при публикации и до неё остаются пустыми. Поля created_at и formed_at фиксируют создание черновика и момент публикации. Внешние ключи заданы с ON UPDATE RESTRICT и ON DELETE RESTRICT. Удаление услуги логическое: статус меняется на deleted, строка из базы не стирается.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Изображения и видео компонентов хранятся в объектном хранилище MinIO, в бакете media. В таблице components сохраняются ссылки на объекты (поля image_url и video_url): веб-сервис записывает латинское имя объекта, страницы HTML — публичный URL. Если файл не выбран, интерфейс показывает статику /static/img/default.jpg и /static/img/default.mp4.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4F4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555555"/>
                <w:sz w:val="24"/>
              </w:rPr>
              <w:t>Место для рисунка 1. ER-диаграмма из файла docs/er-diagram.drawio</w:t>
            </w:r>
          </w:p>
        </w:tc>
      </w:tr>
    </w:tbl>
    <w:p>
      <w:pPr>
        <w:spacing w:before="120" w:after="200" w:line="240" w:lineRule="auto"/>
        <w:ind w:firstLine="0"/>
        <w:jc w:val="center"/>
      </w:pPr>
    </w:p>
    <w:p>
      <w:pPr>
        <w:spacing w:before="8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ER-диаграмма базы данных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бэкенда приведена на диаграмме классов (рисунок 2). Веб-сервис разделён на два домена: «Пользователи» (регистрация, аутентификация и деавторизация) и «Услуги» — компоненты системы (список с фильтром по минимальной доступности, лента, создание черновика с изображением и видео, получение черновика, публикация с расчётной доступностью и влиянием на систему, лайк и мягкое удаление). Обработчики HTTP-запросов обращаются к репозиторию, который работает с PostgreSQL через GORM и с MinIO. Пока аутентификация не завершена, текущий пользователь берётся из CurrentUser() и зафиксирован идентификатором создателя по умолчанию. На этапе авторизации проверка JWT и чёрного списка в Redis выполняется в промежуточном обработчике.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4F4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555555"/>
                <w:sz w:val="24"/>
              </w:rPr>
              <w:t>Место для рисунка 2. Диаграмма классов бэкенда из StarUML: домены «Пользователи» и «Услуги»</w:t>
            </w:r>
          </w:p>
        </w:tc>
      </w:tr>
    </w:tbl>
    <w:p>
      <w:pPr>
        <w:spacing w:before="120" w:after="200" w:line="240" w:lineRule="auto"/>
        <w:ind w:firstLine="0"/>
        <w:jc w:val="center"/>
      </w:pPr>
    </w:p>
    <w:p>
      <w:pPr>
        <w:spacing w:before="8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Диаграмма классов бэкенда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Последовательность HTTP-запросов ключевого бизнес-процесса показана на диаграмме последовательности (рисунок 3). Пользователь вызывает аутентификацию, запрашивает список опубликованных компонентов с фильтром по минимальной доступности, добавляет новый компонент с изображением, видео, названием, описанием и типом конфигурации, получает поля своего черновика и публикует его, передавая расчётную доступность и влияние на систему. Затем пользователь открывает ленту, переходит к следующей услуге с параметром next=true и ставит лайк.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4F4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555555"/>
                <w:sz w:val="24"/>
              </w:rPr>
              <w:t>Место для рисунка 3. Диаграмма последовательности бизнес-процесса из StarUML</w:t>
            </w:r>
          </w:p>
        </w:tc>
      </w:tr>
    </w:tbl>
    <w:p>
      <w:pPr>
        <w:spacing w:before="120" w:after="200" w:line="240" w:lineRule="auto"/>
        <w:ind w:firstLine="0"/>
        <w:jc w:val="center"/>
      </w:pPr>
    </w:p>
    <w:p>
      <w:pPr>
        <w:spacing w:before="8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Диаграмма последовательности бизнес-процесса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br w:type="page"/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ПРИЛОЖЕНИЕ А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Техническое задание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Федеральное государственное автономное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«Московский государственный технический университет имени Н.Э. Баумана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(национальный исследовательский университет)»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(МГТУ им. Н.Э. Баумана)</w:t>
      </w:r>
    </w:p>
    <w:p>
      <w:pPr>
        <w:spacing w:before="12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Кафедра «Системы обработки информации и управления»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СОГЛАСОВАНО</w:t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УТВЕРЖДАЮ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Заведующий кафедрой ИУ-5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____________</w:t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____________ В.И. Терехов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(подпись)</w:t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(подпись)          (инициалы и фамилия)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«____» ____________ 2026 г.</w:t>
            </w:r>
          </w:p>
        </w:tc>
        <w:tc>
          <w:tcPr>
            <w:tcW w:type="dxa" w:w="468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«____» ____________ 2026 г.</w:t>
            </w:r>
          </w:p>
        </w:tc>
      </w:tr>
    </w:tbl>
    <w:p>
      <w:pPr>
        <w:spacing w:before="28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Оценка отказоустойчивости системы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 конфигурации её компонентов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ТЕХНИЧЕСКОЕ ЗАДАНИЕ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(вид документа)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ГОСТ 19.201-78 Единая система программной документации. Техническое задание. Требования к содержанию и оформлению.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писчая бумага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(вид носителя данных)</w:t>
      </w:r>
    </w:p>
    <w:p>
      <w:pPr>
        <w:spacing w:before="160" w:after="16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Исполнитель: студент ИУ5–52Б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Д.М. Ковригина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(подпись)                                      (инициалы и фамилия)</w:t>
      </w:r>
    </w:p>
    <w:p>
      <w:pPr>
        <w:spacing w:before="40" w:after="16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«____» ______________ 2026 г.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2026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br w:type="page"/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 Цель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Необходимо разработать систему оценки отказоустойчивости, включающую веб-сервис на языке Golang и одностраничное веб-приложение (SPA). Система должна позволять пользователям публиковать компоненты отказоустойчивой системы с типом конфигурации, расчётной доступностью и влиянием на систему, просматривать их в виде списка и вертикальной ленты с видео, а также отмечать понравившиеся компоненты.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Назначение разработки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описания состава отказоустойчивой системы и расчёта её доступности (uptime) в зависимости от конфигурации выбранных компонентов. Услугами предметной области являются компоненты системы: одиночный узел (Single Node), компонент с репликацией (Replication) и компонент с кластеризацией (Clustering). У каждого компонента есть название, описание, изображение, вертикальное видео, тип конфигурации, расчётная доступность в процентах и влияние на систему в процентах.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системе работают две группы пользователей. Гость (неавторизованный пользователь) может просматривать список опубликованных компонентов с фильтрацией по минимальной доступности и ленту компонентов, а также зарегистрироваться и войти в систему. Авторизованный пользователь (создатель) дополнительно может добавлять новые компоненты с изображением и видео, заполнять и публиковать свой черновик, ставить и снимать лайки, а также удалять созданные им компоненты.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Задачи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Создание макета и базового интерфейса из трёх страниц в вертикальной развёртке (лента, добавление компонента, список компонентов), хранение изображений и видео в объектном хранилище (Golang, Gin, шаблоны html/template, HTML, CSS, MinIO).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Создание базы данных для хранения пользователей, компонентов системы и лайков, подключение её к бэкенду (PostgreSQL, Adminer, Docker, GORM, миграции AutoMigrate).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Создание веб-сервиса REST API для использования в SPA (Golang, Gin, GORM, MinIO, Postman или Insomnia).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Реализация аутентификации и авторизации с хранением отозванных JWT-токенов в Redis, описание методов в Swagger (golang-jwt, bcrypt, Redis, go-redis, swaggo).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Разработка базового SPA для гостя (React, TypeScript, Vite, React-Bootstrap).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Подключение SPA к веб-сервису и добавление модели CLIP для поиска по изображению (fetch, проксирование для CORS, transformers.js).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Завершение пользовательского интерфейса создателя (Redux Toolkit, Axios, кодогенерация из Swagger, JWT).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Развёртывание демонстрационной версии приложения при помощи GitHub Pages (PWA, HTTPS).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Подготовка документации: расчётно-пояснительной записки, технического задания и набора диаграмм (StarUML, Microsoft Word).</w:t>
      </w:r>
    </w:p>
    <w:p>
      <w:pPr>
        <w:spacing w:before="4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Оформление git-репозитория, содержащего исходный код проекта (Git, GitHub).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 Требования к функциональным характеристикам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Методы HTTP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Регистрация пользователя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Аутентификация пользователя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Деавторизация пользователя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 Получение списка опубликованных компонентов с фильтрацией по минимальной доступности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 Получение первой услуги ленты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 Получение услуги ленты по идентификатору, в том числе следующей услуги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Добавление нового компонента (черновика) с изображением и видео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 Получение полей черновика текущего пользователя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PUT Публикация компонента с указанием расчётной доступности и влияния на систему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 Установка или снятие лайка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DELETE Удаление компонента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Успешный ответ имеет вид {"status":"success","data":...} либо {"status":"success","message":...} для заглушек входа и выхода. Ошибка имеет вид {"status":"fail","message":"..."}. Коды ответа: 200, 201, 400, 404, 500. Поля id, status, creator_id, created_at, formed_at, image_url и video_url клиент не задаёт: их выставляет сервер. Лишнее поле в JSON или форме даёт код 400. Статусы меняются только так: POST создаёт draft, PUT переводит свой черновик в published, DELETE выполняет мягкое удаление своей услуги. Вернуть услугу в черновик нельзя. Записи со статусом deleted методы чтения не отдают.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Меню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Доступно всем.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Отображает панель вкладок в нижней части экрана для навигации по приложению.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Лента — переход на страницу 4.5.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Добавить (доступно авторизованным пользователям) — переход на страницу 4.6.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Компоненты — переход на страницу 4.4.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Вход (доступно гостям) — переход на страницу 4.3.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Выход (доступно авторизованным пользователям) — вызов метода 4.1.3.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Аутентификация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Доступна гостям.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Отображает форму аутентификации и регистрации.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Поле логина.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Поле пароля.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Войти — вызов метода 4.1.2, после успешного входа переход на страницу 4.5.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Зарегистрироваться — вызов метода 4.1.1.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Список компонентов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Доступен всем.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Отображает карточки опубликованных компонентов (вызов метода 4.1.4).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Название компонента.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Тип конфигурации: один узел, репликация или кластеризация.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Расчётная доступность, %.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Количество лайков.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Кнопка удаления (отображается создателю компонента).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Фильтрация по минимальной доступности — вызов метода 4.1.4 с параметром uptime_percent.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Нажатие на карточку — переход на страницу 4.5 с выбранным компонентом (вызов метода 4.1.6).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Удалить (доступно создателю) — вызов метода 4.1.11.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 Лента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Доступна всем.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Отображает один опубликованный компонент во весь экран поверх вертикального видео (вызов метода 4.1.5, при переходе к конкретному компоненту — вызов метода 4.1.6).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Видео компонента.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Название компонента.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Описание компонента с кнопками «ЕЩЁ» и «СВЕРНУТЬ». До нажатия «ЕЩЁ» показываются первые 30 символов описания; краткий текст в базе не хранится.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Тип конфигурации.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Расчётная доступность, %.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Влияние на систему, %.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Количество лайков.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Следующий компонент — вызов метода 4.1.6 с параметром next=true.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Поставить или снять лайк (доступно авторизованным пользователям) — вызов метода 4.1.10.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4.6. Добавление нового компонента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Доступно авторизованным пользователям.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Отображает форму добавления компонента; при открытии страницы проверяется наличие черновика (вызов метода 4.1.8).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Если черновика нет: загрузка фото, загрузка видео, название, описание и тип конфигурации.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Если черновик есть: выбранные фото и видео, название, описание и тип конфигурации только для просмотра; редактируются расчётная доступность и влияние на систему.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Далее — вызов метода 4.1.7.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Опубликовать — вызов метода 4.1.9, после успешной публикации переход на страницу 4.5.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 Требования к составу и параметрам технических средств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Сервер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Процессор с архитектурой x86-64, не менее 2 ядер.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Оперативная память 4 ГБ.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Свободное пространство на диске 20 ГБ.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Клиент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Смартфон, планшет или персональный компьютер с доступом в сеть Интернет.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Оперативная память 2 ГБ.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 Требования к информационной и программной совместимости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Серверная часть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Docker (Docker Compose).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Golang (1.26.4).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Gin (1.12.0).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GORM (1.31.2), драйвер PostgreSQL для GORM (1.6.3).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PostgreSQL (16, образ postgres:16).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Adminer (образ adminer:latest).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MinIO (образ minio/minio:latest), minio-go (7.3.0).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Redis (7, образ redis:7-alpine), go-redis (9.23.0) — этап аутентификации.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golang-jwt (5.3.1), golang.org/x/crypto (0.55.0) — этап аутентификации.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swag (1.16.4), gin-swagger (1.6.1) — этап описания API.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Клиентская часть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React, TypeScript, Redux Toolkit.</w:t>
      </w:r>
    </w:p>
    <w:p>
      <w:pPr>
        <w:spacing w:before="0" w:after="4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Браузер (Google Chrome, Mozilla Firefox, Safari, Яндекс Браузер актуальной стабильной версии).</w:t>
      </w:r>
    </w:p>
    <w:p>
      <w:pPr>
        <w:sectPr>
          <w:footerReference w:type="default" r:id="rId9"/>
          <w:footerReference w:type="first" r:id="rId10"/>
          <w:pgSz w:w="11906" w:h="16838"/>
          <w:pgMar w:top="1134" w:right="567" w:bottom="1134" w:left="1701" w:header="709" w:footer="709" w:gutter="0"/>
          <w:cols w:space="720"/>
          <w:titlePg/>
          <w:docGrid w:linePitch="360"/>
        </w:sectPr>
      </w:pP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ПРИЛОЖЕНИЕ Б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МЕТОДЫ ВЕБ-СЕРВИСА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Базовый URL веб-сервиса — http://localhost:8081. Все методы начинаются с /api и отвечают JSON. В столбце «Выходные данные» приведено содержимое поля data (для методов 4.1.2 и 4.1.3 — поле message). Тип конфигурации config_type принимает значения Single Node, Replication и Clustering. Таблица 1 содержит методы разрабатываемого веб-сервиса.</w:t>
      </w:r>
    </w:p>
    <w:tbl>
      <w:tblPr>
        <w:tblStyle w:val="TableGrid"/>
        <w:tblW w:type="dxa" w:w="15138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1100"/>
        <w:gridCol w:w="2800"/>
        <w:gridCol w:w="4200"/>
        <w:gridCol w:w="3069"/>
        <w:gridCol w:w="3069"/>
      </w:tblGrid>
      <w:tr>
        <w:trPr>
          <w:tblHeader/>
          <w:cantSplit/>
        </w:trPr>
        <w:tc>
          <w:tcPr>
            <w:tcW w:type="dxa" w:w="900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100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Метод</w:t>
            </w:r>
          </w:p>
        </w:tc>
        <w:tc>
          <w:tcPr>
            <w:tcW w:type="dxa" w:w="2800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URL</w:t>
            </w:r>
          </w:p>
        </w:tc>
        <w:tc>
          <w:tcPr>
            <w:tcW w:type="dxa" w:w="4200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Описание</w:t>
            </w:r>
          </w:p>
        </w:tc>
        <w:tc>
          <w:tcPr>
            <w:tcW w:type="dxa" w:w="3069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Входные данные</w:t>
            </w:r>
          </w:p>
        </w:tc>
        <w:tc>
          <w:tcPr>
            <w:tcW w:type="dxa" w:w="3069"/>
            <w:shd w:fill="E7E6E6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Выходные данные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4.1.1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POST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/api/users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Регистрация пользователя. Поле is_moderator с клиента не принимается и всегда равно false. Пароль в ответ не входит. Занятый логин — ошибка. Ответ 201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password: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4.1.2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POST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/api/users/login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Аутентификация пользователя. На текущем этапе — заглушка: сессия не создаётся, ответ всегда успешный. Целевой результат этапа авторизации — JWT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password: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message: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4.1.3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POST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/api/users/logout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Деавторизация пользователя. На текущем этапе — заглушка: сессия не сбрасывается, ответ всегда успешный. Целевой результат — помещение JWT в чёрный список Redis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jwt: string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message: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4.1.4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GET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Список только опубликованных компонентов. Параметр uptime_percent необязателен: минимальная расчётная доступность от 0 до 100. is_owner равен 1, если создатель совпадает с текущим пользователем. Пустой список допустим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uptime_percent: float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[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is_owner: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4.1.5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GET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/api/components/feed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Первая опубликованная услуга ленты. Если опубликованных компонентов нет — ошибка 404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created_at: datetime,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formed_at: datetime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creator: 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4.1.6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GET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/api/components/feed/{id}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Опубликованный компонент ленты по идентификатору. При next=true возвращается следующий опубликованный; после последнего — снова первый. Черновик и удалённый компонент без next дают 404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next: bool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created_at: datetime,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formed_at: datetime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creator: 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4.1.7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POST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Создание черновика, ответ 201. Тело multipart/form-data. Файлы image и video необязательны. config_type: Single Node, Replication или Clustering. Второй черновик того же пользователя — ошибка 400. Системные поля из запроса не принимаются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name: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description: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config_type: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image: file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video: file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created_at: datetime,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formed_at: datetime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creator: 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4.1.8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GET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/api/components/draft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Черновик текущего пользователя. Идентификатора в пути нет, черновик не больше одного. Если черновика нет — 404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created_at: datetime,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formed_at: datetime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creator: 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4.1.9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/api/components/{id}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Публикация своего черновика. Сервер ставит status=published и formed_at. Числа от 0 до 100. Чужой или уже не черновик: 404, если запись недоступна, и 400, если своя услуга не в статусе черновика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name: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description: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image_url: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video_url: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config_type: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uptime_percent: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system_impact: float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created_at: datetime,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formed_at: datetime | null,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likes_count: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creator: 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login: string,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  is_moderator: bool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4.1.10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POST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/api/components/{id}/like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Лайк текущего пользователя на опубликованный компонент. value=1 ставит лайк, value=0 снимает. Повтор идемпотентен. Черновик и удалённый компонент — 404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value: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component_id: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value: int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  <w:tr>
        <w:trPr>
          <w:cantSplit/>
        </w:trPr>
        <w:tc>
          <w:tcPr>
            <w:tcW w:type="dxa" w:w="9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4.1.11</w:t>
            </w:r>
          </w:p>
        </w:tc>
        <w:tc>
          <w:tcPr>
            <w:tcW w:type="dxa" w:w="11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DELETE</w:t>
            </w:r>
          </w:p>
        </w:tc>
        <w:tc>
          <w:tcPr>
            <w:tcW w:type="dxa" w:w="28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/api/components/{id}</w:t>
            </w:r>
          </w:p>
        </w:tc>
        <w:tc>
          <w:tcPr>
            <w:tcW w:type="dxa" w:w="42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Мягкое удаление только своей услуги: статус становится deleted. Записи deleted методы чтения не отдают. Чужая, уже удалённая или несуществующая услуга — 404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id: int</w:t>
            </w:r>
          </w:p>
        </w:tc>
        <w:tc>
          <w:tcPr>
            <w:tcW w:type="dxa" w:w="3069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id: int,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 status: string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</w:tr>
    </w:tbl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– HTTP-методы разрабатываемого веб-сервиса</w:t>
      </w:r>
    </w:p>
    <w:sectPr w:rsidR="00FC693F" w:rsidRPr="0006063C" w:rsidSect="00034616">
      <w:footerReference w:type="default" r:id="rId11"/>
      <w:type w:val="nextColumn"/>
      <w:pgSz w:w="16838" w:h="11906" w:orient="landscape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24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4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24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отказоустойчивости системы</dc:title>
  <dc:subject>Расчётно-пояснительная записка к домашнему заданию</dc:subject>
  <dc:creator>Ковригина Д.М.</dc:creator>
  <cp:keywords/>
  <dc:description>Веб-сервис оценки отказоустойчивости: компоненты системы, расчёт доступности.</dc:description>
  <cp:lastModifiedBy/>
  <cp:revision>1</cp:revision>
  <dcterms:created xsi:type="dcterms:W3CDTF">2013-12-23T23:15:00Z</dcterms:created>
  <dcterms:modified xsi:type="dcterms:W3CDTF">2013-12-23T23:15:00Z</dcterms:modified>
  <cp:category>РПЗ</cp:category>
</cp:coreProperties>
</file>