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rPr/>
      </w:pPr>
      <w:r>
        <w:rPr/>
        <w:t>DevNest Shared Services &amp; Product Dependency Map (v0.9 – “current as-is”)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t>Owner: Platform Ops (shared)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t xml:space="preserve">Last Updated: </w:t>
      </w:r>
      <w:r>
        <w:rPr/>
        <w:t>October 1, 2025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t>Note in margin: “Mapping is 90% right; some tags are legacy.”</w:t>
      </w:r>
    </w:p>
    <w:p>
      <w:pPr>
        <w:pStyle w:val="TextBody"/>
        <w:bidi w:val="0"/>
        <w:rPr>
          <w:i/>
          <w:i/>
          <w:iCs/>
        </w:rPr>
      </w:pPr>
      <w:r>
        <w:rPr>
          <w:i/>
          <w:iCs/>
        </w:rPr>
        <w:t>“</w:t>
      </w:r>
      <w:r>
        <w:rPr>
          <w:i/>
          <w:iCs/>
        </w:rPr>
        <w:t xml:space="preserve">This doc reflects intended architecture. Automation scopes read from </w:t>
      </w:r>
      <w:r>
        <w:rPr>
          <w:rStyle w:val="SourceText"/>
          <w:i/>
          <w:iCs/>
        </w:rPr>
        <w:t>inventory.yaml</w:t>
      </w:r>
      <w:r>
        <w:rPr>
          <w:i/>
          <w:iCs/>
        </w:rPr>
        <w:t xml:space="preserve"> and may diverge in edge cases.”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19050</wp:posOffset>
            </wp:positionV>
            <wp:extent cx="6332220" cy="240411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4"/>
        <w:bidi w:val="0"/>
        <w:jc w:val="left"/>
        <w:rPr/>
      </w:pPr>
      <w:r>
        <w:rPr/>
        <w:t>Inventory.yaml</w:t>
      </w:r>
    </w:p>
    <w:p>
      <w:pPr>
        <w:pStyle w:val="TextBody"/>
        <w:bidi w:val="0"/>
        <w:rPr>
          <w:sz w:val="20"/>
          <w:szCs w:val="20"/>
        </w:rPr>
      </w:pPr>
      <w:r>
        <w:rPr>
          <w:sz w:val="20"/>
          <w:szCs w:val="20"/>
        </w:rPr>
        <w:t xml:space="preserve">Operational note (attached to YAML): </w:t>
      </w:r>
      <w:r>
        <w:rPr>
          <w:i/>
          <w:iCs/>
          <w:sz w:val="20"/>
          <w:szCs w:val="20"/>
        </w:rPr>
        <w:t>“Inventory file is consumed by dns-refresh, cicd-scope, edge-rollout. Treat tag edits as Tier-0 changes.”</w:t>
      </w:r>
    </w:p>
    <w:p>
      <w:pPr>
        <w:pStyle w:val="Heading4"/>
        <w:numPr>
          <w:ilvl w:val="0"/>
          <w:numId w:val="0"/>
        </w:numPr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85090</wp:posOffset>
            </wp:positionH>
            <wp:positionV relativeFrom="paragraph">
              <wp:posOffset>384810</wp:posOffset>
            </wp:positionV>
            <wp:extent cx="4152900" cy="260921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bidi w:val="0"/>
        <w:jc w:val="left"/>
        <w:rPr/>
      </w:pPr>
      <w:r>
        <w:rPr/>
        <w:t>Shared-Service Tags Used by Automation</w:t>
      </w:r>
    </w:p>
    <w:p>
      <w:pPr>
        <w:pStyle w:val="Heading4"/>
        <w:bidi w:val="0"/>
        <w:jc w:val="left"/>
        <w:rPr/>
      </w:pPr>
      <w:r>
        <w:rPr/>
        <w:t>Standards Table (What Platform Ops intends)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</w:r>
    </w:p>
    <w:p>
      <w:pPr>
        <w:pStyle w:val="Heading4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08070"/>
            <wp:effectExtent l="0" t="0" r="0" b="0"/>
            <wp:wrapTopAndBottom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4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Heading4"/>
        <w:bidi w:val="0"/>
        <w:jc w:val="left"/>
        <w:rPr/>
      </w:pPr>
      <w:r>
        <w:rPr/>
        <w:t>Inventory Table (What Automation actually reads)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-180975</wp:posOffset>
            </wp:positionH>
            <wp:positionV relativeFrom="paragraph">
              <wp:posOffset>247650</wp:posOffset>
            </wp:positionV>
            <wp:extent cx="6332220" cy="4872355"/>
            <wp:effectExtent l="0" t="0" r="0" b="0"/>
            <wp:wrapTopAndBottom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extBody"/>
        <w:bidi w:val="0"/>
        <w:rPr/>
      </w:pPr>
      <w:r>
        <w:rPr/>
        <w:t>Inventory File Changelog (last 12 months)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t>File: inventory.yaml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t>Repo: platform-shared-config</w:t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t>Maintainers: “platform-ops@devnest” + “platform-data@devnest” (rotating)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6332220" cy="4019550"/>
            <wp:effectExtent l="0" t="0" r="0" b="0"/>
            <wp:wrapTopAndBottom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</w:r>
      <w:r>
        <w:br w:type="page"/>
      </w:r>
    </w:p>
    <w:p>
      <w:pPr>
        <w:pStyle w:val="Heading3"/>
        <w:bidi w:val="0"/>
        <w:jc w:val="left"/>
        <w:rPr/>
      </w:pPr>
      <w:r>
        <w:rPr/>
        <w:t xml:space="preserve">Known but Unresolved </w:t>
      </w:r>
      <w:r>
        <w:rPr/>
        <w:t>Issues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Tier-0 scope drift</w:t>
      </w:r>
    </w:p>
    <w:p>
      <w:pPr>
        <w:pStyle w:val="TextBody"/>
        <w:numPr>
          <w:ilvl w:val="1"/>
          <w:numId w:val="2"/>
        </w:numPr>
        <w:bidi w:val="0"/>
        <w:rPr/>
      </w:pPr>
      <w:r>
        <w:rPr/>
        <w:t>Tag aliasing on Tier-0 services creates hidden blast radius.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Global automation without guardrails</w:t>
      </w:r>
    </w:p>
    <w:p>
      <w:pPr>
        <w:pStyle w:val="TextBody"/>
        <w:numPr>
          <w:ilvl w:val="1"/>
          <w:numId w:val="2"/>
        </w:numPr>
        <w:bidi w:val="0"/>
        <w:rPr/>
      </w:pPr>
      <w:r>
        <w:rPr/>
        <w:t>Both CI/CD and DNS refresh rely on tags, not explicit allow-lists.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NoSQL feeds observability</w:t>
      </w:r>
    </w:p>
    <w:p>
      <w:pPr>
        <w:pStyle w:val="TextBody"/>
        <w:numPr>
          <w:ilvl w:val="1"/>
          <w:numId w:val="2"/>
        </w:numPr>
        <w:bidi w:val="0"/>
        <w:rPr/>
      </w:pPr>
      <w:r>
        <w:rPr/>
        <w:t>When NoSQL is degraded, monitoring becomes stale or unavailable.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Edge has no hard bypass</w:t>
      </w:r>
    </w:p>
    <w:p>
      <w:pPr>
        <w:pStyle w:val="TextBody"/>
        <w:numPr>
          <w:ilvl w:val="1"/>
          <w:numId w:val="2"/>
        </w:numPr>
        <w:bidi w:val="0"/>
        <w:rPr/>
      </w:pPr>
      <w:r>
        <w:rPr/>
        <w:t>Routing failure blocks status page and app access.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IdentityCore needed for recovery tools</w:t>
      </w:r>
    </w:p>
    <w:p>
      <w:pPr>
        <w:pStyle w:val="TextBody"/>
        <w:numPr>
          <w:ilvl w:val="1"/>
          <w:numId w:val="2"/>
        </w:numPr>
        <w:bidi w:val="0"/>
        <w:rPr/>
      </w:pPr>
      <w:r>
        <w:rPr/>
        <w:t>SSO outage slows incident response.</w:t>
      </w:r>
    </w:p>
    <w:p>
      <w:pPr>
        <w:pStyle w:val="TextBody"/>
        <w:bidi w:val="0"/>
        <w:spacing w:before="0" w:after="160"/>
        <w:rPr/>
      </w:pPr>
      <w:r>
        <w:rPr/>
      </w:r>
    </w:p>
    <w:sectPr>
      <w:headerReference w:type="default" r:id="rId7"/>
      <w:footerReference w:type="default" r:id="rId8"/>
      <w:type w:val="nextPage"/>
      <w:pgSz w:w="12240" w:h="15840"/>
      <w:pgMar w:left="1134" w:right="1134" w:gutter="0" w:header="1134" w:top="1702" w:footer="1134" w:bottom="1702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right"/>
      <w:rPr>
        <w:b/>
        <w:b/>
        <w:bCs/>
        <w:sz w:val="20"/>
        <w:szCs w:val="20"/>
      </w:rPr>
    </w:pPr>
    <w:r>
      <w:rPr>
        <w:b/>
        <w:bCs/>
        <w:sz w:val="20"/>
        <w:szCs w:val="20"/>
      </w:rPr>
      <w:t xml:space="preserve">Page </w:t>
    </w:r>
    <w:r>
      <w:rPr>
        <w:b/>
        <w:bCs/>
        <w:sz w:val="20"/>
        <w:szCs w:val="20"/>
      </w:rPr>
      <w:fldChar w:fldCharType="begin"/>
    </w:r>
    <w:r>
      <w:rPr>
        <w:sz w:val="20"/>
        <w:b/>
        <w:szCs w:val="20"/>
        <w:bCs/>
      </w:rPr>
      <w:instrText xml:space="preserve"> PAGE </w:instrText>
    </w:r>
    <w:r>
      <w:rPr>
        <w:sz w:val="20"/>
        <w:b/>
        <w:szCs w:val="20"/>
        <w:bCs/>
      </w:rPr>
      <w:fldChar w:fldCharType="separate"/>
    </w:r>
    <w:r>
      <w:rPr>
        <w:sz w:val="20"/>
        <w:b/>
        <w:szCs w:val="20"/>
        <w:bCs/>
      </w:rPr>
      <w:t>6</w:t>
    </w:r>
    <w:r>
      <w:rPr>
        <w:sz w:val="20"/>
        <w:b/>
        <w:szCs w:val="20"/>
        <w:bCs/>
      </w:rPr>
      <w:fldChar w:fldCharType="end"/>
    </w:r>
    <w:r>
      <w:rPr>
        <w:b/>
        <w:bCs/>
        <w:sz w:val="20"/>
        <w:szCs w:val="20"/>
      </w:rPr>
      <w:t xml:space="preserve"> of </w:t>
    </w:r>
    <w:r>
      <w:rPr>
        <w:b/>
        <w:bCs/>
        <w:sz w:val="20"/>
        <w:szCs w:val="20"/>
      </w:rPr>
      <w:fldChar w:fldCharType="begin"/>
    </w:r>
    <w:r>
      <w:rPr>
        <w:sz w:val="20"/>
        <w:b/>
        <w:szCs w:val="20"/>
        <w:bCs/>
      </w:rPr>
      <w:instrText xml:space="preserve"> NUMPAGES </w:instrText>
    </w:r>
    <w:r>
      <w:rPr>
        <w:sz w:val="20"/>
        <w:b/>
        <w:szCs w:val="20"/>
        <w:bCs/>
      </w:rPr>
      <w:fldChar w:fldCharType="separate"/>
    </w:r>
    <w:r>
      <w:rPr>
        <w:sz w:val="20"/>
        <w:b/>
        <w:szCs w:val="20"/>
        <w:bCs/>
      </w:rPr>
      <w:t>6</w:t>
    </w:r>
    <w:r>
      <w:rPr>
        <w:sz w:val="20"/>
        <w:b/>
        <w:szCs w:val="20"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b/>
        <w:b/>
        <w:bCs/>
        <w:sz w:val="20"/>
        <w:szCs w:val="20"/>
      </w:rPr>
    </w:pPr>
    <w:r>
      <w:rPr>
        <w:b/>
        <w:bCs/>
        <w:sz w:val="20"/>
        <w:szCs w:val="20"/>
      </w:rPr>
      <w:t>Dependency Map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0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ans" w:hAnsi="Liberation Sans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uppressAutoHyphens w:val="false"/>
      <w:spacing w:lineRule="auto" w:line="276" w:before="0" w:after="160"/>
      <w:jc w:val="both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60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ing2Blue">
    <w:name w:val="Heading 2 Blue"/>
    <w:basedOn w:val="Heading2"/>
    <w:next w:val="TextBody"/>
    <w:qFormat/>
    <w:pPr>
      <w:numPr>
        <w:ilvl w:val="0"/>
        <w:numId w:val="0"/>
      </w:numPr>
      <w:outlineLvl w:val="9"/>
    </w:pPr>
    <w:rPr>
      <w:color w:val="2A6099"/>
    </w:rPr>
  </w:style>
  <w:style w:type="paragraph" w:styleId="Heading3Red">
    <w:name w:val="Heading  3 Red"/>
    <w:basedOn w:val="Heading3"/>
    <w:next w:val="TextBody"/>
    <w:qFormat/>
    <w:pPr>
      <w:numPr>
        <w:ilvl w:val="0"/>
        <w:numId w:val="0"/>
      </w:numPr>
      <w:outlineLvl w:val="9"/>
    </w:pPr>
    <w:rPr>
      <w:color w:val="BF0041"/>
    </w:rPr>
  </w:style>
  <w:style w:type="paragraph" w:styleId="Datestamp">
    <w:name w:val="Datestamp"/>
    <w:basedOn w:val="Heading4"/>
    <w:next w:val="TextBody"/>
    <w:qFormat/>
    <w:pPr>
      <w:numPr>
        <w:ilvl w:val="0"/>
        <w:numId w:val="0"/>
      </w:numPr>
      <w:jc w:val="right"/>
      <w:outlineLvl w:val="9"/>
    </w:pPr>
    <w:rPr>
      <w:color w:val="158466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Base</Template>
  <TotalTime>1551</TotalTime>
  <Application>LibreOffice/7.3.4.2$Windows_X86_64 LibreOffice_project/728fec16bd5f605073805c3c9e7c4212a0120dc5</Application>
  <AppVersion>15.0000</AppVersion>
  <Pages>6</Pages>
  <Words>180</Words>
  <Characters>1086</Characters>
  <CharactersWithSpaces>1231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2025-11-27T11:02:36Z</dcterms:created>
  <dc:creator>Rod Davison</dc:creator>
  <dc:description/>
  <dc:language>en-CA</dc:language>
  <cp:lastModifiedBy>Rod Davison</cp:lastModifiedBy>
  <dcterms:modified xsi:type="dcterms:W3CDTF">2025-11-29T18:33:53Z</dcterms:modified>
  <cp:revision>16</cp:revision>
  <dc:subject/>
  <dc:title>Base</dc:title>
</cp:coreProperties>
</file>