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5E17" w14:textId="0315CC83" w:rsidR="00097896" w:rsidRDefault="009672BF" w:rsidP="00CA0EE5">
      <w:pPr>
        <w:ind w:left="-851" w:right="-567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</w:t>
      </w:r>
      <w:r w:rsidRPr="009672BF">
        <w:rPr>
          <w:b/>
          <w:bCs/>
          <w:sz w:val="36"/>
          <w:szCs w:val="36"/>
        </w:rPr>
        <w:t>усал</w:t>
      </w:r>
    </w:p>
    <w:p w14:paraId="794DD48C" w14:textId="4799901D" w:rsidR="009672BF" w:rsidRPr="00CA0EE5" w:rsidRDefault="009672BF" w:rsidP="00CA0EE5">
      <w:pPr>
        <w:ind w:left="-851" w:right="-567"/>
        <w:rPr>
          <w:sz w:val="28"/>
          <w:szCs w:val="28"/>
        </w:rPr>
      </w:pPr>
      <w:r w:rsidRPr="00CA0EE5">
        <w:rPr>
          <w:sz w:val="28"/>
          <w:szCs w:val="28"/>
        </w:rPr>
        <w:t>Русал-российская</w:t>
      </w:r>
      <w:r w:rsidRPr="00CA0EE5">
        <w:rPr>
          <w:rFonts w:ascii="Arial" w:hAnsi="Arial"/>
          <w:color w:val="202122"/>
          <w:sz w:val="28"/>
          <w:szCs w:val="28"/>
          <w:shd w:val="clear" w:color="auto" w:fill="FFFFFF"/>
        </w:rPr>
        <w:t> алюминиевая компания, один из крупнейших в мире производителей первичного </w:t>
      </w:r>
      <w:r w:rsidRPr="00CA0EE5">
        <w:rPr>
          <w:sz w:val="28"/>
          <w:szCs w:val="28"/>
        </w:rPr>
        <w:t>алюминия и глинозёма</w:t>
      </w:r>
    </w:p>
    <w:p w14:paraId="1D214D40" w14:textId="583E22F3" w:rsidR="009672BF" w:rsidRPr="00CA0EE5" w:rsidRDefault="009672BF" w:rsidP="00CA0EE5">
      <w:pPr>
        <w:ind w:left="-851" w:right="-567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CA0EE5">
        <w:rPr>
          <w:rFonts w:ascii="Arial" w:hAnsi="Arial" w:cs="Arial"/>
          <w:color w:val="202122"/>
          <w:sz w:val="28"/>
          <w:szCs w:val="28"/>
          <w:shd w:val="clear" w:color="auto" w:fill="FFFFFF"/>
        </w:rPr>
        <w:t>С</w:t>
      </w:r>
      <w:r w:rsidRPr="00CA0EE5">
        <w:rPr>
          <w:rFonts w:ascii="Arial" w:hAnsi="Arial" w:cs="Arial"/>
          <w:color w:val="202122"/>
          <w:sz w:val="28"/>
          <w:szCs w:val="28"/>
          <w:shd w:val="clear" w:color="auto" w:fill="FFFFFF"/>
        </w:rPr>
        <w:t>уммарный объём производства заводов компании по выплавке алюминия — 3,75 млн тонн, по выпуску глинозёма — 7,77 млн тонн. Основными рынкам сбыта являются Европа, Россия и страны СНГ, Северная Америка, Юго-Восточная Азия, Япония и Корея.</w:t>
      </w:r>
    </w:p>
    <w:p w14:paraId="727CB84C" w14:textId="4D3A1D74" w:rsidR="009672BF" w:rsidRDefault="009672BF" w:rsidP="00CA0EE5">
      <w:pPr>
        <w:ind w:left="-851" w:right="-567"/>
        <w:jc w:val="center"/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</w:pPr>
      <w:r w:rsidRPr="009672BF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Деятельность</w:t>
      </w:r>
    </w:p>
    <w:p w14:paraId="2D9C6CBB" w14:textId="77777777" w:rsidR="009672BF" w:rsidRPr="00CA0EE5" w:rsidRDefault="009672BF" w:rsidP="00CA0EE5">
      <w:pPr>
        <w:pStyle w:val="a4"/>
        <w:shd w:val="clear" w:color="auto" w:fill="FFFFFF"/>
        <w:spacing w:before="120" w:beforeAutospacing="0" w:after="120" w:afterAutospacing="0"/>
        <w:ind w:left="-851" w:right="-567"/>
        <w:rPr>
          <w:rFonts w:ascii="Arial" w:hAnsi="Arial" w:cs="Arial"/>
          <w:color w:val="202122"/>
          <w:sz w:val="28"/>
          <w:szCs w:val="28"/>
        </w:rPr>
      </w:pPr>
      <w:r w:rsidRPr="00CA0EE5">
        <w:rPr>
          <w:rFonts w:ascii="Arial" w:hAnsi="Arial" w:cs="Arial"/>
          <w:color w:val="202122"/>
          <w:sz w:val="28"/>
          <w:szCs w:val="28"/>
        </w:rPr>
        <w:t>В 2017 году компания произвела 3,707 млн т алюминия, 7,773 млн т глинозёма</w:t>
      </w:r>
      <w:hyperlink r:id="rId4" w:anchor="cite_note-44" w:history="1">
        <w:r w:rsidRPr="00CA0EE5">
          <w:rPr>
            <w:rStyle w:val="a3"/>
            <w:rFonts w:ascii="Arial" w:hAnsi="Arial" w:cs="Arial"/>
            <w:color w:val="0645AD"/>
            <w:sz w:val="28"/>
            <w:szCs w:val="28"/>
            <w:vertAlign w:val="superscript"/>
          </w:rPr>
          <w:t>[44]</w:t>
        </w:r>
      </w:hyperlink>
    </w:p>
    <w:p w14:paraId="650403CB" w14:textId="77777777" w:rsidR="009672BF" w:rsidRPr="00CA0EE5" w:rsidRDefault="009672BF" w:rsidP="00CA0EE5">
      <w:pPr>
        <w:pStyle w:val="a4"/>
        <w:shd w:val="clear" w:color="auto" w:fill="FFFFFF"/>
        <w:spacing w:before="120" w:beforeAutospacing="0" w:after="120" w:afterAutospacing="0"/>
        <w:ind w:left="-851" w:right="-567"/>
        <w:rPr>
          <w:rFonts w:ascii="Arial" w:hAnsi="Arial" w:cs="Arial"/>
          <w:color w:val="202122"/>
          <w:sz w:val="28"/>
          <w:szCs w:val="28"/>
        </w:rPr>
      </w:pPr>
      <w:r w:rsidRPr="00CA0EE5">
        <w:rPr>
          <w:rFonts w:ascii="Arial" w:hAnsi="Arial" w:cs="Arial"/>
          <w:color w:val="202122"/>
          <w:sz w:val="28"/>
          <w:szCs w:val="28"/>
        </w:rPr>
        <w:t>В 2018 году компания произвела 3,75 млн тонн алюминия, 7,8 млн тонн глинозёма и 13,85 млн тонн бокситов.</w:t>
      </w:r>
    </w:p>
    <w:p w14:paraId="661275FC" w14:textId="77777777" w:rsidR="009672BF" w:rsidRPr="00CA0EE5" w:rsidRDefault="009672BF" w:rsidP="00CA0EE5">
      <w:pPr>
        <w:pStyle w:val="a4"/>
        <w:shd w:val="clear" w:color="auto" w:fill="FFFFFF"/>
        <w:spacing w:before="120" w:beforeAutospacing="0" w:after="120" w:afterAutospacing="0"/>
        <w:ind w:left="-851" w:right="-567"/>
        <w:rPr>
          <w:rFonts w:ascii="Arial" w:hAnsi="Arial" w:cs="Arial"/>
          <w:color w:val="202122"/>
          <w:sz w:val="28"/>
          <w:szCs w:val="28"/>
        </w:rPr>
      </w:pPr>
      <w:r w:rsidRPr="00CA0EE5">
        <w:rPr>
          <w:rFonts w:ascii="Arial" w:hAnsi="Arial" w:cs="Arial"/>
          <w:color w:val="202122"/>
          <w:sz w:val="28"/>
          <w:szCs w:val="28"/>
        </w:rPr>
        <w:t>По итогам 2017 года скорректированная чистая прибыль UC Rusal составила $1,077 млрд, что почти в 3,7 раза больше, чем в 2016 году ($292 млн), следует из отчетности компании. Выручка UC Rusal увеличилась до $9,969 млрд против $7,983 млрд годом ранее.</w:t>
      </w:r>
    </w:p>
    <w:p w14:paraId="101C567A" w14:textId="77777777" w:rsidR="009672BF" w:rsidRPr="00CA0EE5" w:rsidRDefault="009672BF" w:rsidP="00CA0EE5">
      <w:pPr>
        <w:pStyle w:val="a4"/>
        <w:shd w:val="clear" w:color="auto" w:fill="FFFFFF"/>
        <w:spacing w:before="120" w:beforeAutospacing="0" w:after="120" w:afterAutospacing="0"/>
        <w:ind w:left="-851" w:right="-567"/>
        <w:rPr>
          <w:rFonts w:ascii="Arial" w:hAnsi="Arial" w:cs="Arial"/>
          <w:color w:val="202122"/>
          <w:sz w:val="28"/>
          <w:szCs w:val="28"/>
        </w:rPr>
      </w:pPr>
      <w:r w:rsidRPr="00CA0EE5">
        <w:rPr>
          <w:rFonts w:ascii="Arial" w:hAnsi="Arial" w:cs="Arial"/>
          <w:color w:val="202122"/>
          <w:sz w:val="28"/>
          <w:szCs w:val="28"/>
        </w:rPr>
        <w:t>На долю компании в 2018 году приходилось 5,8% мирового производства алюминия и 6,2% мирового производства глинозёма.</w:t>
      </w:r>
    </w:p>
    <w:p w14:paraId="2A2E4350" w14:textId="77777777" w:rsidR="009672BF" w:rsidRPr="00CA0EE5" w:rsidRDefault="009672BF" w:rsidP="00CA0EE5">
      <w:pPr>
        <w:pStyle w:val="a4"/>
        <w:shd w:val="clear" w:color="auto" w:fill="FFFFFF"/>
        <w:spacing w:before="120" w:beforeAutospacing="0" w:after="120" w:afterAutospacing="0"/>
        <w:ind w:left="-851" w:right="-567"/>
        <w:rPr>
          <w:rFonts w:ascii="Arial" w:hAnsi="Arial" w:cs="Arial"/>
          <w:color w:val="202122"/>
          <w:sz w:val="28"/>
          <w:szCs w:val="28"/>
        </w:rPr>
      </w:pPr>
      <w:r w:rsidRPr="00CA0EE5">
        <w:rPr>
          <w:rFonts w:ascii="Arial" w:hAnsi="Arial" w:cs="Arial"/>
          <w:color w:val="202122"/>
          <w:sz w:val="28"/>
          <w:szCs w:val="28"/>
        </w:rPr>
        <w:t>Чистая прибыль РУСАЛ за 2018 год выросла на 39% и составила $1,7 млрд</w:t>
      </w:r>
    </w:p>
    <w:p w14:paraId="6BEF448F" w14:textId="1D33CD7C" w:rsidR="00CA0EE5" w:rsidRPr="00CA0EE5" w:rsidRDefault="00CA0EE5" w:rsidP="00CA0EE5">
      <w:pPr>
        <w:pStyle w:val="a4"/>
        <w:shd w:val="clear" w:color="auto" w:fill="FFFFFF"/>
        <w:spacing w:before="120" w:beforeAutospacing="0" w:after="120" w:afterAutospacing="0"/>
        <w:ind w:left="-851" w:right="-567"/>
        <w:jc w:val="center"/>
        <w:rPr>
          <w:rFonts w:ascii="Arial" w:hAnsi="Arial" w:cs="Arial"/>
          <w:b/>
          <w:bCs/>
          <w:color w:val="202122"/>
          <w:sz w:val="32"/>
          <w:szCs w:val="32"/>
        </w:rPr>
      </w:pPr>
      <w:r w:rsidRPr="00CA0EE5">
        <w:rPr>
          <w:rFonts w:ascii="Arial" w:hAnsi="Arial" w:cs="Arial"/>
          <w:b/>
          <w:bCs/>
          <w:color w:val="202122"/>
          <w:sz w:val="32"/>
          <w:szCs w:val="32"/>
        </w:rPr>
        <w:t>территория</w:t>
      </w:r>
    </w:p>
    <w:p w14:paraId="40EE41A4" w14:textId="171E8613" w:rsidR="00CA0EE5" w:rsidRPr="00CA0EE5" w:rsidRDefault="00CA0EE5" w:rsidP="00CA0EE5">
      <w:pPr>
        <w:pStyle w:val="a4"/>
        <w:shd w:val="clear" w:color="auto" w:fill="FFFFFF"/>
        <w:spacing w:before="120" w:beforeAutospacing="0" w:after="120" w:afterAutospacing="0"/>
        <w:ind w:left="-851" w:right="-567"/>
        <w:rPr>
          <w:rFonts w:ascii="Arial" w:hAnsi="Arial" w:cs="Arial"/>
          <w:color w:val="202122"/>
          <w:sz w:val="28"/>
          <w:szCs w:val="28"/>
        </w:rPr>
      </w:pPr>
      <w:r w:rsidRPr="00CA0EE5">
        <w:rPr>
          <w:rFonts w:ascii="Arial" w:hAnsi="Arial" w:cs="Arial"/>
          <w:color w:val="202122"/>
          <w:sz w:val="28"/>
          <w:szCs w:val="28"/>
          <w:shd w:val="clear" w:color="auto" w:fill="FFFFFF"/>
        </w:rPr>
        <w:t>С 2010 года РУСАЛ реализует конкурсную программу «Территория РУСАЛа», которая направлена на развитие социальной инфраструктуры и поддержки гражданских инициатив. В рамках программы построено, отремонтировано и переоснащено 100 объектов социальной инфраструктуры</w:t>
      </w:r>
    </w:p>
    <w:p w14:paraId="21926FDB" w14:textId="0DD720FA" w:rsidR="00CA0EE5" w:rsidRPr="00CA0EE5" w:rsidRDefault="00CA0EE5" w:rsidP="00CA0EE5">
      <w:pPr>
        <w:pStyle w:val="a4"/>
        <w:shd w:val="clear" w:color="auto" w:fill="FFFFFF"/>
        <w:spacing w:before="120" w:beforeAutospacing="0" w:after="120" w:afterAutospacing="0"/>
        <w:ind w:left="-851" w:right="-567"/>
        <w:jc w:val="center"/>
        <w:rPr>
          <w:rFonts w:ascii="Arial" w:hAnsi="Arial" w:cs="Arial"/>
          <w:b/>
          <w:bCs/>
          <w:color w:val="202122"/>
          <w:sz w:val="32"/>
          <w:szCs w:val="32"/>
        </w:rPr>
      </w:pPr>
      <w:r>
        <w:rPr>
          <w:rFonts w:ascii="Arial" w:hAnsi="Arial" w:cs="Arial"/>
          <w:b/>
          <w:bCs/>
          <w:color w:val="202122"/>
          <w:sz w:val="32"/>
          <w:szCs w:val="32"/>
        </w:rPr>
        <w:t>Н</w:t>
      </w:r>
      <w:r w:rsidRPr="00CA0EE5">
        <w:rPr>
          <w:rFonts w:ascii="Arial" w:hAnsi="Arial" w:cs="Arial"/>
          <w:b/>
          <w:bCs/>
          <w:color w:val="202122"/>
          <w:sz w:val="32"/>
          <w:szCs w:val="32"/>
        </w:rPr>
        <w:t>аграды</w:t>
      </w:r>
    </w:p>
    <w:p w14:paraId="22A3654F" w14:textId="77777777" w:rsidR="00CA0EE5" w:rsidRPr="00CA0EE5" w:rsidRDefault="00CA0EE5" w:rsidP="00CA0EE5">
      <w:pPr>
        <w:pStyle w:val="a4"/>
        <w:shd w:val="clear" w:color="auto" w:fill="FFFFFF"/>
        <w:spacing w:before="120" w:beforeAutospacing="0" w:after="120" w:afterAutospacing="0"/>
        <w:ind w:left="-851" w:right="-567"/>
        <w:rPr>
          <w:rFonts w:ascii="Arial" w:hAnsi="Arial" w:cs="Arial"/>
          <w:color w:val="202122"/>
          <w:sz w:val="28"/>
          <w:szCs w:val="28"/>
        </w:rPr>
      </w:pPr>
      <w:r w:rsidRPr="00CA0EE5">
        <w:rPr>
          <w:rFonts w:ascii="Arial" w:hAnsi="Arial" w:cs="Arial"/>
          <w:color w:val="202122"/>
          <w:sz w:val="28"/>
          <w:szCs w:val="28"/>
        </w:rPr>
        <w:t xml:space="preserve">В 2013 году в рейтинге самых ценных брендов России по версии международного консалтингового агентства </w:t>
      </w:r>
      <w:proofErr w:type="spellStart"/>
      <w:r w:rsidRPr="00CA0EE5">
        <w:rPr>
          <w:rFonts w:ascii="Arial" w:hAnsi="Arial" w:cs="Arial"/>
          <w:color w:val="202122"/>
          <w:sz w:val="28"/>
          <w:szCs w:val="28"/>
        </w:rPr>
        <w:t>Interbrand</w:t>
      </w:r>
      <w:proofErr w:type="spellEnd"/>
      <w:r w:rsidRPr="00CA0EE5">
        <w:rPr>
          <w:rFonts w:ascii="Arial" w:hAnsi="Arial" w:cs="Arial"/>
          <w:color w:val="202122"/>
          <w:sz w:val="28"/>
          <w:szCs w:val="28"/>
        </w:rPr>
        <w:t xml:space="preserve"> РУСАЛ занял 11-е место: бренд РУСАЛа, оцененный в 40 828 млн рублей</w:t>
      </w:r>
      <w:hyperlink r:id="rId5" w:anchor="cite_note-74" w:history="1">
        <w:r w:rsidRPr="00CA0EE5">
          <w:rPr>
            <w:rStyle w:val="a3"/>
            <w:rFonts w:ascii="Arial" w:hAnsi="Arial" w:cs="Arial"/>
            <w:color w:val="0645AD"/>
            <w:sz w:val="28"/>
            <w:szCs w:val="28"/>
            <w:vertAlign w:val="superscript"/>
          </w:rPr>
          <w:t>[74]</w:t>
        </w:r>
      </w:hyperlink>
      <w:r w:rsidRPr="00CA0EE5">
        <w:rPr>
          <w:rFonts w:ascii="Arial" w:hAnsi="Arial" w:cs="Arial"/>
          <w:color w:val="202122"/>
          <w:sz w:val="28"/>
          <w:szCs w:val="28"/>
        </w:rPr>
        <w:t>.</w:t>
      </w:r>
    </w:p>
    <w:p w14:paraId="71724031" w14:textId="77777777" w:rsidR="00CA0EE5" w:rsidRPr="00CA0EE5" w:rsidRDefault="00CA0EE5" w:rsidP="00CA0EE5">
      <w:pPr>
        <w:pStyle w:val="a4"/>
        <w:shd w:val="clear" w:color="auto" w:fill="FFFFFF"/>
        <w:spacing w:before="120" w:beforeAutospacing="0" w:after="120" w:afterAutospacing="0"/>
        <w:ind w:left="-851" w:right="-567"/>
        <w:rPr>
          <w:rFonts w:ascii="Arial" w:hAnsi="Arial" w:cs="Arial"/>
          <w:color w:val="202122"/>
          <w:sz w:val="28"/>
          <w:szCs w:val="28"/>
        </w:rPr>
      </w:pPr>
      <w:r w:rsidRPr="00CA0EE5">
        <w:rPr>
          <w:rFonts w:ascii="Arial" w:hAnsi="Arial" w:cs="Arial"/>
          <w:color w:val="202122"/>
          <w:sz w:val="28"/>
          <w:szCs w:val="28"/>
        </w:rPr>
        <w:t xml:space="preserve">В 2016 году РУСАЛу присвоили звание «Лидер алюминиевой промышленности» на международном конкурсе </w:t>
      </w:r>
      <w:proofErr w:type="spellStart"/>
      <w:r w:rsidRPr="00CA0EE5">
        <w:rPr>
          <w:rFonts w:ascii="Arial" w:hAnsi="Arial" w:cs="Arial"/>
          <w:color w:val="202122"/>
          <w:sz w:val="28"/>
          <w:szCs w:val="28"/>
        </w:rPr>
        <w:t>Platts</w:t>
      </w:r>
      <w:proofErr w:type="spellEnd"/>
      <w:r w:rsidRPr="00CA0EE5">
        <w:rPr>
          <w:rFonts w:ascii="Arial" w:hAnsi="Arial" w:cs="Arial"/>
          <w:color w:val="202122"/>
          <w:sz w:val="28"/>
          <w:szCs w:val="28"/>
        </w:rPr>
        <w:t xml:space="preserve"> Global </w:t>
      </w:r>
      <w:proofErr w:type="spellStart"/>
      <w:r w:rsidRPr="00CA0EE5">
        <w:rPr>
          <w:rFonts w:ascii="Arial" w:hAnsi="Arial" w:cs="Arial"/>
          <w:color w:val="202122"/>
          <w:sz w:val="28"/>
          <w:szCs w:val="28"/>
        </w:rPr>
        <w:t>Metals</w:t>
      </w:r>
      <w:proofErr w:type="spellEnd"/>
      <w:r w:rsidRPr="00CA0EE5">
        <w:rPr>
          <w:rFonts w:ascii="Arial" w:hAnsi="Arial" w:cs="Arial"/>
          <w:color w:val="202122"/>
          <w:sz w:val="28"/>
          <w:szCs w:val="28"/>
        </w:rPr>
        <w:t xml:space="preserve"> Award. Наградой были отмечены снижение компанией себестоимости производства, соблюдение производственной дисциплины и жёсткий контроль за издержками в период, когда рыночная конъюнктура складывалась не лучшим образом</w:t>
      </w:r>
      <w:hyperlink r:id="rId6" w:anchor="cite_note-75" w:history="1">
        <w:r w:rsidRPr="00CA0EE5">
          <w:rPr>
            <w:rStyle w:val="a3"/>
            <w:rFonts w:ascii="Arial" w:hAnsi="Arial" w:cs="Arial"/>
            <w:color w:val="0645AD"/>
            <w:sz w:val="28"/>
            <w:szCs w:val="28"/>
            <w:vertAlign w:val="superscript"/>
          </w:rPr>
          <w:t>[75]</w:t>
        </w:r>
      </w:hyperlink>
      <w:r w:rsidRPr="00CA0EE5">
        <w:rPr>
          <w:rFonts w:ascii="Arial" w:hAnsi="Arial" w:cs="Arial"/>
          <w:color w:val="202122"/>
          <w:sz w:val="28"/>
          <w:szCs w:val="28"/>
        </w:rPr>
        <w:t>.</w:t>
      </w:r>
    </w:p>
    <w:p w14:paraId="4715965B" w14:textId="77777777" w:rsidR="00CA0EE5" w:rsidRPr="00CA0EE5" w:rsidRDefault="00CA0EE5" w:rsidP="00CA0EE5">
      <w:pPr>
        <w:pStyle w:val="a4"/>
        <w:shd w:val="clear" w:color="auto" w:fill="FFFFFF"/>
        <w:spacing w:before="120" w:beforeAutospacing="0" w:after="120" w:afterAutospacing="0"/>
        <w:ind w:left="-851" w:right="-567"/>
        <w:rPr>
          <w:rFonts w:ascii="Arial" w:hAnsi="Arial" w:cs="Arial"/>
          <w:color w:val="202122"/>
          <w:sz w:val="28"/>
          <w:szCs w:val="28"/>
        </w:rPr>
      </w:pPr>
      <w:r w:rsidRPr="00CA0EE5">
        <w:rPr>
          <w:rFonts w:ascii="Arial" w:hAnsi="Arial" w:cs="Arial"/>
          <w:color w:val="202122"/>
          <w:sz w:val="28"/>
          <w:szCs w:val="28"/>
        </w:rPr>
        <w:t xml:space="preserve">По версии </w:t>
      </w:r>
      <w:proofErr w:type="spellStart"/>
      <w:r w:rsidRPr="00CA0EE5">
        <w:rPr>
          <w:rFonts w:ascii="Arial" w:hAnsi="Arial" w:cs="Arial"/>
          <w:color w:val="202122"/>
          <w:sz w:val="28"/>
          <w:szCs w:val="28"/>
        </w:rPr>
        <w:t>Headhunter</w:t>
      </w:r>
      <w:proofErr w:type="spellEnd"/>
      <w:r w:rsidRPr="00CA0EE5">
        <w:rPr>
          <w:rFonts w:ascii="Arial" w:hAnsi="Arial" w:cs="Arial"/>
          <w:color w:val="202122"/>
          <w:sz w:val="28"/>
          <w:szCs w:val="28"/>
        </w:rPr>
        <w:t xml:space="preserve"> РУСАЛ входит в число ТОП-50 самых привлекательных работодателей России (2018).</w:t>
      </w:r>
    </w:p>
    <w:p w14:paraId="2235F2F5" w14:textId="77777777" w:rsidR="00CA0EE5" w:rsidRPr="00CA0EE5" w:rsidRDefault="00CA0EE5" w:rsidP="00CA0EE5">
      <w:pPr>
        <w:pStyle w:val="a4"/>
        <w:shd w:val="clear" w:color="auto" w:fill="FFFFFF"/>
        <w:spacing w:before="120" w:beforeAutospacing="0" w:after="120" w:afterAutospacing="0"/>
        <w:ind w:left="-851" w:right="-567"/>
        <w:rPr>
          <w:rFonts w:ascii="Arial" w:hAnsi="Arial" w:cs="Arial"/>
          <w:color w:val="202122"/>
          <w:sz w:val="28"/>
          <w:szCs w:val="28"/>
        </w:rPr>
      </w:pPr>
      <w:r w:rsidRPr="00CA0EE5">
        <w:rPr>
          <w:rFonts w:ascii="Arial" w:hAnsi="Arial" w:cs="Arial"/>
          <w:color w:val="202122"/>
          <w:sz w:val="28"/>
          <w:szCs w:val="28"/>
        </w:rPr>
        <w:t>В 2018 году РУСАЛ стал одним из победителей премии BDO </w:t>
      </w:r>
      <w:hyperlink r:id="rId7" w:tooltip="Экологическое, социальное и корпоративное управление" w:history="1">
        <w:r w:rsidRPr="00CA0EE5">
          <w:rPr>
            <w:rStyle w:val="a3"/>
            <w:rFonts w:ascii="Arial" w:hAnsi="Arial" w:cs="Arial"/>
            <w:color w:val="0645AD"/>
            <w:sz w:val="28"/>
            <w:szCs w:val="28"/>
          </w:rPr>
          <w:t>ESG</w:t>
        </w:r>
      </w:hyperlink>
      <w:r w:rsidRPr="00CA0EE5">
        <w:rPr>
          <w:rFonts w:ascii="Arial" w:hAnsi="Arial" w:cs="Arial"/>
          <w:color w:val="202122"/>
          <w:sz w:val="28"/>
          <w:szCs w:val="28"/>
        </w:rPr>
        <w:t> в Гонконге за лучшие практики и стандарты работы и отчетности в области защиты окружающей среды, социального обеспечения и управления.</w:t>
      </w:r>
    </w:p>
    <w:p w14:paraId="0AB668F0" w14:textId="77777777" w:rsidR="00CA0EE5" w:rsidRPr="00CA0EE5" w:rsidRDefault="00CA0EE5" w:rsidP="00CA0EE5">
      <w:pPr>
        <w:pStyle w:val="a4"/>
        <w:shd w:val="clear" w:color="auto" w:fill="FFFFFF"/>
        <w:spacing w:before="120" w:beforeAutospacing="0" w:after="120" w:afterAutospacing="0"/>
        <w:ind w:left="-851" w:right="-567"/>
        <w:rPr>
          <w:rFonts w:ascii="Arial" w:hAnsi="Arial" w:cs="Arial"/>
          <w:color w:val="202122"/>
          <w:sz w:val="28"/>
          <w:szCs w:val="28"/>
        </w:rPr>
      </w:pPr>
      <w:r w:rsidRPr="00CA0EE5">
        <w:rPr>
          <w:rFonts w:ascii="Arial" w:hAnsi="Arial" w:cs="Arial"/>
          <w:color w:val="202122"/>
          <w:sz w:val="28"/>
          <w:szCs w:val="28"/>
        </w:rPr>
        <w:lastRenderedPageBreak/>
        <w:t xml:space="preserve">По итогам 2018 года РУСАЛ вошёл в рейтинг 100 лучших компаний в области устойчивого развития </w:t>
      </w:r>
      <w:proofErr w:type="spellStart"/>
      <w:r w:rsidRPr="00CA0EE5">
        <w:rPr>
          <w:rFonts w:ascii="Arial" w:hAnsi="Arial" w:cs="Arial"/>
          <w:color w:val="202122"/>
          <w:sz w:val="28"/>
          <w:szCs w:val="28"/>
        </w:rPr>
        <w:t>Vigeo</w:t>
      </w:r>
      <w:proofErr w:type="spellEnd"/>
      <w:r w:rsidRPr="00CA0EE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CA0EE5">
        <w:rPr>
          <w:rFonts w:ascii="Arial" w:hAnsi="Arial" w:cs="Arial"/>
          <w:color w:val="202122"/>
          <w:sz w:val="28"/>
          <w:szCs w:val="28"/>
        </w:rPr>
        <w:t>Eiris</w:t>
      </w:r>
      <w:proofErr w:type="spellEnd"/>
      <w:r w:rsidRPr="00CA0EE5">
        <w:rPr>
          <w:rFonts w:ascii="Arial" w:hAnsi="Arial" w:cs="Arial"/>
          <w:color w:val="202122"/>
          <w:sz w:val="28"/>
          <w:szCs w:val="28"/>
        </w:rPr>
        <w:t xml:space="preserve"> Best Emerging Markets </w:t>
      </w:r>
      <w:proofErr w:type="spellStart"/>
      <w:r w:rsidRPr="00CA0EE5">
        <w:rPr>
          <w:rFonts w:ascii="Arial" w:hAnsi="Arial" w:cs="Arial"/>
          <w:color w:val="202122"/>
          <w:sz w:val="28"/>
          <w:szCs w:val="28"/>
        </w:rPr>
        <w:t>performers</w:t>
      </w:r>
      <w:proofErr w:type="spellEnd"/>
      <w:r w:rsidRPr="00CA0EE5">
        <w:rPr>
          <w:rFonts w:ascii="Arial" w:hAnsi="Arial" w:cs="Arial"/>
          <w:color w:val="202122"/>
          <w:sz w:val="28"/>
          <w:szCs w:val="28"/>
        </w:rPr>
        <w:t>. При этом по состоянию на декабрь 2018 года в рейтинг топ-100 вошли только три компании из России, включая РУСАЛ.</w:t>
      </w:r>
    </w:p>
    <w:p w14:paraId="022933DA" w14:textId="79A82AD4" w:rsidR="00CA0EE5" w:rsidRPr="00CA0EE5" w:rsidRDefault="00CA0EE5" w:rsidP="00CA0EE5">
      <w:pPr>
        <w:pStyle w:val="a4"/>
        <w:shd w:val="clear" w:color="auto" w:fill="FFFFFF"/>
        <w:spacing w:before="120" w:beforeAutospacing="0" w:after="120" w:afterAutospacing="0"/>
        <w:ind w:left="-851" w:right="-567"/>
        <w:jc w:val="center"/>
        <w:rPr>
          <w:rFonts w:ascii="Arial" w:hAnsi="Arial" w:cs="Arial"/>
          <w:b/>
          <w:bCs/>
          <w:color w:val="202122"/>
          <w:sz w:val="32"/>
          <w:szCs w:val="32"/>
        </w:rPr>
      </w:pPr>
      <w:r w:rsidRPr="00CA0EE5">
        <w:rPr>
          <w:rFonts w:ascii="Arial" w:hAnsi="Arial" w:cs="Arial"/>
          <w:b/>
          <w:bCs/>
          <w:color w:val="202122"/>
          <w:sz w:val="32"/>
          <w:szCs w:val="32"/>
        </w:rPr>
        <w:t>экология</w:t>
      </w:r>
    </w:p>
    <w:p w14:paraId="5E0666A5" w14:textId="73800A75" w:rsidR="00CA0EE5" w:rsidRPr="00CA0EE5" w:rsidRDefault="00CA0EE5" w:rsidP="00CA0EE5">
      <w:pPr>
        <w:pStyle w:val="a4"/>
        <w:shd w:val="clear" w:color="auto" w:fill="FFFFFF"/>
        <w:spacing w:before="120" w:beforeAutospacing="0" w:after="120" w:afterAutospacing="0"/>
        <w:ind w:left="-851" w:right="-567"/>
        <w:rPr>
          <w:rFonts w:ascii="Arial" w:hAnsi="Arial" w:cs="Arial"/>
          <w:color w:val="202122"/>
          <w:sz w:val="28"/>
          <w:szCs w:val="28"/>
        </w:rPr>
      </w:pPr>
      <w:r w:rsidRPr="00CA0EE5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На сегодняшний день свыше 95 % алюминиевого производства РУСАЛа обеспечивается чистой возобновляемой гидроэнергией. При этом, целью компании является достижение 100 % приобретаемой </w:t>
      </w:r>
      <w:proofErr w:type="spellStart"/>
      <w:r w:rsidRPr="00CA0EE5">
        <w:rPr>
          <w:rFonts w:ascii="Arial" w:hAnsi="Arial" w:cs="Arial"/>
          <w:color w:val="202122"/>
          <w:sz w:val="28"/>
          <w:szCs w:val="28"/>
          <w:shd w:val="clear" w:color="auto" w:fill="FFFFFF"/>
        </w:rPr>
        <w:t>безуглеродной</w:t>
      </w:r>
      <w:proofErr w:type="spellEnd"/>
      <w:r w:rsidRPr="00CA0EE5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энергии</w:t>
      </w:r>
    </w:p>
    <w:p w14:paraId="17172AE1" w14:textId="51DE28D5" w:rsidR="00CA0EE5" w:rsidRPr="00CA0EE5" w:rsidRDefault="00CA0EE5" w:rsidP="00CA0EE5">
      <w:pPr>
        <w:pStyle w:val="3"/>
        <w:shd w:val="clear" w:color="auto" w:fill="FFFFFF"/>
        <w:spacing w:before="72"/>
        <w:ind w:left="-851" w:right="-567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A0EE5">
        <w:rPr>
          <w:rStyle w:val="mw-headline"/>
          <w:rFonts w:ascii="Arial" w:hAnsi="Arial" w:cs="Arial"/>
          <w:b/>
          <w:bCs/>
          <w:color w:val="000000"/>
          <w:sz w:val="32"/>
          <w:szCs w:val="32"/>
        </w:rPr>
        <w:t>Программа высадки лесов</w:t>
      </w:r>
    </w:p>
    <w:p w14:paraId="6ED4C81C" w14:textId="77777777" w:rsidR="00CA0EE5" w:rsidRPr="00CA0EE5" w:rsidRDefault="00CA0EE5" w:rsidP="00CA0EE5">
      <w:pPr>
        <w:pStyle w:val="a4"/>
        <w:shd w:val="clear" w:color="auto" w:fill="FFFFFF"/>
        <w:spacing w:before="120" w:beforeAutospacing="0" w:after="120" w:afterAutospacing="0"/>
        <w:ind w:left="-851" w:right="-567"/>
        <w:rPr>
          <w:rFonts w:ascii="Arial" w:hAnsi="Arial" w:cs="Arial"/>
          <w:color w:val="202122"/>
          <w:sz w:val="28"/>
          <w:szCs w:val="28"/>
        </w:rPr>
      </w:pPr>
      <w:r w:rsidRPr="00CA0EE5">
        <w:rPr>
          <w:rFonts w:ascii="Arial" w:hAnsi="Arial" w:cs="Arial"/>
          <w:color w:val="202122"/>
          <w:sz w:val="28"/>
          <w:szCs w:val="28"/>
        </w:rPr>
        <w:t>В 2019 году РУСАЛ начал акцию по восстановлению лесного фонда России и авиалесоохране. В рамках акции посадили 500 тысяч деревьев на территории Красноярского края. Также «Под зелёным крылом» РУСАЛа в Красноярском крае в ближайшие годы будет находиться более 500 тысяч гектаров резервных лесов Нижне-Енисейского лесничества</w:t>
      </w:r>
    </w:p>
    <w:p w14:paraId="1EEB4381" w14:textId="77777777" w:rsidR="009672BF" w:rsidRPr="009672BF" w:rsidRDefault="009672BF" w:rsidP="00CA0EE5">
      <w:pPr>
        <w:ind w:left="-851" w:right="-567"/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</w:pPr>
    </w:p>
    <w:sectPr w:rsidR="009672BF" w:rsidRPr="00967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96"/>
    <w:rsid w:val="00097896"/>
    <w:rsid w:val="009672BF"/>
    <w:rsid w:val="00CA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BFB4"/>
  <w15:chartTrackingRefBased/>
  <w15:docId w15:val="{D70B9B1B-BF59-44E4-8EAC-1517D721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672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E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72B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672B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mw-headline">
    <w:name w:val="mw-headline"/>
    <w:basedOn w:val="a0"/>
    <w:rsid w:val="009672BF"/>
  </w:style>
  <w:style w:type="paragraph" w:styleId="a4">
    <w:name w:val="Normal (Web)"/>
    <w:basedOn w:val="a"/>
    <w:uiPriority w:val="99"/>
    <w:semiHidden/>
    <w:unhideWhenUsed/>
    <w:rsid w:val="00967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A0E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editsection">
    <w:name w:val="mw-editsection"/>
    <w:basedOn w:val="a0"/>
    <w:rsid w:val="00CA0EE5"/>
  </w:style>
  <w:style w:type="character" w:customStyle="1" w:styleId="mw-editsection-bracket">
    <w:name w:val="mw-editsection-bracket"/>
    <w:basedOn w:val="a0"/>
    <w:rsid w:val="00CA0EE5"/>
  </w:style>
  <w:style w:type="character" w:customStyle="1" w:styleId="mw-editsection-divider">
    <w:name w:val="mw-editsection-divider"/>
    <w:basedOn w:val="a0"/>
    <w:rsid w:val="00CA0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D%D0%BA%D0%BE%D0%BB%D0%BE%D0%B3%D0%B8%D1%87%D0%B5%D1%81%D0%BA%D0%BE%D0%B5,_%D1%81%D0%BE%D1%86%D0%B8%D0%B0%D0%BB%D1%8C%D0%BD%D0%BE%D0%B5_%D0%B8_%D0%BA%D0%BE%D1%80%D0%BF%D0%BE%D1%80%D0%B0%D1%82%D0%B8%D0%B2%D0%BD%D0%BE%D0%B5_%D1%83%D0%BF%D1%80%D0%B0%D0%B2%D0%BB%D0%B5%D0%BD%D0%B8%D0%B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0%D1%83%D1%81%D0%B0%D0%BB" TargetMode="External"/><Relationship Id="rId5" Type="http://schemas.openxmlformats.org/officeDocument/2006/relationships/hyperlink" Target="https://ru.wikipedia.org/wiki/%D0%A0%D1%83%D1%81%D0%B0%D0%BB" TargetMode="External"/><Relationship Id="rId4" Type="http://schemas.openxmlformats.org/officeDocument/2006/relationships/hyperlink" Target="https://ru.wikipedia.org/wiki/%D0%A0%D1%83%D1%81%D0%B0%D0%B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the</dc:creator>
  <cp:keywords/>
  <dc:description/>
  <cp:lastModifiedBy>Joker the</cp:lastModifiedBy>
  <cp:revision>3</cp:revision>
  <dcterms:created xsi:type="dcterms:W3CDTF">2023-09-14T17:39:00Z</dcterms:created>
  <dcterms:modified xsi:type="dcterms:W3CDTF">2023-09-14T17:56:00Z</dcterms:modified>
</cp:coreProperties>
</file>