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erriweather" w:cs="Merriweather" w:eastAsia="Merriweather" w:hAnsi="Merriweather"/>
        </w:rPr>
      </w:pPr>
      <w:bookmarkStart w:colFirst="0" w:colLast="0" w:name="_r7jtc5ofx6o0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Starting Co-Evolution Project Procedure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Supplies needed: 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Fresh CCMA media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Freezer stocks of desired co-cultures 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Labels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Ice 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Syringes and needles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Incubator 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Spectrophotometer 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Alcohol 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Obtain desired freezer stocks of co-cultures from -80° freezer and put on ice.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Label each CCMA tube.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Warm freezer stocks to room temperature when ready to inoculate and sterilize tops of tubes with alcohol.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Using a needle and syringe draw up 0.2mL from the freezer stock, careful to reduce oxygen intake.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Flick the syringe to aggregate oxygen bubbles at the needle end.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Depress the syringe to remove oxygen bubbles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Insert needle into appropriate CCMA tube and inoculate.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Gently mix CCMA tube.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Place in an incubator.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Measure OD daily with a spectrophotometer until it reaches 0.300nm.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Complete transfers as many times as desired.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